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15" w:rsidRDefault="009A071B">
      <w:r>
        <w:t>3h. Diversity development for candidates</w:t>
      </w:r>
      <w:bookmarkStart w:id="0" w:name="_GoBack"/>
      <w:bookmarkEnd w:id="0"/>
    </w:p>
    <w:p w:rsidR="00435DA3" w:rsidRDefault="00435DA3" w:rsidP="00AE44A5">
      <w:pPr>
        <w:spacing w:line="240" w:lineRule="auto"/>
      </w:pPr>
      <w:r>
        <w:t>In our initial efforts to monitor our candidates’ progress toward meeting our diversity proficiencies, our workgroups (2002-2003) decided to include items across other the dispositions, mentor, and employer evaluations.  The rationale for this decision included insuring that diversity proficiencies were perceived as an integral part of our efforts, and that, more practically, it would be difficult to ask our p-12 partners to complete yet another assessment.  As we engaged in our Transformation Initiative, it became apparent that if we were to monitor candidates’ knowledge, skills, and dispositions related to diversity as carefully as we wished, additional measures were need.</w:t>
      </w:r>
    </w:p>
    <w:p w:rsidR="00435DA3" w:rsidRDefault="00435DA3">
      <w:r>
        <w:t>The measures were have used across several years have yielded these data:</w:t>
      </w:r>
    </w:p>
    <w:tbl>
      <w:tblPr>
        <w:tblW w:w="10710" w:type="dxa"/>
        <w:tblInd w:w="-252" w:type="dxa"/>
        <w:tblLook w:val="04A0" w:firstRow="1" w:lastRow="0" w:firstColumn="1" w:lastColumn="0" w:noHBand="0" w:noVBand="1"/>
      </w:tblPr>
      <w:tblGrid>
        <w:gridCol w:w="5400"/>
        <w:gridCol w:w="540"/>
        <w:gridCol w:w="540"/>
        <w:gridCol w:w="630"/>
        <w:gridCol w:w="630"/>
        <w:gridCol w:w="630"/>
        <w:gridCol w:w="540"/>
        <w:gridCol w:w="630"/>
        <w:gridCol w:w="540"/>
        <w:gridCol w:w="630"/>
      </w:tblGrid>
      <w:tr w:rsidR="00435DA3" w:rsidRPr="00435DA3" w:rsidTr="00477CC8">
        <w:trPr>
          <w:trHeight w:val="300"/>
        </w:trPr>
        <w:tc>
          <w:tcPr>
            <w:tcW w:w="1071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r w:rsidRPr="00435DA3">
              <w:rPr>
                <w:rFonts w:eastAsia="Times New Roman" w:cstheme="minorHAnsi"/>
                <w:color w:val="000000"/>
                <w:sz w:val="18"/>
                <w:szCs w:val="18"/>
              </w:rPr>
              <w:t xml:space="preserve">2002-2011 Unit Wide Candidate Dispositions Progress Report </w:t>
            </w:r>
          </w:p>
        </w:tc>
      </w:tr>
      <w:tr w:rsidR="00477CC8" w:rsidRPr="00435DA3" w:rsidTr="00477CC8">
        <w:trPr>
          <w:cantSplit/>
          <w:trHeight w:val="89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r w:rsidRPr="00435DA3">
              <w:rPr>
                <w:rFonts w:eastAsia="Times New Roman" w:cstheme="minorHAnsi"/>
                <w:color w:val="000000"/>
                <w:sz w:val="18"/>
                <w:szCs w:val="18"/>
              </w:rPr>
              <w:t> </w:t>
            </w:r>
            <w:r w:rsidR="00477CC8" w:rsidRPr="00477CC8">
              <w:rPr>
                <w:rFonts w:eastAsia="Times New Roman" w:cstheme="minorHAnsi"/>
                <w:color w:val="000000"/>
                <w:sz w:val="18"/>
                <w:szCs w:val="18"/>
              </w:rPr>
              <w:t>Items</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435DA3" w:rsidRPr="00435DA3" w:rsidRDefault="00435DA3" w:rsidP="00477CC8">
            <w:pPr>
              <w:spacing w:after="0" w:line="240" w:lineRule="auto"/>
              <w:ind w:left="113" w:right="113"/>
              <w:rPr>
                <w:rFonts w:eastAsia="Times New Roman" w:cstheme="minorHAnsi"/>
                <w:color w:val="000000"/>
                <w:sz w:val="18"/>
                <w:szCs w:val="18"/>
              </w:rPr>
            </w:pPr>
            <w:r w:rsidRPr="00435DA3">
              <w:rPr>
                <w:rFonts w:eastAsia="Times New Roman" w:cstheme="minorHAnsi"/>
                <w:color w:val="000000"/>
                <w:sz w:val="18"/>
                <w:szCs w:val="18"/>
              </w:rPr>
              <w:t>02-03P</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435DA3" w:rsidRPr="00435DA3" w:rsidRDefault="00435DA3" w:rsidP="00477CC8">
            <w:pPr>
              <w:spacing w:after="0" w:line="240" w:lineRule="auto"/>
              <w:ind w:left="113" w:right="113"/>
              <w:rPr>
                <w:rFonts w:eastAsia="Times New Roman" w:cstheme="minorHAnsi"/>
                <w:color w:val="000000"/>
                <w:sz w:val="18"/>
                <w:szCs w:val="18"/>
              </w:rPr>
            </w:pPr>
            <w:r w:rsidRPr="00435DA3">
              <w:rPr>
                <w:rFonts w:eastAsia="Times New Roman" w:cstheme="minorHAnsi"/>
                <w:color w:val="000000"/>
                <w:sz w:val="18"/>
                <w:szCs w:val="18"/>
              </w:rPr>
              <w:t>03-04P</w:t>
            </w:r>
          </w:p>
        </w:tc>
        <w:tc>
          <w:tcPr>
            <w:tcW w:w="630" w:type="dxa"/>
            <w:tcBorders>
              <w:top w:val="nil"/>
              <w:left w:val="nil"/>
              <w:bottom w:val="single" w:sz="4" w:space="0" w:color="auto"/>
              <w:right w:val="single" w:sz="4" w:space="0" w:color="auto"/>
            </w:tcBorders>
            <w:shd w:val="clear" w:color="auto" w:fill="auto"/>
            <w:noWrap/>
            <w:textDirection w:val="btLr"/>
            <w:vAlign w:val="bottom"/>
            <w:hideMark/>
          </w:tcPr>
          <w:p w:rsidR="00435DA3" w:rsidRPr="00435DA3" w:rsidRDefault="00435DA3" w:rsidP="00477CC8">
            <w:pPr>
              <w:spacing w:after="0" w:line="240" w:lineRule="auto"/>
              <w:ind w:left="113" w:right="113"/>
              <w:rPr>
                <w:rFonts w:eastAsia="Times New Roman" w:cstheme="minorHAnsi"/>
                <w:color w:val="000000"/>
                <w:sz w:val="18"/>
                <w:szCs w:val="18"/>
              </w:rPr>
            </w:pPr>
            <w:r w:rsidRPr="00435DA3">
              <w:rPr>
                <w:rFonts w:eastAsia="Times New Roman" w:cstheme="minorHAnsi"/>
                <w:color w:val="000000"/>
                <w:sz w:val="18"/>
                <w:szCs w:val="18"/>
              </w:rPr>
              <w:t>04-05</w:t>
            </w:r>
          </w:p>
        </w:tc>
        <w:tc>
          <w:tcPr>
            <w:tcW w:w="630" w:type="dxa"/>
            <w:tcBorders>
              <w:top w:val="nil"/>
              <w:left w:val="nil"/>
              <w:bottom w:val="single" w:sz="4" w:space="0" w:color="auto"/>
              <w:right w:val="single" w:sz="4" w:space="0" w:color="auto"/>
            </w:tcBorders>
            <w:shd w:val="clear" w:color="auto" w:fill="auto"/>
            <w:noWrap/>
            <w:textDirection w:val="btLr"/>
            <w:vAlign w:val="bottom"/>
            <w:hideMark/>
          </w:tcPr>
          <w:p w:rsidR="00435DA3" w:rsidRPr="00435DA3" w:rsidRDefault="00435DA3" w:rsidP="00477CC8">
            <w:pPr>
              <w:spacing w:after="0" w:line="240" w:lineRule="auto"/>
              <w:ind w:left="113" w:right="113"/>
              <w:rPr>
                <w:rFonts w:eastAsia="Times New Roman" w:cstheme="minorHAnsi"/>
                <w:color w:val="000000"/>
                <w:sz w:val="18"/>
                <w:szCs w:val="18"/>
              </w:rPr>
            </w:pPr>
            <w:r w:rsidRPr="00435DA3">
              <w:rPr>
                <w:rFonts w:eastAsia="Times New Roman" w:cstheme="minorHAnsi"/>
                <w:color w:val="000000"/>
                <w:sz w:val="18"/>
                <w:szCs w:val="18"/>
              </w:rPr>
              <w:t>05-06</w:t>
            </w:r>
          </w:p>
        </w:tc>
        <w:tc>
          <w:tcPr>
            <w:tcW w:w="630" w:type="dxa"/>
            <w:tcBorders>
              <w:top w:val="nil"/>
              <w:left w:val="nil"/>
              <w:bottom w:val="single" w:sz="4" w:space="0" w:color="auto"/>
              <w:right w:val="single" w:sz="4" w:space="0" w:color="auto"/>
            </w:tcBorders>
            <w:shd w:val="clear" w:color="auto" w:fill="auto"/>
            <w:noWrap/>
            <w:textDirection w:val="btLr"/>
            <w:vAlign w:val="bottom"/>
            <w:hideMark/>
          </w:tcPr>
          <w:p w:rsidR="00435DA3" w:rsidRPr="00435DA3" w:rsidRDefault="00435DA3" w:rsidP="00477CC8">
            <w:pPr>
              <w:spacing w:after="0" w:line="240" w:lineRule="auto"/>
              <w:ind w:left="113" w:right="113"/>
              <w:rPr>
                <w:rFonts w:eastAsia="Times New Roman" w:cstheme="minorHAnsi"/>
                <w:color w:val="000000"/>
                <w:sz w:val="18"/>
                <w:szCs w:val="18"/>
              </w:rPr>
            </w:pPr>
            <w:r w:rsidRPr="00435DA3">
              <w:rPr>
                <w:rFonts w:eastAsia="Times New Roman" w:cstheme="minorHAnsi"/>
                <w:color w:val="000000"/>
                <w:sz w:val="18"/>
                <w:szCs w:val="18"/>
              </w:rPr>
              <w:t>06-07</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435DA3" w:rsidRPr="00435DA3" w:rsidRDefault="00435DA3" w:rsidP="00477CC8">
            <w:pPr>
              <w:spacing w:after="0" w:line="240" w:lineRule="auto"/>
              <w:ind w:left="113" w:right="113"/>
              <w:rPr>
                <w:rFonts w:eastAsia="Times New Roman" w:cstheme="minorHAnsi"/>
                <w:color w:val="000000"/>
                <w:sz w:val="18"/>
                <w:szCs w:val="18"/>
              </w:rPr>
            </w:pPr>
            <w:r w:rsidRPr="00435DA3">
              <w:rPr>
                <w:rFonts w:eastAsia="Times New Roman" w:cstheme="minorHAnsi"/>
                <w:color w:val="000000"/>
                <w:sz w:val="18"/>
                <w:szCs w:val="18"/>
              </w:rPr>
              <w:t>07-08</w:t>
            </w:r>
          </w:p>
        </w:tc>
        <w:tc>
          <w:tcPr>
            <w:tcW w:w="630" w:type="dxa"/>
            <w:tcBorders>
              <w:top w:val="nil"/>
              <w:left w:val="nil"/>
              <w:bottom w:val="single" w:sz="4" w:space="0" w:color="auto"/>
              <w:right w:val="single" w:sz="4" w:space="0" w:color="auto"/>
            </w:tcBorders>
            <w:shd w:val="clear" w:color="auto" w:fill="auto"/>
            <w:noWrap/>
            <w:textDirection w:val="btLr"/>
            <w:vAlign w:val="bottom"/>
            <w:hideMark/>
          </w:tcPr>
          <w:p w:rsidR="00435DA3" w:rsidRPr="00435DA3" w:rsidRDefault="00435DA3" w:rsidP="00477CC8">
            <w:pPr>
              <w:spacing w:after="0" w:line="240" w:lineRule="auto"/>
              <w:ind w:left="113" w:right="113"/>
              <w:rPr>
                <w:rFonts w:eastAsia="Times New Roman" w:cstheme="minorHAnsi"/>
                <w:color w:val="000000"/>
                <w:sz w:val="18"/>
                <w:szCs w:val="18"/>
              </w:rPr>
            </w:pPr>
            <w:r w:rsidRPr="00435DA3">
              <w:rPr>
                <w:rFonts w:eastAsia="Times New Roman" w:cstheme="minorHAnsi"/>
                <w:color w:val="000000"/>
                <w:sz w:val="18"/>
                <w:szCs w:val="18"/>
              </w:rPr>
              <w:t>08-09</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435DA3" w:rsidRPr="00435DA3" w:rsidRDefault="00435DA3" w:rsidP="00477CC8">
            <w:pPr>
              <w:spacing w:after="0" w:line="240" w:lineRule="auto"/>
              <w:ind w:left="113" w:right="113"/>
              <w:rPr>
                <w:rFonts w:eastAsia="Times New Roman" w:cstheme="minorHAnsi"/>
                <w:color w:val="000000"/>
                <w:sz w:val="18"/>
                <w:szCs w:val="18"/>
              </w:rPr>
            </w:pPr>
            <w:r w:rsidRPr="00435DA3">
              <w:rPr>
                <w:rFonts w:eastAsia="Times New Roman" w:cstheme="minorHAnsi"/>
                <w:color w:val="000000"/>
                <w:sz w:val="18"/>
                <w:szCs w:val="18"/>
              </w:rPr>
              <w:t>09-10</w:t>
            </w:r>
          </w:p>
        </w:tc>
        <w:tc>
          <w:tcPr>
            <w:tcW w:w="630" w:type="dxa"/>
            <w:tcBorders>
              <w:top w:val="nil"/>
              <w:left w:val="nil"/>
              <w:bottom w:val="single" w:sz="4" w:space="0" w:color="auto"/>
              <w:right w:val="single" w:sz="4" w:space="0" w:color="auto"/>
            </w:tcBorders>
            <w:shd w:val="clear" w:color="auto" w:fill="auto"/>
            <w:noWrap/>
            <w:textDirection w:val="btLr"/>
            <w:vAlign w:val="bottom"/>
            <w:hideMark/>
          </w:tcPr>
          <w:p w:rsidR="00435DA3" w:rsidRPr="00435DA3" w:rsidRDefault="00435DA3" w:rsidP="00477CC8">
            <w:pPr>
              <w:spacing w:after="0" w:line="240" w:lineRule="auto"/>
              <w:ind w:left="113" w:right="113"/>
              <w:rPr>
                <w:rFonts w:eastAsia="Times New Roman" w:cstheme="minorHAnsi"/>
                <w:color w:val="000000"/>
                <w:sz w:val="18"/>
                <w:szCs w:val="18"/>
              </w:rPr>
            </w:pPr>
            <w:r w:rsidRPr="00435DA3">
              <w:rPr>
                <w:rFonts w:eastAsia="Times New Roman" w:cstheme="minorHAnsi"/>
                <w:color w:val="000000"/>
                <w:sz w:val="18"/>
                <w:szCs w:val="18"/>
              </w:rPr>
              <w:t>10-11</w:t>
            </w:r>
          </w:p>
        </w:tc>
      </w:tr>
      <w:tr w:rsidR="00477CC8" w:rsidRPr="00435DA3" w:rsidTr="00477CC8">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r w:rsidRPr="00435DA3">
              <w:rPr>
                <w:rFonts w:eastAsia="Times New Roman" w:cstheme="minorHAnsi"/>
                <w:color w:val="000000"/>
                <w:sz w:val="18"/>
                <w:szCs w:val="18"/>
              </w:rPr>
              <w:t>The Candidate has rapport with students/peers/others.</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3.07</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2.93</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3.77</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3.81</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3.72</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3.92</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3.74</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3.76</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3.74</w:t>
            </w:r>
          </w:p>
        </w:tc>
      </w:tr>
      <w:tr w:rsidR="00477CC8" w:rsidRPr="00435DA3" w:rsidTr="00477CC8">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r w:rsidRPr="00435DA3">
              <w:rPr>
                <w:rFonts w:eastAsia="Times New Roman" w:cstheme="minorHAnsi"/>
                <w:color w:val="000000"/>
                <w:sz w:val="18"/>
                <w:szCs w:val="18"/>
              </w:rPr>
              <w:t xml:space="preserve">The Candidate is willing to work with other professionals to improve the overall learning environment for students.  </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3.36</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3.36</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3.96</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3.78</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3.91</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3.69</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3.83</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3.83</w:t>
            </w:r>
          </w:p>
        </w:tc>
      </w:tr>
      <w:tr w:rsidR="00477CC8" w:rsidRPr="00435DA3" w:rsidTr="00477CC8">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r w:rsidRPr="00435DA3">
              <w:rPr>
                <w:rFonts w:eastAsia="Times New Roman" w:cstheme="minorHAnsi"/>
                <w:color w:val="000000"/>
                <w:sz w:val="18"/>
                <w:szCs w:val="18"/>
              </w:rPr>
              <w:t xml:space="preserve">In designing curriculum, the Candidate appreciates both the particular content of the subject area and the diverse needs, assets, and interests of the students and values both short and long-term planning.  </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3.87</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3.87</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3.94</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3.64</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3.86</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3.69</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3.63</w:t>
            </w:r>
          </w:p>
        </w:tc>
      </w:tr>
      <w:tr w:rsidR="00477CC8" w:rsidRPr="00435DA3" w:rsidTr="00477CC8">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r w:rsidRPr="00435DA3">
              <w:rPr>
                <w:rFonts w:eastAsia="Times New Roman" w:cstheme="minorHAnsi"/>
                <w:color w:val="000000"/>
                <w:sz w:val="18"/>
                <w:szCs w:val="18"/>
              </w:rPr>
              <w:t xml:space="preserve">The Candidate is committed to the expression and use of democratic values in the classroom.  </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3.85</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3.78</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3.32</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3.56</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3.76</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3.94</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3.69</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3.83</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3.79</w:t>
            </w:r>
          </w:p>
        </w:tc>
      </w:tr>
      <w:tr w:rsidR="00477CC8" w:rsidRPr="00435DA3" w:rsidTr="00477CC8">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r w:rsidRPr="00435DA3">
              <w:rPr>
                <w:rFonts w:eastAsia="Times New Roman" w:cstheme="minorHAnsi"/>
                <w:color w:val="000000"/>
                <w:sz w:val="18"/>
                <w:szCs w:val="18"/>
              </w:rPr>
              <w:t xml:space="preserve">The Candidate takes responsibility for making the classroom and the school a "safe harbor" for learning, in other words, a place that is protected, fair, predictable, and has a positive climate.  </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3.64</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3.74</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3.33</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3.51</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3.78</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3.95</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3.69</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3.81</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3.84</w:t>
            </w:r>
          </w:p>
        </w:tc>
      </w:tr>
      <w:tr w:rsidR="00477CC8" w:rsidRPr="00435DA3" w:rsidTr="00477CC8">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r w:rsidRPr="00435DA3">
              <w:rPr>
                <w:rFonts w:eastAsia="Times New Roman" w:cstheme="minorHAnsi"/>
                <w:color w:val="000000"/>
                <w:sz w:val="18"/>
                <w:szCs w:val="18"/>
              </w:rPr>
              <w:t xml:space="preserve">The Candidate recognizes the fundamental need of students to develop and maintain a sense of self-worth and that student misbehavior may be attempts to protect self-esteem.   </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3.4</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3.63</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3.31</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3.51</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3.74</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3.92</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3.69</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3.78</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3.76</w:t>
            </w:r>
          </w:p>
        </w:tc>
      </w:tr>
      <w:tr w:rsidR="00477CC8" w:rsidRPr="00435DA3" w:rsidTr="00477CC8">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r w:rsidRPr="00435DA3">
              <w:rPr>
                <w:rFonts w:eastAsia="Times New Roman" w:cstheme="minorHAnsi"/>
                <w:color w:val="000000"/>
                <w:sz w:val="18"/>
                <w:szCs w:val="18"/>
              </w:rPr>
              <w:t xml:space="preserve">The Candidate appreciates that "knowledge" includes multiple perspectives and that development of knowledge is influenced by the perspective of the "knower". </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3.09</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3.09</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3.66</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3.64</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3.73</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3.89</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3.69</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3.73</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3.74</w:t>
            </w:r>
          </w:p>
        </w:tc>
      </w:tr>
      <w:tr w:rsidR="00477CC8" w:rsidRPr="00435DA3" w:rsidTr="00477CC8">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r w:rsidRPr="00435DA3">
              <w:rPr>
                <w:rFonts w:eastAsia="Times New Roman" w:cstheme="minorHAnsi"/>
                <w:color w:val="000000"/>
                <w:sz w:val="18"/>
                <w:szCs w:val="18"/>
              </w:rPr>
              <w:t xml:space="preserve">The Candidate believes that all children can learn and persists in helping every student achieve success. </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3.67</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3.87</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3.31</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3.56</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3.82</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3.91</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3.69</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3.85</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3.83</w:t>
            </w:r>
          </w:p>
        </w:tc>
      </w:tr>
      <w:tr w:rsidR="00477CC8" w:rsidRPr="00435DA3" w:rsidTr="00477CC8">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r w:rsidRPr="00435DA3">
              <w:rPr>
                <w:rFonts w:eastAsia="Times New Roman" w:cstheme="minorHAnsi"/>
                <w:color w:val="000000"/>
                <w:sz w:val="18"/>
                <w:szCs w:val="18"/>
              </w:rPr>
              <w:t xml:space="preserve">The Candidate values all students for their potential as people and helps them learn to value each other.  </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3.86</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3.95</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3.92</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3.54</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3.84</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3.85</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3.69</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3.86</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3.83</w:t>
            </w:r>
          </w:p>
        </w:tc>
      </w:tr>
      <w:tr w:rsidR="00477CC8" w:rsidRPr="00435DA3" w:rsidTr="00477CC8">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r w:rsidRPr="00435DA3">
              <w:rPr>
                <w:rFonts w:eastAsia="Times New Roman" w:cstheme="minorHAnsi"/>
                <w:color w:val="000000"/>
                <w:sz w:val="18"/>
                <w:szCs w:val="18"/>
              </w:rPr>
              <w:t>Number of responses</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252</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138</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864</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635</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310</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216</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491</w:t>
            </w:r>
          </w:p>
        </w:tc>
        <w:tc>
          <w:tcPr>
            <w:tcW w:w="54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674</w:t>
            </w:r>
          </w:p>
        </w:tc>
        <w:tc>
          <w:tcPr>
            <w:tcW w:w="630" w:type="dxa"/>
            <w:tcBorders>
              <w:top w:val="nil"/>
              <w:left w:val="nil"/>
              <w:bottom w:val="single" w:sz="4" w:space="0" w:color="auto"/>
              <w:right w:val="single" w:sz="4" w:space="0" w:color="auto"/>
            </w:tcBorders>
            <w:shd w:val="clear" w:color="auto" w:fill="auto"/>
            <w:noWrap/>
            <w:vAlign w:val="center"/>
            <w:hideMark/>
          </w:tcPr>
          <w:p w:rsidR="00435DA3" w:rsidRPr="00435DA3" w:rsidRDefault="00435DA3" w:rsidP="00477CC8">
            <w:pPr>
              <w:spacing w:after="0" w:line="240" w:lineRule="auto"/>
              <w:jc w:val="center"/>
              <w:rPr>
                <w:rFonts w:eastAsia="Times New Roman" w:cstheme="minorHAnsi"/>
                <w:color w:val="000000"/>
                <w:sz w:val="18"/>
                <w:szCs w:val="18"/>
              </w:rPr>
            </w:pPr>
            <w:r w:rsidRPr="00435DA3">
              <w:rPr>
                <w:rFonts w:eastAsia="Times New Roman" w:cstheme="minorHAnsi"/>
                <w:color w:val="000000"/>
                <w:sz w:val="18"/>
                <w:szCs w:val="18"/>
              </w:rPr>
              <w:t>686</w:t>
            </w:r>
          </w:p>
        </w:tc>
      </w:tr>
      <w:tr w:rsidR="00435DA3" w:rsidRPr="00435DA3" w:rsidTr="00477CC8">
        <w:trPr>
          <w:trHeight w:val="300"/>
        </w:trPr>
        <w:tc>
          <w:tcPr>
            <w:tcW w:w="8910" w:type="dxa"/>
            <w:gridSpan w:val="7"/>
            <w:tcBorders>
              <w:top w:val="nil"/>
              <w:left w:val="nil"/>
              <w:bottom w:val="nil"/>
              <w:right w:val="nil"/>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r w:rsidRPr="00435DA3">
              <w:rPr>
                <w:rFonts w:eastAsia="Times New Roman" w:cstheme="minorHAnsi"/>
                <w:color w:val="000000"/>
                <w:sz w:val="18"/>
                <w:szCs w:val="18"/>
              </w:rPr>
              <w:t>P - pilots; some scores were re-calculated due to changes in scales</w:t>
            </w:r>
            <w:r w:rsidR="00477CC8">
              <w:rPr>
                <w:rFonts w:eastAsia="Times New Roman" w:cstheme="minorHAnsi"/>
                <w:color w:val="000000"/>
                <w:sz w:val="18"/>
                <w:szCs w:val="18"/>
              </w:rPr>
              <w:t>; four point rubric, ranging from 1 low to 4 high</w:t>
            </w:r>
          </w:p>
        </w:tc>
        <w:tc>
          <w:tcPr>
            <w:tcW w:w="630" w:type="dxa"/>
            <w:tcBorders>
              <w:top w:val="nil"/>
              <w:left w:val="nil"/>
              <w:bottom w:val="nil"/>
              <w:right w:val="nil"/>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p>
        </w:tc>
        <w:tc>
          <w:tcPr>
            <w:tcW w:w="540" w:type="dxa"/>
            <w:tcBorders>
              <w:top w:val="nil"/>
              <w:left w:val="nil"/>
              <w:bottom w:val="nil"/>
              <w:right w:val="nil"/>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p>
        </w:tc>
        <w:tc>
          <w:tcPr>
            <w:tcW w:w="630" w:type="dxa"/>
            <w:tcBorders>
              <w:top w:val="nil"/>
              <w:left w:val="nil"/>
              <w:bottom w:val="nil"/>
              <w:right w:val="nil"/>
            </w:tcBorders>
            <w:shd w:val="clear" w:color="auto" w:fill="auto"/>
            <w:noWrap/>
            <w:vAlign w:val="bottom"/>
            <w:hideMark/>
          </w:tcPr>
          <w:p w:rsidR="00435DA3" w:rsidRPr="00435DA3" w:rsidRDefault="00435DA3" w:rsidP="00435DA3">
            <w:pPr>
              <w:spacing w:after="0" w:line="240" w:lineRule="auto"/>
              <w:rPr>
                <w:rFonts w:eastAsia="Times New Roman" w:cstheme="minorHAnsi"/>
                <w:color w:val="000000"/>
                <w:sz w:val="18"/>
                <w:szCs w:val="18"/>
              </w:rPr>
            </w:pPr>
          </w:p>
        </w:tc>
      </w:tr>
    </w:tbl>
    <w:p w:rsidR="00435DA3" w:rsidRPr="00477CC8" w:rsidRDefault="00435DA3">
      <w:pPr>
        <w:rPr>
          <w:rFonts w:cstheme="minorHAnsi"/>
          <w:sz w:val="18"/>
          <w:szCs w:val="18"/>
        </w:rPr>
      </w:pPr>
    </w:p>
    <w:p w:rsidR="00435DA3" w:rsidRDefault="00477CC8" w:rsidP="00AE44A5">
      <w:pPr>
        <w:spacing w:line="240" w:lineRule="auto"/>
      </w:pPr>
      <w:r>
        <w:t>The following charts provide more detailed presentations of these data.</w:t>
      </w:r>
    </w:p>
    <w:p w:rsidR="00477CC8" w:rsidRPr="00477CC8" w:rsidRDefault="00DF3147" w:rsidP="00AE44A5">
      <w:pPr>
        <w:spacing w:line="240" w:lineRule="auto"/>
      </w:pPr>
      <w:proofErr w:type="gramStart"/>
      <w:r>
        <w:rPr>
          <w:b/>
        </w:rPr>
        <w:t>Tracking specific items.</w:t>
      </w:r>
      <w:proofErr w:type="gramEnd"/>
      <w:r w:rsidR="00477CC8" w:rsidRPr="00477CC8">
        <w:rPr>
          <w:b/>
        </w:rPr>
        <w:t xml:space="preserve">  </w:t>
      </w:r>
      <w:r w:rsidR="00477CC8">
        <w:rPr>
          <w:b/>
        </w:rPr>
        <w:t xml:space="preserve">  </w:t>
      </w:r>
      <w:r w:rsidR="00477CC8">
        <w:t xml:space="preserve">The following chart demonstrates that there are positive </w:t>
      </w:r>
      <w:proofErr w:type="spellStart"/>
      <w:r w:rsidR="00477CC8">
        <w:t>trendlines</w:t>
      </w:r>
      <w:proofErr w:type="spellEnd"/>
      <w:r w:rsidR="00477CC8">
        <w:t xml:space="preserve"> for the data related to two items on the disposition assessments of all unit candidates.  These data demonstrate that the unit’s efforts to work with candidates to increase their rapport with students, their peers, and the others in their schools, as directly observed by mentors and university supervisors, have been effective.  </w:t>
      </w:r>
      <w:r w:rsidR="00130AD6">
        <w:t>Ratings of candidates’ collaboration on behalf of students have also improved.</w:t>
      </w:r>
    </w:p>
    <w:p w:rsidR="00477CC8" w:rsidRDefault="00477CC8">
      <w:r w:rsidRPr="00477CC8">
        <w:rPr>
          <w:noProof/>
        </w:rPr>
        <w:lastRenderedPageBreak/>
        <w:drawing>
          <wp:inline distT="0" distB="0" distL="0" distR="0">
            <wp:extent cx="5939624"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F3147" w:rsidRDefault="00DF3147" w:rsidP="00AE44A5">
      <w:pPr>
        <w:spacing w:line="240" w:lineRule="auto"/>
      </w:pPr>
      <w:r>
        <w:t xml:space="preserve">Through there has been no general trend in candidates’ ability to design appropriate curriculum, positive </w:t>
      </w:r>
      <w:proofErr w:type="spellStart"/>
      <w:r>
        <w:t>trendlines</w:t>
      </w:r>
      <w:proofErr w:type="spellEnd"/>
      <w:r>
        <w:t xml:space="preserve"> are evident for commitment to a democratic classroom </w:t>
      </w:r>
      <w:r w:rsidR="00AE44A5">
        <w:t>and recognizing</w:t>
      </w:r>
      <w:r>
        <w:t xml:space="preserve"> that “misbehavior” may be an attempt to maintain self-esteem and worth.  These two stance items are elements consistent with our transformation initiative.</w:t>
      </w:r>
    </w:p>
    <w:p w:rsidR="00DF3147" w:rsidRDefault="00DF3147">
      <w:r w:rsidRPr="00DF3147">
        <w:rPr>
          <w:noProof/>
        </w:rPr>
        <w:drawing>
          <wp:inline distT="0" distB="0" distL="0" distR="0">
            <wp:extent cx="5987332" cy="301354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35DA3" w:rsidRDefault="00435DA3"/>
    <w:p w:rsidR="00DF3147" w:rsidRDefault="00DF3147">
      <w:r>
        <w:t>The following chart depicts four more items that address dispos</w:t>
      </w:r>
      <w:r w:rsidR="00C168EB">
        <w:t xml:space="preserve">itions assessment items.  Though </w:t>
      </w:r>
      <w:proofErr w:type="gramStart"/>
      <w:r w:rsidR="00C168EB">
        <w:t>a  positive</w:t>
      </w:r>
      <w:proofErr w:type="gramEnd"/>
      <w:r w:rsidR="00C168EB">
        <w:t xml:space="preserve"> </w:t>
      </w:r>
      <w:proofErr w:type="spellStart"/>
      <w:r w:rsidR="00C168EB">
        <w:t>trendline</w:t>
      </w:r>
      <w:proofErr w:type="spellEnd"/>
      <w:r w:rsidR="00C168EB">
        <w:t xml:space="preserve"> is not apparent in  “valuing all students and helping them learn to value each other”  mean ratings have been consistently strong (3.53-3.95).  Of particular concern to our TI is the item “believes that all students can learn.”</w:t>
      </w:r>
    </w:p>
    <w:p w:rsidR="00031D50" w:rsidRDefault="00DF3147">
      <w:r w:rsidRPr="00DF3147">
        <w:rPr>
          <w:noProof/>
        </w:rPr>
        <w:lastRenderedPageBreak/>
        <w:drawing>
          <wp:inline distT="0" distB="0" distL="0" distR="0">
            <wp:extent cx="6551875" cy="418238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31D50" w:rsidRDefault="00031D50">
      <w:r>
        <w:t>Disposition assessments completed by advanced coursework instructors has been collected since 2009.  These data are presented here in both table and chart format.</w:t>
      </w:r>
    </w:p>
    <w:tbl>
      <w:tblPr>
        <w:tblW w:w="9630" w:type="dxa"/>
        <w:tblInd w:w="108" w:type="dxa"/>
        <w:tblLook w:val="04A0" w:firstRow="1" w:lastRow="0" w:firstColumn="1" w:lastColumn="0" w:noHBand="0" w:noVBand="1"/>
      </w:tblPr>
      <w:tblGrid>
        <w:gridCol w:w="7994"/>
        <w:gridCol w:w="908"/>
        <w:gridCol w:w="818"/>
      </w:tblGrid>
      <w:tr w:rsidR="00031D50" w:rsidRPr="00031D50" w:rsidTr="00031D50">
        <w:trPr>
          <w:trHeight w:val="300"/>
        </w:trPr>
        <w:tc>
          <w:tcPr>
            <w:tcW w:w="9630" w:type="dxa"/>
            <w:gridSpan w:val="3"/>
            <w:tcBorders>
              <w:top w:val="nil"/>
              <w:left w:val="nil"/>
              <w:bottom w:val="single" w:sz="4" w:space="0" w:color="auto"/>
              <w:right w:val="nil"/>
            </w:tcBorders>
            <w:shd w:val="clear" w:color="auto" w:fill="auto"/>
            <w:noWrap/>
            <w:vAlign w:val="bottom"/>
            <w:hideMark/>
          </w:tcPr>
          <w:p w:rsidR="00031D50" w:rsidRPr="00031D50" w:rsidRDefault="00031D50" w:rsidP="00031D50">
            <w:pPr>
              <w:spacing w:after="0" w:line="240" w:lineRule="auto"/>
              <w:rPr>
                <w:rFonts w:ascii="Calibri" w:eastAsia="Times New Roman" w:hAnsi="Calibri" w:cs="Calibri"/>
                <w:color w:val="000000"/>
              </w:rPr>
            </w:pPr>
            <w:r w:rsidRPr="00031D50">
              <w:rPr>
                <w:rFonts w:ascii="Calibri" w:eastAsia="Times New Roman" w:hAnsi="Calibri" w:cs="Calibri"/>
                <w:color w:val="000000"/>
              </w:rPr>
              <w:t>2009-2011 Advanced Candidate Classroom Dispositions Report</w:t>
            </w:r>
            <w:r>
              <w:rPr>
                <w:rFonts w:ascii="Calibri" w:eastAsia="Times New Roman" w:hAnsi="Calibri" w:cs="Calibri"/>
                <w:color w:val="000000"/>
              </w:rPr>
              <w:t xml:space="preserve"> – Items related to Diversity Proficiencies</w:t>
            </w:r>
          </w:p>
        </w:tc>
      </w:tr>
      <w:tr w:rsidR="00031D50" w:rsidRPr="00031D50" w:rsidTr="00031D50">
        <w:trPr>
          <w:trHeight w:val="300"/>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rPr>
                <w:rFonts w:ascii="Calibri" w:eastAsia="Times New Roman" w:hAnsi="Calibri" w:cs="Calibri"/>
                <w:color w:val="000000"/>
              </w:rPr>
            </w:pPr>
            <w:r w:rsidRPr="00031D50">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rPr>
                <w:rFonts w:ascii="Calibri" w:eastAsia="Times New Roman" w:hAnsi="Calibri" w:cs="Calibri"/>
                <w:color w:val="000000"/>
              </w:rPr>
            </w:pPr>
            <w:r w:rsidRPr="00031D50">
              <w:rPr>
                <w:rFonts w:ascii="Calibri" w:eastAsia="Times New Roman" w:hAnsi="Calibri" w:cs="Calibri"/>
                <w:color w:val="000000"/>
              </w:rPr>
              <w:t>09-10</w:t>
            </w:r>
          </w:p>
        </w:tc>
        <w:tc>
          <w:tcPr>
            <w:tcW w:w="810" w:type="dxa"/>
            <w:tcBorders>
              <w:top w:val="nil"/>
              <w:left w:val="nil"/>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rPr>
                <w:rFonts w:ascii="Calibri" w:eastAsia="Times New Roman" w:hAnsi="Calibri" w:cs="Calibri"/>
                <w:color w:val="000000"/>
              </w:rPr>
            </w:pPr>
            <w:r w:rsidRPr="00031D50">
              <w:rPr>
                <w:rFonts w:ascii="Calibri" w:eastAsia="Times New Roman" w:hAnsi="Calibri" w:cs="Calibri"/>
                <w:color w:val="000000"/>
              </w:rPr>
              <w:t>10-11</w:t>
            </w:r>
          </w:p>
        </w:tc>
      </w:tr>
      <w:tr w:rsidR="00031D50" w:rsidRPr="00031D50" w:rsidTr="00031D50">
        <w:trPr>
          <w:trHeight w:val="300"/>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rPr>
                <w:rFonts w:ascii="Calibri" w:eastAsia="Times New Roman" w:hAnsi="Calibri" w:cs="Calibri"/>
                <w:color w:val="000000"/>
              </w:rPr>
            </w:pPr>
            <w:r w:rsidRPr="00031D50">
              <w:rPr>
                <w:rFonts w:ascii="Calibri" w:eastAsia="Times New Roman" w:hAnsi="Calibri" w:cs="Calibri"/>
                <w:color w:val="000000"/>
              </w:rPr>
              <w:t>Classroom Participation</w:t>
            </w:r>
          </w:p>
        </w:tc>
        <w:tc>
          <w:tcPr>
            <w:tcW w:w="900" w:type="dxa"/>
            <w:tcBorders>
              <w:top w:val="nil"/>
              <w:left w:val="nil"/>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jc w:val="right"/>
              <w:rPr>
                <w:rFonts w:ascii="Calibri" w:eastAsia="Times New Roman" w:hAnsi="Calibri" w:cs="Calibri"/>
                <w:color w:val="000000"/>
              </w:rPr>
            </w:pPr>
            <w:r w:rsidRPr="00031D50">
              <w:rPr>
                <w:rFonts w:ascii="Calibri" w:eastAsia="Times New Roman" w:hAnsi="Calibri" w:cs="Calibri"/>
                <w:color w:val="000000"/>
              </w:rPr>
              <w:t>3.29</w:t>
            </w:r>
          </w:p>
        </w:tc>
        <w:tc>
          <w:tcPr>
            <w:tcW w:w="810" w:type="dxa"/>
            <w:tcBorders>
              <w:top w:val="nil"/>
              <w:left w:val="nil"/>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jc w:val="right"/>
              <w:rPr>
                <w:rFonts w:ascii="Calibri" w:eastAsia="Times New Roman" w:hAnsi="Calibri" w:cs="Calibri"/>
                <w:color w:val="000000"/>
              </w:rPr>
            </w:pPr>
            <w:r w:rsidRPr="00031D50">
              <w:rPr>
                <w:rFonts w:ascii="Calibri" w:eastAsia="Times New Roman" w:hAnsi="Calibri" w:cs="Calibri"/>
                <w:color w:val="000000"/>
              </w:rPr>
              <w:t>3.5</w:t>
            </w:r>
            <w:r>
              <w:rPr>
                <w:rFonts w:ascii="Calibri" w:eastAsia="Times New Roman" w:hAnsi="Calibri" w:cs="Calibri"/>
                <w:color w:val="000000"/>
              </w:rPr>
              <w:t>0</w:t>
            </w:r>
          </w:p>
        </w:tc>
      </w:tr>
      <w:tr w:rsidR="00031D50" w:rsidRPr="00031D50" w:rsidTr="00031D50">
        <w:trPr>
          <w:trHeight w:val="300"/>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rPr>
                <w:rFonts w:ascii="Calibri" w:eastAsia="Times New Roman" w:hAnsi="Calibri" w:cs="Calibri"/>
                <w:color w:val="000000"/>
              </w:rPr>
            </w:pPr>
            <w:r w:rsidRPr="00031D50">
              <w:rPr>
                <w:rFonts w:ascii="Calibri" w:eastAsia="Times New Roman" w:hAnsi="Calibri" w:cs="Calibri"/>
                <w:color w:val="000000"/>
              </w:rPr>
              <w:t>Critical Thinking</w:t>
            </w:r>
          </w:p>
        </w:tc>
        <w:tc>
          <w:tcPr>
            <w:tcW w:w="900" w:type="dxa"/>
            <w:tcBorders>
              <w:top w:val="nil"/>
              <w:left w:val="nil"/>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jc w:val="right"/>
              <w:rPr>
                <w:rFonts w:ascii="Calibri" w:eastAsia="Times New Roman" w:hAnsi="Calibri" w:cs="Calibri"/>
                <w:color w:val="000000"/>
              </w:rPr>
            </w:pPr>
            <w:r w:rsidRPr="00031D50">
              <w:rPr>
                <w:rFonts w:ascii="Calibri" w:eastAsia="Times New Roman" w:hAnsi="Calibri" w:cs="Calibri"/>
                <w:color w:val="000000"/>
              </w:rPr>
              <w:t>3.29</w:t>
            </w:r>
          </w:p>
        </w:tc>
        <w:tc>
          <w:tcPr>
            <w:tcW w:w="810" w:type="dxa"/>
            <w:tcBorders>
              <w:top w:val="nil"/>
              <w:left w:val="nil"/>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jc w:val="right"/>
              <w:rPr>
                <w:rFonts w:ascii="Calibri" w:eastAsia="Times New Roman" w:hAnsi="Calibri" w:cs="Calibri"/>
                <w:color w:val="000000"/>
              </w:rPr>
            </w:pPr>
            <w:r w:rsidRPr="00031D50">
              <w:rPr>
                <w:rFonts w:ascii="Calibri" w:eastAsia="Times New Roman" w:hAnsi="Calibri" w:cs="Calibri"/>
                <w:color w:val="000000"/>
              </w:rPr>
              <w:t>3.33</w:t>
            </w:r>
          </w:p>
        </w:tc>
      </w:tr>
      <w:tr w:rsidR="00031D50" w:rsidRPr="00031D50" w:rsidTr="00031D50">
        <w:trPr>
          <w:trHeight w:val="300"/>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rPr>
                <w:rFonts w:ascii="Calibri" w:eastAsia="Times New Roman" w:hAnsi="Calibri" w:cs="Calibri"/>
                <w:color w:val="000000"/>
              </w:rPr>
            </w:pPr>
            <w:r w:rsidRPr="00031D50">
              <w:rPr>
                <w:rFonts w:ascii="Calibri" w:eastAsia="Times New Roman" w:hAnsi="Calibri" w:cs="Calibri"/>
                <w:color w:val="000000"/>
              </w:rPr>
              <w:t>Social Responsibility</w:t>
            </w:r>
          </w:p>
        </w:tc>
        <w:tc>
          <w:tcPr>
            <w:tcW w:w="900" w:type="dxa"/>
            <w:tcBorders>
              <w:top w:val="nil"/>
              <w:left w:val="nil"/>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jc w:val="right"/>
              <w:rPr>
                <w:rFonts w:ascii="Calibri" w:eastAsia="Times New Roman" w:hAnsi="Calibri" w:cs="Calibri"/>
                <w:color w:val="000000"/>
              </w:rPr>
            </w:pPr>
            <w:r w:rsidRPr="00031D50">
              <w:rPr>
                <w:rFonts w:ascii="Calibri" w:eastAsia="Times New Roman" w:hAnsi="Calibri" w:cs="Calibri"/>
                <w:color w:val="000000"/>
              </w:rPr>
              <w:t>3</w:t>
            </w:r>
            <w:r>
              <w:rPr>
                <w:rFonts w:ascii="Calibri" w:eastAsia="Times New Roman" w:hAnsi="Calibri" w:cs="Calibri"/>
                <w:color w:val="000000"/>
              </w:rPr>
              <w:t>.00</w:t>
            </w:r>
          </w:p>
        </w:tc>
        <w:tc>
          <w:tcPr>
            <w:tcW w:w="810" w:type="dxa"/>
            <w:tcBorders>
              <w:top w:val="nil"/>
              <w:left w:val="nil"/>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jc w:val="right"/>
              <w:rPr>
                <w:rFonts w:ascii="Calibri" w:eastAsia="Times New Roman" w:hAnsi="Calibri" w:cs="Calibri"/>
                <w:color w:val="000000"/>
              </w:rPr>
            </w:pPr>
            <w:r w:rsidRPr="00031D50">
              <w:rPr>
                <w:rFonts w:ascii="Calibri" w:eastAsia="Times New Roman" w:hAnsi="Calibri" w:cs="Calibri"/>
                <w:color w:val="000000"/>
              </w:rPr>
              <w:t>3.42</w:t>
            </w:r>
          </w:p>
        </w:tc>
      </w:tr>
      <w:tr w:rsidR="00031D50" w:rsidRPr="00031D50" w:rsidTr="00031D50">
        <w:trPr>
          <w:trHeight w:val="300"/>
        </w:trPr>
        <w:tc>
          <w:tcPr>
            <w:tcW w:w="7920" w:type="dxa"/>
            <w:tcBorders>
              <w:top w:val="nil"/>
              <w:left w:val="single" w:sz="4" w:space="0" w:color="auto"/>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rPr>
                <w:rFonts w:ascii="Calibri" w:eastAsia="Times New Roman" w:hAnsi="Calibri" w:cs="Calibri"/>
                <w:color w:val="000000"/>
              </w:rPr>
            </w:pPr>
            <w:r w:rsidRPr="00031D50">
              <w:rPr>
                <w:rFonts w:ascii="Calibri" w:eastAsia="Times New Roman" w:hAnsi="Calibri" w:cs="Calibri"/>
                <w:color w:val="000000"/>
              </w:rPr>
              <w:t>N</w:t>
            </w:r>
          </w:p>
        </w:tc>
        <w:tc>
          <w:tcPr>
            <w:tcW w:w="900" w:type="dxa"/>
            <w:tcBorders>
              <w:top w:val="nil"/>
              <w:left w:val="nil"/>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jc w:val="right"/>
              <w:rPr>
                <w:rFonts w:ascii="Calibri" w:eastAsia="Times New Roman" w:hAnsi="Calibri" w:cs="Calibri"/>
                <w:color w:val="000000"/>
              </w:rPr>
            </w:pPr>
            <w:r w:rsidRPr="00031D50">
              <w:rPr>
                <w:rFonts w:ascii="Calibri" w:eastAsia="Times New Roman" w:hAnsi="Calibri" w:cs="Calibri"/>
                <w:color w:val="000000"/>
              </w:rPr>
              <w:t>14</w:t>
            </w:r>
          </w:p>
        </w:tc>
        <w:tc>
          <w:tcPr>
            <w:tcW w:w="810" w:type="dxa"/>
            <w:tcBorders>
              <w:top w:val="nil"/>
              <w:left w:val="nil"/>
              <w:bottom w:val="single" w:sz="4" w:space="0" w:color="auto"/>
              <w:right w:val="single" w:sz="4" w:space="0" w:color="auto"/>
            </w:tcBorders>
            <w:shd w:val="clear" w:color="auto" w:fill="auto"/>
            <w:noWrap/>
            <w:vAlign w:val="bottom"/>
            <w:hideMark/>
          </w:tcPr>
          <w:p w:rsidR="00031D50" w:rsidRPr="00031D50" w:rsidRDefault="00031D50" w:rsidP="00031D50">
            <w:pPr>
              <w:spacing w:after="0" w:line="240" w:lineRule="auto"/>
              <w:jc w:val="right"/>
              <w:rPr>
                <w:rFonts w:ascii="Calibri" w:eastAsia="Times New Roman" w:hAnsi="Calibri" w:cs="Calibri"/>
                <w:color w:val="000000"/>
              </w:rPr>
            </w:pPr>
            <w:r w:rsidRPr="00031D50">
              <w:rPr>
                <w:rFonts w:ascii="Calibri" w:eastAsia="Times New Roman" w:hAnsi="Calibri" w:cs="Calibri"/>
                <w:color w:val="000000"/>
              </w:rPr>
              <w:t>12</w:t>
            </w:r>
          </w:p>
        </w:tc>
      </w:tr>
      <w:tr w:rsidR="00031D50" w:rsidRPr="00031D50" w:rsidTr="00031D50">
        <w:trPr>
          <w:trHeight w:val="300"/>
        </w:trPr>
        <w:tc>
          <w:tcPr>
            <w:tcW w:w="9630" w:type="dxa"/>
            <w:gridSpan w:val="3"/>
            <w:tcBorders>
              <w:top w:val="nil"/>
              <w:left w:val="nil"/>
              <w:bottom w:val="nil"/>
              <w:right w:val="nil"/>
            </w:tcBorders>
            <w:shd w:val="clear" w:color="auto" w:fill="auto"/>
            <w:noWrap/>
            <w:vAlign w:val="bottom"/>
            <w:hideMark/>
          </w:tcPr>
          <w:p w:rsidR="00031D50" w:rsidRDefault="00031D50" w:rsidP="00031D50">
            <w:pPr>
              <w:spacing w:after="0" w:line="240" w:lineRule="auto"/>
              <w:rPr>
                <w:rFonts w:ascii="Calibri" w:eastAsia="Times New Roman" w:hAnsi="Calibri" w:cs="Calibri"/>
                <w:color w:val="000000"/>
              </w:rPr>
            </w:pPr>
            <w:r w:rsidRPr="00031D50">
              <w:rPr>
                <w:rFonts w:ascii="Calibri" w:eastAsia="Times New Roman" w:hAnsi="Calibri" w:cs="Calibri"/>
                <w:color w:val="000000"/>
              </w:rPr>
              <w:t>1-2 not met; 3 - met; 4-5 exemplary</w:t>
            </w:r>
          </w:p>
          <w:p w:rsidR="00031D50" w:rsidRDefault="00031D50" w:rsidP="00031D50">
            <w:pPr>
              <w:spacing w:after="0" w:line="240" w:lineRule="auto"/>
              <w:rPr>
                <w:rFonts w:ascii="Calibri" w:eastAsia="Times New Roman" w:hAnsi="Calibri" w:cs="Calibri"/>
                <w:color w:val="000000"/>
              </w:rPr>
            </w:pPr>
          </w:p>
          <w:p w:rsidR="00031D50" w:rsidRDefault="00031D50" w:rsidP="00031D50">
            <w:pPr>
              <w:spacing w:after="0" w:line="240" w:lineRule="auto"/>
              <w:rPr>
                <w:rFonts w:ascii="Calibri" w:eastAsia="Times New Roman" w:hAnsi="Calibri" w:cs="Calibri"/>
                <w:color w:val="000000"/>
              </w:rPr>
            </w:pPr>
            <w:r>
              <w:rPr>
                <w:rFonts w:ascii="Calibri" w:eastAsia="Times New Roman" w:hAnsi="Calibri" w:cs="Calibri"/>
                <w:color w:val="000000"/>
              </w:rPr>
              <w:t>Though positive changes in ratings have occurred between the first and second year of the data, course instructors suggest that this change has occurred due to instructors’ explicit explanation of expectations in courses as well as in clinical and field experiences.</w:t>
            </w:r>
          </w:p>
          <w:p w:rsidR="00031D50" w:rsidRPr="00031D50" w:rsidRDefault="00031D50" w:rsidP="00031D50">
            <w:pPr>
              <w:spacing w:after="0" w:line="240" w:lineRule="auto"/>
              <w:rPr>
                <w:rFonts w:ascii="Calibri" w:eastAsia="Times New Roman" w:hAnsi="Calibri" w:cs="Calibri"/>
                <w:color w:val="000000"/>
              </w:rPr>
            </w:pPr>
            <w:r w:rsidRPr="00031D50">
              <w:rPr>
                <w:rFonts w:ascii="Calibri" w:eastAsia="Times New Roman" w:hAnsi="Calibri" w:cs="Calibri"/>
                <w:noProof/>
                <w:color w:val="000000"/>
              </w:rPr>
              <w:lastRenderedPageBreak/>
              <w:drawing>
                <wp:inline distT="0" distB="0" distL="0" distR="0">
                  <wp:extent cx="603504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031D50" w:rsidRDefault="00031D50"/>
    <w:p w:rsidR="00031D50" w:rsidRDefault="008B5F05" w:rsidP="00AE44A5">
      <w:pPr>
        <w:spacing w:line="240" w:lineRule="auto"/>
      </w:pPr>
      <w:r>
        <w:t>Mentor teachers evaluate our program efforts on a program evaluation form grounded in their observations of candidate performance over time.  Mean mentor ratings on items related to our diversity proficiencies are provided in the table and charts that follow.</w:t>
      </w:r>
    </w:p>
    <w:tbl>
      <w:tblPr>
        <w:tblW w:w="10440" w:type="dxa"/>
        <w:tblInd w:w="-432" w:type="dxa"/>
        <w:tblLook w:val="04A0" w:firstRow="1" w:lastRow="0" w:firstColumn="1" w:lastColumn="0" w:noHBand="0" w:noVBand="1"/>
      </w:tblPr>
      <w:tblGrid>
        <w:gridCol w:w="4950"/>
        <w:gridCol w:w="540"/>
        <w:gridCol w:w="540"/>
        <w:gridCol w:w="540"/>
        <w:gridCol w:w="540"/>
        <w:gridCol w:w="540"/>
        <w:gridCol w:w="540"/>
        <w:gridCol w:w="540"/>
        <w:gridCol w:w="540"/>
        <w:gridCol w:w="540"/>
        <w:gridCol w:w="630"/>
      </w:tblGrid>
      <w:tr w:rsidR="008B5F05" w:rsidRPr="008B5F05" w:rsidTr="008B5F05">
        <w:trPr>
          <w:trHeight w:val="300"/>
        </w:trPr>
        <w:tc>
          <w:tcPr>
            <w:tcW w:w="10440" w:type="dxa"/>
            <w:gridSpan w:val="11"/>
            <w:tcBorders>
              <w:top w:val="nil"/>
              <w:left w:val="nil"/>
              <w:bottom w:val="single" w:sz="4" w:space="0" w:color="auto"/>
              <w:right w:val="nil"/>
            </w:tcBorders>
            <w:shd w:val="clear" w:color="auto" w:fill="auto"/>
            <w:noWrap/>
            <w:vAlign w:val="bottom"/>
            <w:hideMark/>
          </w:tcPr>
          <w:p w:rsidR="008B5F05" w:rsidRPr="008B5F05" w:rsidRDefault="008B5F05" w:rsidP="008B5F05">
            <w:pPr>
              <w:spacing w:after="0" w:line="240" w:lineRule="auto"/>
              <w:rPr>
                <w:rFonts w:ascii="Calibri" w:eastAsia="Times New Roman" w:hAnsi="Calibri" w:cs="Calibri"/>
                <w:color w:val="000000"/>
              </w:rPr>
            </w:pPr>
            <w:r w:rsidRPr="008B5F05">
              <w:rPr>
                <w:rFonts w:ascii="Calibri" w:eastAsia="Times New Roman" w:hAnsi="Calibri" w:cs="Calibri"/>
                <w:color w:val="000000"/>
              </w:rPr>
              <w:t xml:space="preserve">2001 - 2011 Cooperating Teacher/Mentor Program Evaluation </w:t>
            </w:r>
            <w:r>
              <w:rPr>
                <w:rFonts w:ascii="Calibri" w:eastAsia="Times New Roman" w:hAnsi="Calibri" w:cs="Calibri"/>
                <w:color w:val="000000"/>
              </w:rPr>
              <w:t xml:space="preserve"> (five point scale, 1 low to 5 high)</w:t>
            </w:r>
          </w:p>
        </w:tc>
      </w:tr>
      <w:tr w:rsidR="008B5F05" w:rsidRPr="008B5F05" w:rsidTr="008B5F05">
        <w:trPr>
          <w:cantSplit/>
          <w:trHeight w:val="1134"/>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8B5F05" w:rsidRPr="008B5F05" w:rsidRDefault="008B5F05" w:rsidP="008B5F0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Item</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8B5F05" w:rsidRPr="008B5F05" w:rsidRDefault="008B5F05" w:rsidP="008B5F05">
            <w:pPr>
              <w:spacing w:after="0" w:line="240" w:lineRule="auto"/>
              <w:ind w:left="113" w:right="113"/>
              <w:jc w:val="right"/>
              <w:rPr>
                <w:rFonts w:eastAsia="Times New Roman" w:cstheme="minorHAnsi"/>
                <w:color w:val="000000"/>
                <w:sz w:val="18"/>
                <w:szCs w:val="18"/>
              </w:rPr>
            </w:pPr>
            <w:r>
              <w:rPr>
                <w:rFonts w:eastAsia="Times New Roman" w:cstheme="minorHAnsi"/>
                <w:color w:val="000000"/>
                <w:sz w:val="18"/>
                <w:szCs w:val="18"/>
              </w:rPr>
              <w:t>2001-2002</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8B5F05" w:rsidRPr="008B5F05" w:rsidRDefault="008B5F05" w:rsidP="008B5F05">
            <w:pPr>
              <w:spacing w:after="0" w:line="240" w:lineRule="auto"/>
              <w:ind w:left="113" w:right="113"/>
              <w:jc w:val="right"/>
              <w:rPr>
                <w:rFonts w:eastAsia="Times New Roman" w:cstheme="minorHAnsi"/>
                <w:color w:val="000000"/>
                <w:sz w:val="18"/>
                <w:szCs w:val="18"/>
              </w:rPr>
            </w:pPr>
            <w:r>
              <w:rPr>
                <w:rFonts w:eastAsia="Times New Roman" w:cstheme="minorHAnsi"/>
                <w:color w:val="000000"/>
                <w:sz w:val="18"/>
                <w:szCs w:val="18"/>
              </w:rPr>
              <w:t>2002-2003</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8B5F05" w:rsidRPr="008B5F05" w:rsidRDefault="008B5F05" w:rsidP="008B5F05">
            <w:pPr>
              <w:spacing w:after="0" w:line="240" w:lineRule="auto"/>
              <w:ind w:left="113" w:right="113"/>
              <w:jc w:val="right"/>
              <w:rPr>
                <w:rFonts w:eastAsia="Times New Roman" w:cstheme="minorHAnsi"/>
                <w:color w:val="000000"/>
                <w:sz w:val="18"/>
                <w:szCs w:val="18"/>
              </w:rPr>
            </w:pPr>
            <w:r>
              <w:rPr>
                <w:rFonts w:eastAsia="Times New Roman" w:cstheme="minorHAnsi"/>
                <w:color w:val="000000"/>
                <w:sz w:val="18"/>
                <w:szCs w:val="18"/>
              </w:rPr>
              <w:t>2003-2004</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8B5F05" w:rsidRPr="008B5F05" w:rsidRDefault="008B5F05" w:rsidP="008B5F05">
            <w:pPr>
              <w:spacing w:after="0" w:line="240" w:lineRule="auto"/>
              <w:ind w:left="113" w:right="113"/>
              <w:jc w:val="right"/>
              <w:rPr>
                <w:rFonts w:eastAsia="Times New Roman" w:cstheme="minorHAnsi"/>
                <w:color w:val="000000"/>
                <w:sz w:val="18"/>
                <w:szCs w:val="18"/>
              </w:rPr>
            </w:pPr>
            <w:r>
              <w:rPr>
                <w:rFonts w:eastAsia="Times New Roman" w:cstheme="minorHAnsi"/>
                <w:color w:val="000000"/>
                <w:sz w:val="18"/>
                <w:szCs w:val="18"/>
              </w:rPr>
              <w:t>2004-2005</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8B5F05" w:rsidRPr="008B5F05" w:rsidRDefault="008B5F05" w:rsidP="008B5F05">
            <w:pPr>
              <w:spacing w:after="0" w:line="240" w:lineRule="auto"/>
              <w:ind w:left="113" w:right="113"/>
              <w:jc w:val="right"/>
              <w:rPr>
                <w:rFonts w:eastAsia="Times New Roman" w:cstheme="minorHAnsi"/>
                <w:color w:val="000000"/>
                <w:sz w:val="18"/>
                <w:szCs w:val="18"/>
              </w:rPr>
            </w:pPr>
            <w:r>
              <w:rPr>
                <w:rFonts w:eastAsia="Times New Roman" w:cstheme="minorHAnsi"/>
                <w:color w:val="000000"/>
                <w:sz w:val="18"/>
                <w:szCs w:val="18"/>
              </w:rPr>
              <w:t>2005-2006</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8B5F05" w:rsidRPr="008B5F05" w:rsidRDefault="008B5F05" w:rsidP="008B5F05">
            <w:pPr>
              <w:spacing w:after="0" w:line="240" w:lineRule="auto"/>
              <w:ind w:left="113" w:right="113"/>
              <w:jc w:val="right"/>
              <w:rPr>
                <w:rFonts w:eastAsia="Times New Roman" w:cstheme="minorHAnsi"/>
                <w:color w:val="000000"/>
                <w:sz w:val="18"/>
                <w:szCs w:val="18"/>
              </w:rPr>
            </w:pPr>
            <w:r>
              <w:rPr>
                <w:rFonts w:eastAsia="Times New Roman" w:cstheme="minorHAnsi"/>
                <w:color w:val="000000"/>
                <w:sz w:val="18"/>
                <w:szCs w:val="18"/>
              </w:rPr>
              <w:t>2006-2007</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8B5F05" w:rsidRPr="008B5F05" w:rsidRDefault="008B5F05" w:rsidP="008B5F05">
            <w:pPr>
              <w:spacing w:after="0" w:line="240" w:lineRule="auto"/>
              <w:ind w:left="113" w:right="113"/>
              <w:jc w:val="right"/>
              <w:rPr>
                <w:rFonts w:eastAsia="Times New Roman" w:cstheme="minorHAnsi"/>
                <w:color w:val="000000"/>
                <w:sz w:val="18"/>
                <w:szCs w:val="18"/>
              </w:rPr>
            </w:pPr>
            <w:r>
              <w:rPr>
                <w:rFonts w:eastAsia="Times New Roman" w:cstheme="minorHAnsi"/>
                <w:color w:val="000000"/>
                <w:sz w:val="18"/>
                <w:szCs w:val="18"/>
              </w:rPr>
              <w:t>2007-2008</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8B5F05" w:rsidRPr="008B5F05" w:rsidRDefault="008B5F05" w:rsidP="008B5F05">
            <w:pPr>
              <w:spacing w:after="0" w:line="240" w:lineRule="auto"/>
              <w:ind w:left="113" w:right="113"/>
              <w:jc w:val="right"/>
              <w:rPr>
                <w:rFonts w:eastAsia="Times New Roman" w:cstheme="minorHAnsi"/>
                <w:color w:val="000000"/>
                <w:sz w:val="18"/>
                <w:szCs w:val="18"/>
              </w:rPr>
            </w:pPr>
            <w:r>
              <w:rPr>
                <w:rFonts w:eastAsia="Times New Roman" w:cstheme="minorHAnsi"/>
                <w:color w:val="000000"/>
                <w:sz w:val="18"/>
                <w:szCs w:val="18"/>
              </w:rPr>
              <w:t>2008-2009</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8B5F05" w:rsidRPr="008B5F05" w:rsidRDefault="008B5F05" w:rsidP="008B5F05">
            <w:pPr>
              <w:spacing w:after="0" w:line="240" w:lineRule="auto"/>
              <w:ind w:left="113" w:right="113"/>
              <w:jc w:val="right"/>
              <w:rPr>
                <w:rFonts w:eastAsia="Times New Roman" w:cstheme="minorHAnsi"/>
                <w:color w:val="000000"/>
                <w:sz w:val="18"/>
                <w:szCs w:val="18"/>
              </w:rPr>
            </w:pPr>
            <w:r>
              <w:rPr>
                <w:rFonts w:eastAsia="Times New Roman" w:cstheme="minorHAnsi"/>
                <w:color w:val="000000"/>
                <w:sz w:val="18"/>
                <w:szCs w:val="18"/>
              </w:rPr>
              <w:t>2009-2010</w:t>
            </w:r>
          </w:p>
        </w:tc>
        <w:tc>
          <w:tcPr>
            <w:tcW w:w="630" w:type="dxa"/>
            <w:tcBorders>
              <w:top w:val="nil"/>
              <w:left w:val="nil"/>
              <w:bottom w:val="single" w:sz="4" w:space="0" w:color="auto"/>
              <w:right w:val="single" w:sz="4" w:space="0" w:color="auto"/>
            </w:tcBorders>
            <w:shd w:val="clear" w:color="auto" w:fill="auto"/>
            <w:noWrap/>
            <w:textDirection w:val="btLr"/>
            <w:vAlign w:val="bottom"/>
            <w:hideMark/>
          </w:tcPr>
          <w:p w:rsidR="008B5F05" w:rsidRPr="008B5F05" w:rsidRDefault="008B5F05" w:rsidP="008B5F05">
            <w:pPr>
              <w:spacing w:after="0" w:line="240" w:lineRule="auto"/>
              <w:ind w:left="113" w:right="113"/>
              <w:jc w:val="right"/>
              <w:rPr>
                <w:rFonts w:eastAsia="Times New Roman" w:cstheme="minorHAnsi"/>
                <w:color w:val="000000"/>
                <w:sz w:val="18"/>
                <w:szCs w:val="18"/>
              </w:rPr>
            </w:pPr>
            <w:r>
              <w:rPr>
                <w:rFonts w:eastAsia="Times New Roman" w:cstheme="minorHAnsi"/>
                <w:color w:val="000000"/>
                <w:sz w:val="18"/>
                <w:szCs w:val="18"/>
              </w:rPr>
              <w:t>2010-2011</w:t>
            </w:r>
          </w:p>
        </w:tc>
      </w:tr>
      <w:tr w:rsidR="008B5F05" w:rsidRPr="008B5F05" w:rsidTr="008B5F05">
        <w:trPr>
          <w:trHeight w:val="300"/>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rsidR="008B5F05" w:rsidRPr="008B5F05" w:rsidRDefault="008B5F05" w:rsidP="00AB18E3">
            <w:pPr>
              <w:spacing w:after="0" w:line="240" w:lineRule="auto"/>
              <w:rPr>
                <w:rFonts w:eastAsia="Times New Roman" w:cstheme="minorHAnsi"/>
                <w:color w:val="000000"/>
                <w:sz w:val="18"/>
                <w:szCs w:val="18"/>
              </w:rPr>
            </w:pPr>
            <w:r w:rsidRPr="008B5F05">
              <w:rPr>
                <w:rFonts w:eastAsia="Times New Roman" w:cstheme="minorHAnsi"/>
                <w:color w:val="000000"/>
                <w:sz w:val="18"/>
                <w:szCs w:val="18"/>
              </w:rPr>
              <w:t>create an atmosphere conductive to learning</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AB18E3">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3.82</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AB18E3">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4.13</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AB18E3">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AB18E3">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4.6</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AB18E3">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4.31</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AB18E3">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4.38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AB18E3">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4.32</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AB18E3">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4.35</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AB18E3">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4.34</w:t>
            </w:r>
          </w:p>
        </w:tc>
        <w:tc>
          <w:tcPr>
            <w:tcW w:w="63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AB18E3">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4.58</w:t>
            </w:r>
          </w:p>
        </w:tc>
      </w:tr>
      <w:tr w:rsidR="008B5F05" w:rsidRPr="008B5F05" w:rsidTr="008B5F05">
        <w:trPr>
          <w:trHeight w:val="300"/>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rPr>
                <w:rFonts w:eastAsia="Times New Roman" w:cstheme="minorHAnsi"/>
                <w:color w:val="000000"/>
                <w:sz w:val="18"/>
                <w:szCs w:val="18"/>
              </w:rPr>
            </w:pPr>
            <w:r w:rsidRPr="008B5F05">
              <w:rPr>
                <w:rFonts w:eastAsia="Times New Roman" w:cstheme="minorHAnsi"/>
                <w:color w:val="000000"/>
                <w:sz w:val="18"/>
                <w:szCs w:val="18"/>
              </w:rPr>
              <w:t>address / promote issues of equality &amp; diversity</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3.88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4.09</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4.43</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4.23</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4.3</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4.25</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4.27</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4.26</w:t>
            </w:r>
          </w:p>
        </w:tc>
        <w:tc>
          <w:tcPr>
            <w:tcW w:w="63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4.42</w:t>
            </w:r>
          </w:p>
        </w:tc>
      </w:tr>
      <w:tr w:rsidR="008B5F05" w:rsidRPr="008B5F05" w:rsidTr="008B5F05">
        <w:trPr>
          <w:trHeight w:val="300"/>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rPr>
                <w:rFonts w:eastAsia="Times New Roman" w:cstheme="minorHAnsi"/>
                <w:color w:val="000000"/>
                <w:sz w:val="18"/>
                <w:szCs w:val="18"/>
              </w:rPr>
            </w:pPr>
            <w:r w:rsidRPr="008B5F05">
              <w:rPr>
                <w:rFonts w:eastAsia="Times New Roman" w:cstheme="minorHAnsi"/>
                <w:color w:val="000000"/>
                <w:sz w:val="18"/>
                <w:szCs w:val="18"/>
              </w:rPr>
              <w:t>continually reflect upon their work to determine the effects of his/her choices and actions on others</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3.83</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4.05</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4.64</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4.26</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4.27</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4.27</w:t>
            </w:r>
          </w:p>
        </w:tc>
        <w:tc>
          <w:tcPr>
            <w:tcW w:w="63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4.51</w:t>
            </w:r>
          </w:p>
        </w:tc>
      </w:tr>
      <w:tr w:rsidR="008B5F05" w:rsidRPr="008B5F05" w:rsidTr="008B5F05">
        <w:trPr>
          <w:trHeight w:val="300"/>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rPr>
                <w:rFonts w:eastAsia="Times New Roman" w:cstheme="minorHAnsi"/>
                <w:color w:val="000000"/>
                <w:sz w:val="18"/>
                <w:szCs w:val="18"/>
              </w:rPr>
            </w:pPr>
            <w:r w:rsidRPr="008B5F05">
              <w:rPr>
                <w:rFonts w:eastAsia="Times New Roman" w:cstheme="minorHAnsi"/>
                <w:color w:val="000000"/>
                <w:sz w:val="18"/>
                <w:szCs w:val="18"/>
              </w:rPr>
              <w:t>create a learning environment that encourages positive social interaction, active engagement, and self-motivation</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4.19</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4.06</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4.63</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4.29</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4.19</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4.27</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4.23</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4.25</w:t>
            </w:r>
          </w:p>
        </w:tc>
        <w:tc>
          <w:tcPr>
            <w:tcW w:w="63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4.39</w:t>
            </w:r>
          </w:p>
        </w:tc>
      </w:tr>
      <w:tr w:rsidR="008B5F05" w:rsidRPr="008B5F05" w:rsidTr="008B5F05">
        <w:trPr>
          <w:trHeight w:val="300"/>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rPr>
                <w:rFonts w:eastAsia="Times New Roman" w:cstheme="minorHAnsi"/>
                <w:color w:val="000000"/>
                <w:sz w:val="18"/>
                <w:szCs w:val="18"/>
              </w:rPr>
            </w:pPr>
            <w:r w:rsidRPr="008B5F05">
              <w:rPr>
                <w:rFonts w:eastAsia="Times New Roman" w:cstheme="minorHAnsi"/>
                <w:color w:val="000000"/>
                <w:sz w:val="18"/>
                <w:szCs w:val="18"/>
              </w:rPr>
              <w:t xml:space="preserve">demonstrate awareness/ sensitivity to contemporary issues </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3.99</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4.08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4.27</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4.11</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4.15</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4.21</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4.18</w:t>
            </w:r>
          </w:p>
        </w:tc>
        <w:tc>
          <w:tcPr>
            <w:tcW w:w="63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4.34</w:t>
            </w:r>
          </w:p>
        </w:tc>
      </w:tr>
      <w:tr w:rsidR="008B5F05" w:rsidRPr="008B5F05" w:rsidTr="008B5F05">
        <w:trPr>
          <w:trHeight w:val="300"/>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rPr>
                <w:rFonts w:eastAsia="Times New Roman" w:cstheme="minorHAnsi"/>
                <w:color w:val="000000"/>
                <w:sz w:val="18"/>
                <w:szCs w:val="18"/>
              </w:rPr>
            </w:pPr>
            <w:r w:rsidRPr="008B5F05">
              <w:rPr>
                <w:rFonts w:eastAsia="Times New Roman" w:cstheme="minorHAnsi"/>
                <w:color w:val="000000"/>
                <w:sz w:val="18"/>
                <w:szCs w:val="18"/>
              </w:rPr>
              <w:t>employ an array of teaching strategies for different situations</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3.92</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4.06</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4.52</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4.19</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4.24</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4.22</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4.21</w:t>
            </w:r>
          </w:p>
        </w:tc>
        <w:tc>
          <w:tcPr>
            <w:tcW w:w="63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4.44</w:t>
            </w:r>
          </w:p>
        </w:tc>
      </w:tr>
      <w:tr w:rsidR="008B5F05" w:rsidRPr="008B5F05" w:rsidTr="008B5F05">
        <w:trPr>
          <w:trHeight w:val="300"/>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rPr>
                <w:rFonts w:eastAsia="Times New Roman" w:cstheme="minorHAnsi"/>
                <w:color w:val="000000"/>
                <w:sz w:val="18"/>
                <w:szCs w:val="18"/>
              </w:rPr>
            </w:pPr>
            <w:r w:rsidRPr="008B5F05">
              <w:rPr>
                <w:rFonts w:eastAsia="Times New Roman" w:cstheme="minorHAnsi"/>
                <w:color w:val="000000"/>
                <w:sz w:val="18"/>
                <w:szCs w:val="18"/>
              </w:rPr>
              <w:t>foster relationships w</w:t>
            </w:r>
            <w:r>
              <w:rPr>
                <w:rFonts w:eastAsia="Times New Roman" w:cstheme="minorHAnsi"/>
                <w:color w:val="000000"/>
                <w:sz w:val="18"/>
                <w:szCs w:val="18"/>
              </w:rPr>
              <w:t>/</w:t>
            </w:r>
            <w:r w:rsidRPr="008B5F05">
              <w:rPr>
                <w:rFonts w:eastAsia="Times New Roman" w:cstheme="minorHAnsi"/>
                <w:color w:val="000000"/>
                <w:sz w:val="18"/>
                <w:szCs w:val="18"/>
              </w:rPr>
              <w:t xml:space="preserve"> agencies in the larger community to support students' learning and well-being</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3.93</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3.45</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3.38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4.13</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3.65</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3.77</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3.68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3.73</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3.7</w:t>
            </w:r>
          </w:p>
        </w:tc>
        <w:tc>
          <w:tcPr>
            <w:tcW w:w="63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4.4</w:t>
            </w:r>
          </w:p>
        </w:tc>
      </w:tr>
      <w:tr w:rsidR="008B5F05" w:rsidRPr="008B5F05" w:rsidTr="008B5F05">
        <w:trPr>
          <w:trHeight w:val="300"/>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rPr>
                <w:rFonts w:eastAsia="Times New Roman" w:cstheme="minorHAnsi"/>
                <w:color w:val="000000"/>
                <w:sz w:val="18"/>
                <w:szCs w:val="18"/>
              </w:rPr>
            </w:pPr>
            <w:r w:rsidRPr="008B5F05">
              <w:rPr>
                <w:rFonts w:eastAsia="Times New Roman" w:cstheme="minorHAnsi"/>
                <w:color w:val="000000"/>
                <w:sz w:val="18"/>
                <w:szCs w:val="18"/>
              </w:rPr>
              <w:t>foster relationships with school personnel and parents to support students' learning and well-being</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4.38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4.03</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4.08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4.64</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4.25</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4.25</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4.25</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4.25</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4.25</w:t>
            </w:r>
          </w:p>
        </w:tc>
        <w:tc>
          <w:tcPr>
            <w:tcW w:w="63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4.31</w:t>
            </w:r>
          </w:p>
        </w:tc>
      </w:tr>
      <w:tr w:rsidR="008B5F05" w:rsidRPr="008B5F05" w:rsidTr="008B5F05">
        <w:trPr>
          <w:trHeight w:val="300"/>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rPr>
                <w:rFonts w:eastAsia="Times New Roman" w:cstheme="minorHAnsi"/>
                <w:color w:val="000000"/>
                <w:sz w:val="18"/>
                <w:szCs w:val="18"/>
              </w:rPr>
            </w:pPr>
            <w:r w:rsidRPr="008B5F05">
              <w:rPr>
                <w:rFonts w:eastAsia="Times New Roman" w:cstheme="minorHAnsi"/>
                <w:color w:val="000000"/>
                <w:sz w:val="18"/>
                <w:szCs w:val="18"/>
              </w:rPr>
              <w:t>plan and organize instruction to accommodate differences in developmental and individual needs</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3.72</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3.94</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4.49</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4.08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4.31</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4.12</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4.21</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4.17</w:t>
            </w:r>
          </w:p>
        </w:tc>
        <w:tc>
          <w:tcPr>
            <w:tcW w:w="63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4.51</w:t>
            </w:r>
          </w:p>
        </w:tc>
      </w:tr>
      <w:tr w:rsidR="008B5F05" w:rsidRPr="008B5F05" w:rsidTr="008B5F05">
        <w:trPr>
          <w:trHeight w:val="300"/>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rPr>
                <w:rFonts w:eastAsia="Times New Roman" w:cstheme="minorHAnsi"/>
                <w:color w:val="000000"/>
                <w:sz w:val="18"/>
                <w:szCs w:val="18"/>
              </w:rPr>
            </w:pPr>
            <w:r w:rsidRPr="008B5F05">
              <w:rPr>
                <w:rFonts w:eastAsia="Times New Roman" w:cstheme="minorHAnsi"/>
                <w:color w:val="000000"/>
                <w:sz w:val="18"/>
                <w:szCs w:val="18"/>
              </w:rPr>
              <w:t>plan instruction based on the knowledge of students, subject content, curriculum goals, and community</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3.93</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4.07</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4.6</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4.19</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4.27</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4.23</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4.25</w:t>
            </w:r>
          </w:p>
        </w:tc>
        <w:tc>
          <w:tcPr>
            <w:tcW w:w="63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4.46</w:t>
            </w:r>
          </w:p>
        </w:tc>
      </w:tr>
      <w:tr w:rsidR="008B5F05" w:rsidRPr="008B5F05" w:rsidTr="008B5F05">
        <w:trPr>
          <w:trHeight w:val="300"/>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rPr>
                <w:rFonts w:eastAsia="Times New Roman" w:cstheme="minorHAnsi"/>
                <w:color w:val="000000"/>
                <w:sz w:val="18"/>
                <w:szCs w:val="18"/>
              </w:rPr>
            </w:pPr>
            <w:r w:rsidRPr="008B5F05">
              <w:rPr>
                <w:rFonts w:eastAsia="Times New Roman" w:cstheme="minorHAnsi"/>
                <w:color w:val="000000"/>
                <w:sz w:val="18"/>
                <w:szCs w:val="18"/>
              </w:rPr>
              <w:t>N</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84</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108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85</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472</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221</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358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178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268</w:t>
            </w:r>
          </w:p>
        </w:tc>
        <w:tc>
          <w:tcPr>
            <w:tcW w:w="54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657</w:t>
            </w:r>
          </w:p>
        </w:tc>
        <w:tc>
          <w:tcPr>
            <w:tcW w:w="630" w:type="dxa"/>
            <w:tcBorders>
              <w:top w:val="nil"/>
              <w:left w:val="nil"/>
              <w:bottom w:val="single" w:sz="4" w:space="0" w:color="auto"/>
              <w:right w:val="single" w:sz="4" w:space="0" w:color="auto"/>
            </w:tcBorders>
            <w:shd w:val="clear" w:color="auto" w:fill="auto"/>
            <w:noWrap/>
            <w:vAlign w:val="bottom"/>
            <w:hideMark/>
          </w:tcPr>
          <w:p w:rsidR="008B5F05" w:rsidRPr="008B5F05" w:rsidRDefault="008B5F05" w:rsidP="008B5F05">
            <w:pPr>
              <w:spacing w:after="0" w:line="240" w:lineRule="auto"/>
              <w:jc w:val="right"/>
              <w:rPr>
                <w:rFonts w:eastAsia="Times New Roman" w:cstheme="minorHAnsi"/>
                <w:color w:val="000000"/>
                <w:sz w:val="18"/>
                <w:szCs w:val="18"/>
              </w:rPr>
            </w:pPr>
            <w:r w:rsidRPr="008B5F05">
              <w:rPr>
                <w:rFonts w:eastAsia="Times New Roman" w:cstheme="minorHAnsi"/>
                <w:color w:val="000000"/>
                <w:sz w:val="18"/>
                <w:szCs w:val="18"/>
              </w:rPr>
              <w:t>418</w:t>
            </w:r>
          </w:p>
        </w:tc>
      </w:tr>
    </w:tbl>
    <w:p w:rsidR="008B5F05" w:rsidRDefault="008B5F05">
      <w:pPr>
        <w:rPr>
          <w:rFonts w:cstheme="minorHAnsi"/>
          <w:sz w:val="18"/>
          <w:szCs w:val="18"/>
        </w:rPr>
      </w:pPr>
    </w:p>
    <w:p w:rsidR="008B5F05" w:rsidRDefault="008B5F05">
      <w:pPr>
        <w:rPr>
          <w:rFonts w:cstheme="minorHAnsi"/>
          <w:sz w:val="18"/>
          <w:szCs w:val="18"/>
        </w:rPr>
      </w:pPr>
      <w:r w:rsidRPr="008B5F05">
        <w:rPr>
          <w:rFonts w:cstheme="minorHAnsi"/>
          <w:noProof/>
          <w:sz w:val="18"/>
          <w:szCs w:val="18"/>
        </w:rPr>
        <w:lastRenderedPageBreak/>
        <w:drawing>
          <wp:inline distT="0" distB="0" distL="0" distR="0">
            <wp:extent cx="621792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1567" w:rsidRDefault="000A1567" w:rsidP="00AE44A5">
      <w:pPr>
        <w:spacing w:line="240" w:lineRule="auto"/>
        <w:rPr>
          <w:rFonts w:cstheme="minorHAnsi"/>
        </w:rPr>
      </w:pPr>
      <w:r>
        <w:rPr>
          <w:rFonts w:cstheme="minorHAnsi"/>
        </w:rPr>
        <w:t>Though ratings 2004-2005 are higher than other ratings (we wonder if this is a halo effect from our last NCATE visit?) there has been a general positive trend across these four items which deal specifically with our diversity proficiencies.</w:t>
      </w:r>
      <w:r w:rsidR="00F579DE">
        <w:rPr>
          <w:rFonts w:cstheme="minorHAnsi"/>
        </w:rPr>
        <w:t xml:space="preserve">  This pattern is also seen in the ratings for the following items.</w:t>
      </w:r>
      <w:r w:rsidR="00AE44A5">
        <w:rPr>
          <w:rFonts w:cstheme="minorHAnsi"/>
        </w:rPr>
        <w:t xml:space="preserve">  However, mentors’ lowest mean ratings were of candidates’ ability to work with agencies in the larger community on behalf of students.  During 2010-2011 we began partnerships with the Underground Railroad Freedom Center, Inner City Youth Programs, and Girl Scout school programming which we hope with increase candidates’ ability to interact with agencies.</w:t>
      </w:r>
    </w:p>
    <w:p w:rsidR="00F579DE" w:rsidRDefault="00F579DE">
      <w:pPr>
        <w:rPr>
          <w:rFonts w:cstheme="minorHAnsi"/>
        </w:rPr>
      </w:pPr>
    </w:p>
    <w:p w:rsidR="00AE44A5" w:rsidRDefault="00F579DE">
      <w:pPr>
        <w:rPr>
          <w:rFonts w:cstheme="minorHAnsi"/>
        </w:rPr>
      </w:pPr>
      <w:r w:rsidRPr="00F579DE">
        <w:rPr>
          <w:rFonts w:cstheme="minorHAnsi"/>
          <w:noProof/>
        </w:rPr>
        <w:drawing>
          <wp:inline distT="0" distB="0" distL="0" distR="0">
            <wp:extent cx="6217920" cy="3665552"/>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44A5" w:rsidRDefault="00AE44A5" w:rsidP="00AE44A5">
      <w:pPr>
        <w:spacing w:line="240" w:lineRule="auto"/>
        <w:rPr>
          <w:rFonts w:cstheme="minorHAnsi"/>
        </w:rPr>
      </w:pPr>
      <w:r>
        <w:rPr>
          <w:rFonts w:cstheme="minorHAnsi"/>
        </w:rPr>
        <w:lastRenderedPageBreak/>
        <w:t xml:space="preserve">Items on the </w:t>
      </w:r>
      <w:proofErr w:type="gramStart"/>
      <w:r>
        <w:rPr>
          <w:rFonts w:cstheme="minorHAnsi"/>
        </w:rPr>
        <w:t>employers</w:t>
      </w:r>
      <w:proofErr w:type="gramEnd"/>
      <w:r>
        <w:rPr>
          <w:rFonts w:cstheme="minorHAnsi"/>
        </w:rPr>
        <w:t xml:space="preserve"> ratings of candidates’ performance evaluation form also provide information related to our candidates’ diversity proficiencies.  Mean ratings are provided in</w:t>
      </w:r>
      <w:r w:rsidR="006669DD">
        <w:rPr>
          <w:rFonts w:cstheme="minorHAnsi"/>
        </w:rPr>
        <w:t xml:space="preserve"> the following table and charts (survey was originally sent out every two years; now annually).</w:t>
      </w:r>
    </w:p>
    <w:p w:rsidR="00AE44A5" w:rsidRDefault="006669DD" w:rsidP="00AE44A5">
      <w:pPr>
        <w:spacing w:line="240" w:lineRule="auto"/>
        <w:rPr>
          <w:rFonts w:cstheme="minorHAnsi"/>
        </w:rPr>
      </w:pPr>
      <w:r>
        <w:rPr>
          <w:rFonts w:cstheme="minorHAnsi"/>
        </w:rPr>
        <w:t>Rating scale from 1 low to 5 high; for comparisons from 1 much less well prepared then to 5 much better prepared than.</w:t>
      </w:r>
    </w:p>
    <w:tbl>
      <w:tblPr>
        <w:tblW w:w="9095" w:type="dxa"/>
        <w:tblInd w:w="103" w:type="dxa"/>
        <w:tblLook w:val="04A0" w:firstRow="1" w:lastRow="0" w:firstColumn="1" w:lastColumn="0" w:noHBand="0" w:noVBand="1"/>
      </w:tblPr>
      <w:tblGrid>
        <w:gridCol w:w="3875"/>
        <w:gridCol w:w="1260"/>
        <w:gridCol w:w="1080"/>
        <w:gridCol w:w="1080"/>
        <w:gridCol w:w="900"/>
        <w:gridCol w:w="900"/>
      </w:tblGrid>
      <w:tr w:rsidR="006669DD" w:rsidRPr="00AE44A5" w:rsidTr="00A86FE2">
        <w:trPr>
          <w:trHeight w:val="300"/>
        </w:trPr>
        <w:tc>
          <w:tcPr>
            <w:tcW w:w="3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4A5" w:rsidRPr="00AE44A5" w:rsidRDefault="00AE44A5" w:rsidP="00AE44A5">
            <w:pPr>
              <w:spacing w:after="0" w:line="240" w:lineRule="auto"/>
              <w:rPr>
                <w:rFonts w:ascii="Calibri" w:eastAsia="Times New Roman" w:hAnsi="Calibri" w:cs="Calibri"/>
                <w:b/>
                <w:color w:val="000000"/>
              </w:rPr>
            </w:pPr>
            <w:r w:rsidRPr="00AE44A5">
              <w:rPr>
                <w:rFonts w:ascii="Calibri" w:eastAsia="Times New Roman" w:hAnsi="Calibri" w:cs="Calibri"/>
                <w:b/>
                <w:color w:val="000000"/>
              </w:rPr>
              <w:t> </w:t>
            </w:r>
            <w:r w:rsidR="006669DD" w:rsidRPr="006669DD">
              <w:rPr>
                <w:rFonts w:ascii="Calibri" w:eastAsia="Times New Roman" w:hAnsi="Calibri" w:cs="Calibri"/>
                <w:b/>
                <w:color w:val="000000"/>
              </w:rPr>
              <w:t>Observation Ratings of Employers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E44A5" w:rsidRPr="00AE44A5" w:rsidRDefault="006669DD" w:rsidP="006669DD">
            <w:pPr>
              <w:spacing w:after="0" w:line="240" w:lineRule="auto"/>
              <w:jc w:val="center"/>
              <w:rPr>
                <w:rFonts w:ascii="Calibri" w:eastAsia="Times New Roman" w:hAnsi="Calibri" w:cs="Calibri"/>
                <w:b/>
                <w:color w:val="000000"/>
              </w:rPr>
            </w:pPr>
            <w:r w:rsidRPr="006669DD">
              <w:rPr>
                <w:rFonts w:ascii="Calibri" w:eastAsia="Times New Roman" w:hAnsi="Calibri" w:cs="Calibri"/>
                <w:b/>
                <w:color w:val="000000"/>
              </w:rPr>
              <w:t>05-06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E44A5" w:rsidRPr="00AE44A5" w:rsidRDefault="006669DD" w:rsidP="006669DD">
            <w:pPr>
              <w:spacing w:after="0" w:line="240" w:lineRule="auto"/>
              <w:jc w:val="center"/>
              <w:rPr>
                <w:rFonts w:ascii="Calibri" w:eastAsia="Times New Roman" w:hAnsi="Calibri" w:cs="Calibri"/>
                <w:b/>
                <w:color w:val="000000"/>
              </w:rPr>
            </w:pPr>
            <w:r w:rsidRPr="006669DD">
              <w:rPr>
                <w:rFonts w:ascii="Calibri" w:eastAsia="Times New Roman" w:hAnsi="Calibri" w:cs="Calibri"/>
                <w:b/>
                <w:color w:val="000000"/>
              </w:rPr>
              <w:t>07-08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E44A5" w:rsidRPr="00AE44A5" w:rsidRDefault="006669DD" w:rsidP="006669DD">
            <w:pPr>
              <w:spacing w:after="0" w:line="240" w:lineRule="auto"/>
              <w:jc w:val="center"/>
              <w:rPr>
                <w:rFonts w:ascii="Calibri" w:eastAsia="Times New Roman" w:hAnsi="Calibri" w:cs="Calibri"/>
                <w:b/>
                <w:color w:val="000000"/>
              </w:rPr>
            </w:pPr>
            <w:r w:rsidRPr="006669DD">
              <w:rPr>
                <w:rFonts w:ascii="Calibri" w:eastAsia="Times New Roman" w:hAnsi="Calibri" w:cs="Calibri"/>
                <w:b/>
                <w:color w:val="000000"/>
              </w:rPr>
              <w:t>08-09</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E44A5" w:rsidRPr="00AE44A5" w:rsidRDefault="006669DD" w:rsidP="006669DD">
            <w:pPr>
              <w:spacing w:after="0" w:line="240" w:lineRule="auto"/>
              <w:jc w:val="center"/>
              <w:rPr>
                <w:rFonts w:ascii="Calibri" w:eastAsia="Times New Roman" w:hAnsi="Calibri" w:cs="Calibri"/>
                <w:b/>
                <w:color w:val="000000"/>
              </w:rPr>
            </w:pPr>
            <w:r w:rsidRPr="006669DD">
              <w:rPr>
                <w:rFonts w:ascii="Calibri" w:eastAsia="Times New Roman" w:hAnsi="Calibri" w:cs="Calibri"/>
                <w:b/>
                <w:color w:val="000000"/>
              </w:rPr>
              <w:t>09-10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AE44A5" w:rsidRPr="00AE44A5" w:rsidRDefault="006669DD" w:rsidP="006669DD">
            <w:pPr>
              <w:spacing w:after="0" w:line="240" w:lineRule="auto"/>
              <w:jc w:val="center"/>
              <w:rPr>
                <w:rFonts w:ascii="Calibri" w:eastAsia="Times New Roman" w:hAnsi="Calibri" w:cs="Calibri"/>
                <w:b/>
                <w:color w:val="000000"/>
              </w:rPr>
            </w:pPr>
            <w:r w:rsidRPr="006669DD">
              <w:rPr>
                <w:rFonts w:ascii="Calibri" w:eastAsia="Times New Roman" w:hAnsi="Calibri" w:cs="Calibri"/>
                <w:b/>
                <w:color w:val="000000"/>
              </w:rPr>
              <w:t>10-11</w:t>
            </w:r>
          </w:p>
        </w:tc>
      </w:tr>
      <w:tr w:rsidR="006669DD" w:rsidRPr="00AE44A5" w:rsidTr="00A86FE2">
        <w:trPr>
          <w:trHeight w:val="300"/>
        </w:trPr>
        <w:tc>
          <w:tcPr>
            <w:tcW w:w="3875" w:type="dxa"/>
            <w:tcBorders>
              <w:top w:val="nil"/>
              <w:left w:val="single" w:sz="4" w:space="0" w:color="auto"/>
              <w:bottom w:val="single" w:sz="4" w:space="0" w:color="auto"/>
              <w:right w:val="single" w:sz="4" w:space="0" w:color="auto"/>
            </w:tcBorders>
            <w:shd w:val="clear" w:color="auto" w:fill="auto"/>
            <w:noWrap/>
            <w:hideMark/>
          </w:tcPr>
          <w:p w:rsidR="00AE44A5" w:rsidRPr="00AE44A5" w:rsidRDefault="00AE44A5" w:rsidP="006669DD">
            <w:pPr>
              <w:spacing w:after="0" w:line="240" w:lineRule="auto"/>
              <w:rPr>
                <w:rFonts w:ascii="Calibri" w:eastAsia="Times New Roman" w:hAnsi="Calibri" w:cs="Calibri"/>
                <w:color w:val="000000"/>
              </w:rPr>
            </w:pPr>
            <w:r w:rsidRPr="00AE44A5">
              <w:rPr>
                <w:rFonts w:ascii="Calibri" w:eastAsia="Times New Roman" w:hAnsi="Calibri" w:cs="Calibri"/>
                <w:color w:val="000000"/>
              </w:rPr>
              <w:t>Dealing with issues of diversity</w:t>
            </w:r>
          </w:p>
        </w:tc>
        <w:tc>
          <w:tcPr>
            <w:tcW w:w="126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3.76</w:t>
            </w:r>
          </w:p>
        </w:tc>
        <w:tc>
          <w:tcPr>
            <w:tcW w:w="108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4.64</w:t>
            </w:r>
          </w:p>
        </w:tc>
        <w:tc>
          <w:tcPr>
            <w:tcW w:w="108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4.14</w:t>
            </w:r>
          </w:p>
        </w:tc>
        <w:tc>
          <w:tcPr>
            <w:tcW w:w="90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4.21</w:t>
            </w:r>
          </w:p>
        </w:tc>
        <w:tc>
          <w:tcPr>
            <w:tcW w:w="90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4.08</w:t>
            </w:r>
          </w:p>
        </w:tc>
      </w:tr>
      <w:tr w:rsidR="006669DD" w:rsidRPr="00AE44A5" w:rsidTr="00A86FE2">
        <w:trPr>
          <w:trHeight w:val="836"/>
        </w:trPr>
        <w:tc>
          <w:tcPr>
            <w:tcW w:w="3875" w:type="dxa"/>
            <w:tcBorders>
              <w:top w:val="nil"/>
              <w:left w:val="single" w:sz="4" w:space="0" w:color="auto"/>
              <w:bottom w:val="single" w:sz="4" w:space="0" w:color="auto"/>
              <w:right w:val="single" w:sz="4" w:space="0" w:color="auto"/>
            </w:tcBorders>
            <w:shd w:val="clear" w:color="auto" w:fill="auto"/>
            <w:noWrap/>
            <w:hideMark/>
          </w:tcPr>
          <w:p w:rsidR="00AE44A5" w:rsidRPr="00AE44A5" w:rsidRDefault="00AE44A5" w:rsidP="006669DD">
            <w:pPr>
              <w:spacing w:after="0" w:line="240" w:lineRule="auto"/>
              <w:rPr>
                <w:rFonts w:ascii="Calibri" w:eastAsia="Times New Roman" w:hAnsi="Calibri" w:cs="Calibri"/>
                <w:color w:val="000000"/>
              </w:rPr>
            </w:pPr>
            <w:r w:rsidRPr="00AE44A5">
              <w:rPr>
                <w:rFonts w:ascii="Calibri" w:eastAsia="Times New Roman" w:hAnsi="Calibri" w:cs="Calibri"/>
                <w:color w:val="000000"/>
              </w:rPr>
              <w:t>Social Responsibility</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AE44A5" w:rsidRPr="00AE44A5" w:rsidRDefault="00AE44A5" w:rsidP="006669DD">
            <w:pPr>
              <w:spacing w:after="0" w:line="240" w:lineRule="auto"/>
              <w:rPr>
                <w:rFonts w:ascii="Calibri" w:eastAsia="Times New Roman" w:hAnsi="Calibri" w:cs="Calibri"/>
                <w:i/>
                <w:color w:val="000000"/>
              </w:rPr>
            </w:pPr>
            <w:r w:rsidRPr="00AE44A5">
              <w:rPr>
                <w:rFonts w:ascii="Calibri" w:eastAsia="Times New Roman" w:hAnsi="Calibri" w:cs="Calibri"/>
                <w:i/>
                <w:color w:val="000000"/>
              </w:rPr>
              <w:t>Items added 2009-2010 to gather additional information regarding general education outcomes</w:t>
            </w:r>
          </w:p>
        </w:tc>
        <w:tc>
          <w:tcPr>
            <w:tcW w:w="90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4.5</w:t>
            </w:r>
          </w:p>
        </w:tc>
        <w:tc>
          <w:tcPr>
            <w:tcW w:w="90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4.92</w:t>
            </w:r>
          </w:p>
        </w:tc>
      </w:tr>
      <w:tr w:rsidR="006669DD" w:rsidRPr="00AE44A5" w:rsidTr="00A86FE2">
        <w:trPr>
          <w:trHeight w:val="300"/>
        </w:trPr>
        <w:tc>
          <w:tcPr>
            <w:tcW w:w="3875" w:type="dxa"/>
            <w:tcBorders>
              <w:top w:val="nil"/>
              <w:left w:val="single" w:sz="4" w:space="0" w:color="auto"/>
              <w:bottom w:val="single" w:sz="4" w:space="0" w:color="auto"/>
              <w:right w:val="single" w:sz="4" w:space="0" w:color="auto"/>
            </w:tcBorders>
            <w:shd w:val="clear" w:color="auto" w:fill="auto"/>
            <w:noWrap/>
            <w:hideMark/>
          </w:tcPr>
          <w:p w:rsidR="006669DD" w:rsidRPr="00AE44A5" w:rsidRDefault="006669DD" w:rsidP="006669DD">
            <w:pPr>
              <w:spacing w:after="0" w:line="240" w:lineRule="auto"/>
              <w:rPr>
                <w:rFonts w:ascii="Calibri" w:eastAsia="Times New Roman" w:hAnsi="Calibri" w:cs="Calibri"/>
                <w:b/>
                <w:color w:val="000000"/>
              </w:rPr>
            </w:pPr>
            <w:r w:rsidRPr="006669DD">
              <w:rPr>
                <w:rFonts w:ascii="Calibri" w:eastAsia="Times New Roman" w:hAnsi="Calibri" w:cs="Calibri"/>
                <w:b/>
                <w:color w:val="000000"/>
              </w:rPr>
              <w:t>Employers’ ratings o comparisons with graduates or other institutions</w:t>
            </w:r>
          </w:p>
        </w:tc>
        <w:tc>
          <w:tcPr>
            <w:tcW w:w="1260" w:type="dxa"/>
            <w:tcBorders>
              <w:top w:val="nil"/>
              <w:left w:val="nil"/>
              <w:bottom w:val="single" w:sz="4" w:space="0" w:color="auto"/>
              <w:right w:val="single" w:sz="4" w:space="0" w:color="auto"/>
            </w:tcBorders>
            <w:shd w:val="clear" w:color="auto" w:fill="auto"/>
            <w:noWrap/>
            <w:vAlign w:val="center"/>
            <w:hideMark/>
          </w:tcPr>
          <w:p w:rsidR="006669DD" w:rsidRPr="00AE44A5" w:rsidRDefault="006669DD" w:rsidP="006669DD">
            <w:pPr>
              <w:spacing w:after="0" w:line="240" w:lineRule="auto"/>
              <w:jc w:val="center"/>
              <w:rPr>
                <w:rFonts w:ascii="Calibri" w:eastAsia="Times New Roman" w:hAnsi="Calibri" w:cs="Calibri"/>
                <w:b/>
                <w:color w:val="000000"/>
              </w:rPr>
            </w:pPr>
            <w:r w:rsidRPr="006669DD">
              <w:rPr>
                <w:rFonts w:ascii="Calibri" w:eastAsia="Times New Roman" w:hAnsi="Calibri" w:cs="Calibri"/>
                <w:b/>
                <w:color w:val="000000"/>
              </w:rPr>
              <w:t>05-06</w:t>
            </w:r>
          </w:p>
        </w:tc>
        <w:tc>
          <w:tcPr>
            <w:tcW w:w="1080" w:type="dxa"/>
            <w:tcBorders>
              <w:top w:val="nil"/>
              <w:left w:val="nil"/>
              <w:bottom w:val="single" w:sz="4" w:space="0" w:color="auto"/>
              <w:right w:val="single" w:sz="4" w:space="0" w:color="auto"/>
            </w:tcBorders>
            <w:shd w:val="clear" w:color="auto" w:fill="auto"/>
            <w:noWrap/>
            <w:vAlign w:val="center"/>
            <w:hideMark/>
          </w:tcPr>
          <w:p w:rsidR="006669DD" w:rsidRPr="00AE44A5" w:rsidRDefault="006669DD" w:rsidP="006669DD">
            <w:pPr>
              <w:spacing w:after="0" w:line="240" w:lineRule="auto"/>
              <w:jc w:val="center"/>
              <w:rPr>
                <w:rFonts w:ascii="Calibri" w:eastAsia="Times New Roman" w:hAnsi="Calibri" w:cs="Calibri"/>
                <w:b/>
                <w:color w:val="000000"/>
              </w:rPr>
            </w:pPr>
            <w:r w:rsidRPr="006669DD">
              <w:rPr>
                <w:rFonts w:ascii="Calibri" w:eastAsia="Times New Roman" w:hAnsi="Calibri" w:cs="Calibri"/>
                <w:b/>
                <w:color w:val="000000"/>
              </w:rPr>
              <w:t>07-08</w:t>
            </w:r>
          </w:p>
        </w:tc>
        <w:tc>
          <w:tcPr>
            <w:tcW w:w="1080" w:type="dxa"/>
            <w:tcBorders>
              <w:top w:val="nil"/>
              <w:left w:val="nil"/>
              <w:bottom w:val="single" w:sz="4" w:space="0" w:color="auto"/>
              <w:right w:val="single" w:sz="4" w:space="0" w:color="auto"/>
            </w:tcBorders>
            <w:shd w:val="clear" w:color="auto" w:fill="auto"/>
            <w:noWrap/>
            <w:vAlign w:val="center"/>
            <w:hideMark/>
          </w:tcPr>
          <w:p w:rsidR="006669DD" w:rsidRPr="00AE44A5" w:rsidRDefault="006669DD" w:rsidP="006669DD">
            <w:pPr>
              <w:spacing w:after="0" w:line="240" w:lineRule="auto"/>
              <w:jc w:val="center"/>
              <w:rPr>
                <w:rFonts w:ascii="Calibri" w:eastAsia="Times New Roman" w:hAnsi="Calibri" w:cs="Calibri"/>
                <w:b/>
                <w:color w:val="000000"/>
              </w:rPr>
            </w:pPr>
            <w:r w:rsidRPr="006669DD">
              <w:rPr>
                <w:rFonts w:ascii="Calibri" w:eastAsia="Times New Roman" w:hAnsi="Calibri" w:cs="Calibri"/>
                <w:b/>
                <w:color w:val="000000"/>
              </w:rPr>
              <w:t>08-09</w:t>
            </w:r>
          </w:p>
        </w:tc>
        <w:tc>
          <w:tcPr>
            <w:tcW w:w="900" w:type="dxa"/>
            <w:tcBorders>
              <w:top w:val="nil"/>
              <w:left w:val="nil"/>
              <w:bottom w:val="single" w:sz="4" w:space="0" w:color="auto"/>
              <w:right w:val="single" w:sz="4" w:space="0" w:color="auto"/>
            </w:tcBorders>
            <w:shd w:val="clear" w:color="auto" w:fill="auto"/>
            <w:noWrap/>
            <w:vAlign w:val="center"/>
            <w:hideMark/>
          </w:tcPr>
          <w:p w:rsidR="006669DD" w:rsidRPr="00AE44A5" w:rsidRDefault="006669DD" w:rsidP="006669DD">
            <w:pPr>
              <w:spacing w:after="0" w:line="240" w:lineRule="auto"/>
              <w:jc w:val="center"/>
              <w:rPr>
                <w:rFonts w:ascii="Calibri" w:eastAsia="Times New Roman" w:hAnsi="Calibri" w:cs="Calibri"/>
                <w:b/>
                <w:color w:val="000000"/>
              </w:rPr>
            </w:pPr>
            <w:r w:rsidRPr="006669DD">
              <w:rPr>
                <w:rFonts w:ascii="Calibri" w:eastAsia="Times New Roman" w:hAnsi="Calibri" w:cs="Calibri"/>
                <w:b/>
                <w:color w:val="000000"/>
              </w:rPr>
              <w:t>09-10</w:t>
            </w:r>
          </w:p>
        </w:tc>
        <w:tc>
          <w:tcPr>
            <w:tcW w:w="900" w:type="dxa"/>
            <w:tcBorders>
              <w:top w:val="nil"/>
              <w:left w:val="nil"/>
              <w:bottom w:val="single" w:sz="4" w:space="0" w:color="auto"/>
              <w:right w:val="single" w:sz="4" w:space="0" w:color="auto"/>
            </w:tcBorders>
            <w:shd w:val="clear" w:color="auto" w:fill="auto"/>
            <w:noWrap/>
            <w:vAlign w:val="center"/>
            <w:hideMark/>
          </w:tcPr>
          <w:p w:rsidR="006669DD" w:rsidRPr="00AE44A5" w:rsidRDefault="006669DD" w:rsidP="006669DD">
            <w:pPr>
              <w:spacing w:after="0" w:line="240" w:lineRule="auto"/>
              <w:jc w:val="center"/>
              <w:rPr>
                <w:rFonts w:ascii="Calibri" w:eastAsia="Times New Roman" w:hAnsi="Calibri" w:cs="Calibri"/>
                <w:b/>
                <w:color w:val="000000"/>
              </w:rPr>
            </w:pPr>
            <w:r w:rsidRPr="006669DD">
              <w:rPr>
                <w:rFonts w:ascii="Calibri" w:eastAsia="Times New Roman" w:hAnsi="Calibri" w:cs="Calibri"/>
                <w:b/>
                <w:color w:val="000000"/>
              </w:rPr>
              <w:t>10-11</w:t>
            </w:r>
          </w:p>
        </w:tc>
      </w:tr>
      <w:tr w:rsidR="006669DD" w:rsidRPr="00AE44A5" w:rsidTr="00A86FE2">
        <w:trPr>
          <w:trHeight w:val="300"/>
        </w:trPr>
        <w:tc>
          <w:tcPr>
            <w:tcW w:w="3875" w:type="dxa"/>
            <w:tcBorders>
              <w:top w:val="nil"/>
              <w:left w:val="single" w:sz="4" w:space="0" w:color="auto"/>
              <w:bottom w:val="single" w:sz="4" w:space="0" w:color="auto"/>
              <w:right w:val="single" w:sz="4" w:space="0" w:color="auto"/>
            </w:tcBorders>
            <w:shd w:val="clear" w:color="auto" w:fill="auto"/>
            <w:noWrap/>
            <w:hideMark/>
          </w:tcPr>
          <w:p w:rsidR="00AE44A5" w:rsidRPr="00AE44A5" w:rsidRDefault="00AE44A5" w:rsidP="006669DD">
            <w:pPr>
              <w:spacing w:after="0" w:line="240" w:lineRule="auto"/>
              <w:rPr>
                <w:rFonts w:ascii="Calibri" w:eastAsia="Times New Roman" w:hAnsi="Calibri" w:cs="Calibri"/>
                <w:color w:val="000000"/>
              </w:rPr>
            </w:pPr>
            <w:r w:rsidRPr="00AE44A5">
              <w:rPr>
                <w:rFonts w:ascii="Calibri" w:eastAsia="Times New Roman" w:hAnsi="Calibri" w:cs="Calibri"/>
                <w:color w:val="000000"/>
              </w:rPr>
              <w:t>Dealing with issues of diversity</w:t>
            </w:r>
          </w:p>
        </w:tc>
        <w:tc>
          <w:tcPr>
            <w:tcW w:w="1260" w:type="dxa"/>
            <w:tcBorders>
              <w:top w:val="nil"/>
              <w:left w:val="single" w:sz="4" w:space="0" w:color="auto"/>
              <w:bottom w:val="single" w:sz="4" w:space="0" w:color="auto"/>
              <w:right w:val="single" w:sz="4" w:space="0" w:color="auto"/>
            </w:tcBorders>
            <w:vAlign w:val="center"/>
            <w:hideMark/>
          </w:tcPr>
          <w:p w:rsidR="00AE44A5" w:rsidRPr="00AE44A5" w:rsidRDefault="00A86FE2" w:rsidP="00AE44A5">
            <w:pPr>
              <w:spacing w:after="0" w:line="240" w:lineRule="auto"/>
              <w:rPr>
                <w:rFonts w:ascii="Calibri" w:eastAsia="Times New Roman" w:hAnsi="Calibri" w:cs="Calibri"/>
                <w:i/>
                <w:color w:val="000000"/>
              </w:rPr>
            </w:pPr>
            <w:r w:rsidRPr="00A86FE2">
              <w:rPr>
                <w:rFonts w:ascii="Calibri" w:eastAsia="Times New Roman" w:hAnsi="Calibri" w:cs="Calibri"/>
                <w:i/>
                <w:color w:val="000000"/>
              </w:rPr>
              <w:t>No comparison items</w:t>
            </w:r>
          </w:p>
        </w:tc>
        <w:tc>
          <w:tcPr>
            <w:tcW w:w="108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3.5</w:t>
            </w:r>
          </w:p>
        </w:tc>
        <w:tc>
          <w:tcPr>
            <w:tcW w:w="108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3.27</w:t>
            </w:r>
          </w:p>
        </w:tc>
        <w:tc>
          <w:tcPr>
            <w:tcW w:w="90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3.86</w:t>
            </w:r>
          </w:p>
        </w:tc>
        <w:tc>
          <w:tcPr>
            <w:tcW w:w="90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4.23</w:t>
            </w:r>
          </w:p>
        </w:tc>
      </w:tr>
      <w:tr w:rsidR="00A86FE2" w:rsidRPr="00AE44A5" w:rsidTr="00A86FE2">
        <w:trPr>
          <w:trHeight w:val="300"/>
        </w:trPr>
        <w:tc>
          <w:tcPr>
            <w:tcW w:w="3875" w:type="dxa"/>
            <w:tcBorders>
              <w:top w:val="nil"/>
              <w:left w:val="single" w:sz="4" w:space="0" w:color="auto"/>
              <w:bottom w:val="single" w:sz="4" w:space="0" w:color="auto"/>
              <w:right w:val="single" w:sz="4" w:space="0" w:color="auto"/>
            </w:tcBorders>
            <w:shd w:val="clear" w:color="auto" w:fill="auto"/>
            <w:noWrap/>
            <w:hideMark/>
          </w:tcPr>
          <w:p w:rsidR="00AE44A5" w:rsidRPr="00AE44A5" w:rsidRDefault="00AE44A5" w:rsidP="006669DD">
            <w:pPr>
              <w:spacing w:after="0" w:line="240" w:lineRule="auto"/>
              <w:rPr>
                <w:rFonts w:ascii="Calibri" w:eastAsia="Times New Roman" w:hAnsi="Calibri" w:cs="Calibri"/>
                <w:color w:val="000000"/>
              </w:rPr>
            </w:pPr>
            <w:r w:rsidRPr="00AE44A5">
              <w:rPr>
                <w:rFonts w:ascii="Calibri" w:eastAsia="Times New Roman" w:hAnsi="Calibri" w:cs="Calibri"/>
                <w:color w:val="000000"/>
              </w:rPr>
              <w:t>Social Responsibility</w:t>
            </w:r>
          </w:p>
        </w:tc>
        <w:tc>
          <w:tcPr>
            <w:tcW w:w="3420" w:type="dxa"/>
            <w:gridSpan w:val="3"/>
            <w:tcBorders>
              <w:top w:val="nil"/>
              <w:left w:val="nil"/>
              <w:bottom w:val="single" w:sz="4" w:space="0" w:color="auto"/>
              <w:right w:val="single" w:sz="4" w:space="0" w:color="auto"/>
            </w:tcBorders>
            <w:shd w:val="clear" w:color="auto" w:fill="auto"/>
            <w:noWrap/>
            <w:vAlign w:val="bottom"/>
            <w:hideMark/>
          </w:tcPr>
          <w:p w:rsidR="00AE44A5" w:rsidRPr="00AE44A5" w:rsidRDefault="00AE44A5" w:rsidP="006669DD">
            <w:pPr>
              <w:spacing w:after="0" w:line="240" w:lineRule="auto"/>
              <w:rPr>
                <w:rFonts w:ascii="Calibri" w:eastAsia="Times New Roman" w:hAnsi="Calibri" w:cs="Calibri"/>
                <w:i/>
                <w:color w:val="000000"/>
              </w:rPr>
            </w:pPr>
            <w:r w:rsidRPr="00AE44A5">
              <w:rPr>
                <w:rFonts w:ascii="Calibri" w:eastAsia="Times New Roman" w:hAnsi="Calibri" w:cs="Calibri"/>
                <w:i/>
                <w:color w:val="000000"/>
              </w:rPr>
              <w:t>Items added 2009-2010 to gather additional information regarding general education outcomes</w:t>
            </w:r>
          </w:p>
        </w:tc>
        <w:tc>
          <w:tcPr>
            <w:tcW w:w="90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3.93</w:t>
            </w:r>
          </w:p>
        </w:tc>
        <w:tc>
          <w:tcPr>
            <w:tcW w:w="90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3.46</w:t>
            </w:r>
          </w:p>
        </w:tc>
      </w:tr>
      <w:tr w:rsidR="006669DD" w:rsidRPr="00AE44A5" w:rsidTr="00A86FE2">
        <w:trPr>
          <w:trHeight w:val="300"/>
        </w:trPr>
        <w:tc>
          <w:tcPr>
            <w:tcW w:w="3875" w:type="dxa"/>
            <w:tcBorders>
              <w:top w:val="nil"/>
              <w:left w:val="single" w:sz="4" w:space="0" w:color="auto"/>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N</w:t>
            </w:r>
          </w:p>
        </w:tc>
        <w:tc>
          <w:tcPr>
            <w:tcW w:w="126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33</w:t>
            </w:r>
          </w:p>
        </w:tc>
        <w:tc>
          <w:tcPr>
            <w:tcW w:w="108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15</w:t>
            </w:r>
          </w:p>
        </w:tc>
        <w:tc>
          <w:tcPr>
            <w:tcW w:w="108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18</w:t>
            </w:r>
          </w:p>
        </w:tc>
        <w:tc>
          <w:tcPr>
            <w:tcW w:w="90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14</w:t>
            </w:r>
          </w:p>
        </w:tc>
        <w:tc>
          <w:tcPr>
            <w:tcW w:w="900" w:type="dxa"/>
            <w:tcBorders>
              <w:top w:val="nil"/>
              <w:left w:val="nil"/>
              <w:bottom w:val="single" w:sz="4" w:space="0" w:color="auto"/>
              <w:right w:val="single" w:sz="4" w:space="0" w:color="auto"/>
            </w:tcBorders>
            <w:shd w:val="clear" w:color="auto" w:fill="auto"/>
            <w:noWrap/>
            <w:vAlign w:val="center"/>
            <w:hideMark/>
          </w:tcPr>
          <w:p w:rsidR="00AE44A5" w:rsidRPr="00AE44A5" w:rsidRDefault="00AE44A5" w:rsidP="006669DD">
            <w:pPr>
              <w:spacing w:after="0" w:line="240" w:lineRule="auto"/>
              <w:jc w:val="center"/>
              <w:rPr>
                <w:rFonts w:ascii="Calibri" w:eastAsia="Times New Roman" w:hAnsi="Calibri" w:cs="Calibri"/>
                <w:color w:val="000000"/>
              </w:rPr>
            </w:pPr>
            <w:r w:rsidRPr="00AE44A5">
              <w:rPr>
                <w:rFonts w:ascii="Calibri" w:eastAsia="Times New Roman" w:hAnsi="Calibri" w:cs="Calibri"/>
                <w:color w:val="000000"/>
              </w:rPr>
              <w:t>13</w:t>
            </w:r>
          </w:p>
        </w:tc>
      </w:tr>
    </w:tbl>
    <w:p w:rsidR="00A86FE2" w:rsidRDefault="00A86FE2" w:rsidP="00AE44A5">
      <w:pPr>
        <w:spacing w:line="240" w:lineRule="auto"/>
        <w:rPr>
          <w:rFonts w:cstheme="minorHAnsi"/>
        </w:rPr>
      </w:pPr>
      <w:r w:rsidRPr="00A86FE2">
        <w:rPr>
          <w:rFonts w:cstheme="minorHAnsi"/>
          <w:noProof/>
        </w:rPr>
        <w:drawing>
          <wp:inline distT="0" distB="0" distL="0" distR="0">
            <wp:extent cx="5772647"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6FE2" w:rsidRDefault="00A86FE2" w:rsidP="00AE44A5">
      <w:pPr>
        <w:spacing w:line="240" w:lineRule="auto"/>
        <w:rPr>
          <w:rFonts w:cstheme="minorHAnsi"/>
        </w:rPr>
      </w:pPr>
      <w:r>
        <w:rPr>
          <w:rFonts w:cstheme="minorHAnsi"/>
        </w:rPr>
        <w:t xml:space="preserve">Though </w:t>
      </w:r>
      <w:proofErr w:type="gramStart"/>
      <w:r>
        <w:rPr>
          <w:rFonts w:cstheme="minorHAnsi"/>
        </w:rPr>
        <w:t>comparison with graduates of other institutions were</w:t>
      </w:r>
      <w:proofErr w:type="gramEnd"/>
      <w:r>
        <w:rPr>
          <w:rFonts w:cstheme="minorHAnsi"/>
        </w:rPr>
        <w:t xml:space="preserve"> inconsistent across years, all mean ratings indicated that graduates were stronger than those from other institutions.</w:t>
      </w:r>
    </w:p>
    <w:p w:rsidR="00A86FE2" w:rsidRDefault="00A86FE2" w:rsidP="00AE44A5">
      <w:pPr>
        <w:spacing w:line="240" w:lineRule="auto"/>
        <w:rPr>
          <w:rFonts w:cstheme="minorHAnsi"/>
        </w:rPr>
      </w:pPr>
    </w:p>
    <w:p w:rsidR="00A86FE2" w:rsidRPr="000A1567" w:rsidRDefault="00A86FE2" w:rsidP="00AE44A5">
      <w:pPr>
        <w:spacing w:line="240" w:lineRule="auto"/>
        <w:rPr>
          <w:rFonts w:cstheme="minorHAnsi"/>
        </w:rPr>
      </w:pPr>
      <w:r w:rsidRPr="00A86FE2">
        <w:rPr>
          <w:rFonts w:cstheme="minorHAnsi"/>
          <w:noProof/>
        </w:rPr>
        <w:lastRenderedPageBreak/>
        <w:drawing>
          <wp:inline distT="0" distB="0" distL="0" distR="0">
            <wp:extent cx="6003235"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A86FE2" w:rsidRPr="000A1567" w:rsidSect="00191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A3"/>
    <w:rsid w:val="00031D50"/>
    <w:rsid w:val="000A1567"/>
    <w:rsid w:val="00130AD6"/>
    <w:rsid w:val="00191215"/>
    <w:rsid w:val="001C0064"/>
    <w:rsid w:val="00435DA3"/>
    <w:rsid w:val="00477CC8"/>
    <w:rsid w:val="006669DD"/>
    <w:rsid w:val="0079562C"/>
    <w:rsid w:val="008B5F05"/>
    <w:rsid w:val="009A071B"/>
    <w:rsid w:val="00A86FE2"/>
    <w:rsid w:val="00AE44A5"/>
    <w:rsid w:val="00C168EB"/>
    <w:rsid w:val="00DF3147"/>
    <w:rsid w:val="00F51917"/>
    <w:rsid w:val="00F5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7240">
      <w:bodyDiv w:val="1"/>
      <w:marLeft w:val="0"/>
      <w:marRight w:val="0"/>
      <w:marTop w:val="0"/>
      <w:marBottom w:val="0"/>
      <w:divBdr>
        <w:top w:val="none" w:sz="0" w:space="0" w:color="auto"/>
        <w:left w:val="none" w:sz="0" w:space="0" w:color="auto"/>
        <w:bottom w:val="none" w:sz="0" w:space="0" w:color="auto"/>
        <w:right w:val="none" w:sz="0" w:space="0" w:color="auto"/>
      </w:divBdr>
    </w:div>
    <w:div w:id="479426999">
      <w:bodyDiv w:val="1"/>
      <w:marLeft w:val="0"/>
      <w:marRight w:val="0"/>
      <w:marTop w:val="0"/>
      <w:marBottom w:val="0"/>
      <w:divBdr>
        <w:top w:val="none" w:sz="0" w:space="0" w:color="auto"/>
        <w:left w:val="none" w:sz="0" w:space="0" w:color="auto"/>
        <w:bottom w:val="none" w:sz="0" w:space="0" w:color="auto"/>
        <w:right w:val="none" w:sz="0" w:space="0" w:color="auto"/>
      </w:divBdr>
    </w:div>
    <w:div w:id="1059666285">
      <w:bodyDiv w:val="1"/>
      <w:marLeft w:val="0"/>
      <w:marRight w:val="0"/>
      <w:marTop w:val="0"/>
      <w:marBottom w:val="0"/>
      <w:divBdr>
        <w:top w:val="none" w:sz="0" w:space="0" w:color="auto"/>
        <w:left w:val="none" w:sz="0" w:space="0" w:color="auto"/>
        <w:bottom w:val="none" w:sz="0" w:space="0" w:color="auto"/>
        <w:right w:val="none" w:sz="0" w:space="0" w:color="auto"/>
      </w:divBdr>
    </w:div>
    <w:div w:id="1908807258">
      <w:bodyDiv w:val="1"/>
      <w:marLeft w:val="0"/>
      <w:marRight w:val="0"/>
      <w:marTop w:val="0"/>
      <w:marBottom w:val="0"/>
      <w:divBdr>
        <w:top w:val="none" w:sz="0" w:space="0" w:color="auto"/>
        <w:left w:val="none" w:sz="0" w:space="0" w:color="auto"/>
        <w:bottom w:val="none" w:sz="0" w:space="0" w:color="auto"/>
        <w:right w:val="none" w:sz="0" w:space="0" w:color="auto"/>
      </w:divBdr>
    </w:div>
    <w:div w:id="19477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uerAM\Desktop\diversity%20data.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BauerAM\Desktop\diversity%20data.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BauerAM\Desktop\diversity%20data.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BauerAM\Desktop\diversity%20data.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BauerAM\Desktop\diversity%20data.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BauerAM\Desktop\diversity%20data.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BauerAM\Desktop\diversity%20data.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BauerAM\Desktop\diversity%20data.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a:pPr>
            <a:r>
              <a:rPr lang="en-US" sz="1100" baseline="0"/>
              <a:t> Dispositions Assessment Items  Addressing Diversity Proficiencies</a:t>
            </a:r>
          </a:p>
        </c:rich>
      </c:tx>
      <c:overlay val="0"/>
    </c:title>
    <c:autoTitleDeleted val="0"/>
    <c:plotArea>
      <c:layout/>
      <c:barChart>
        <c:barDir val="col"/>
        <c:grouping val="clustered"/>
        <c:varyColors val="0"/>
        <c:ser>
          <c:idx val="0"/>
          <c:order val="0"/>
          <c:tx>
            <c:strRef>
              <c:f>Sheet1!$A$3</c:f>
              <c:strCache>
                <c:ptCount val="1"/>
                <c:pt idx="0">
                  <c:v>The Candidate has rapport with students/peers/others.</c:v>
                </c:pt>
              </c:strCache>
            </c:strRef>
          </c:tx>
          <c:invertIfNegative val="0"/>
          <c:trendline>
            <c:spPr>
              <a:ln>
                <a:solidFill>
                  <a:schemeClr val="accent1"/>
                </a:solidFill>
              </a:ln>
            </c:spPr>
            <c:trendlineType val="linear"/>
            <c:dispRSqr val="0"/>
            <c:dispEq val="0"/>
          </c:trendline>
          <c:cat>
            <c:strRef>
              <c:f>Sheet1!$B$2:$J$2</c:f>
              <c:strCache>
                <c:ptCount val="9"/>
                <c:pt idx="0">
                  <c:v>02-03P</c:v>
                </c:pt>
                <c:pt idx="1">
                  <c:v>03-04P</c:v>
                </c:pt>
                <c:pt idx="2">
                  <c:v>04-05</c:v>
                </c:pt>
                <c:pt idx="3">
                  <c:v>05-06</c:v>
                </c:pt>
                <c:pt idx="4">
                  <c:v>06-07</c:v>
                </c:pt>
                <c:pt idx="5">
                  <c:v>07-08</c:v>
                </c:pt>
                <c:pt idx="6">
                  <c:v>08-09</c:v>
                </c:pt>
                <c:pt idx="7">
                  <c:v>09-10</c:v>
                </c:pt>
                <c:pt idx="8">
                  <c:v>10-11</c:v>
                </c:pt>
              </c:strCache>
            </c:strRef>
          </c:cat>
          <c:val>
            <c:numRef>
              <c:f>Sheet1!$B$3:$J$3</c:f>
              <c:numCache>
                <c:formatCode>General</c:formatCode>
                <c:ptCount val="9"/>
                <c:pt idx="0">
                  <c:v>3.07</c:v>
                </c:pt>
                <c:pt idx="1">
                  <c:v>2.9299999999999997</c:v>
                </c:pt>
                <c:pt idx="2">
                  <c:v>3.77</c:v>
                </c:pt>
                <c:pt idx="3">
                  <c:v>3.8099999999999992</c:v>
                </c:pt>
                <c:pt idx="4">
                  <c:v>3.72</c:v>
                </c:pt>
                <c:pt idx="5">
                  <c:v>3.92</c:v>
                </c:pt>
                <c:pt idx="6">
                  <c:v>3.74</c:v>
                </c:pt>
                <c:pt idx="7">
                  <c:v>3.7600000000000002</c:v>
                </c:pt>
                <c:pt idx="8">
                  <c:v>3.74</c:v>
                </c:pt>
              </c:numCache>
            </c:numRef>
          </c:val>
        </c:ser>
        <c:ser>
          <c:idx val="1"/>
          <c:order val="1"/>
          <c:tx>
            <c:strRef>
              <c:f>Sheet1!$A$4</c:f>
              <c:strCache>
                <c:ptCount val="1"/>
                <c:pt idx="0">
                  <c:v>The Candidate is willing to work with other professionals to improve the overall learning environment for students.  </c:v>
                </c:pt>
              </c:strCache>
            </c:strRef>
          </c:tx>
          <c:invertIfNegative val="0"/>
          <c:trendline>
            <c:spPr>
              <a:ln>
                <a:solidFill>
                  <a:srgbClr val="4F81BD"/>
                </a:solidFill>
              </a:ln>
            </c:spPr>
            <c:trendlineType val="linear"/>
            <c:dispRSqr val="0"/>
            <c:dispEq val="0"/>
          </c:trendline>
          <c:cat>
            <c:strRef>
              <c:f>Sheet1!$B$2:$J$2</c:f>
              <c:strCache>
                <c:ptCount val="9"/>
                <c:pt idx="0">
                  <c:v>02-03P</c:v>
                </c:pt>
                <c:pt idx="1">
                  <c:v>03-04P</c:v>
                </c:pt>
                <c:pt idx="2">
                  <c:v>04-05</c:v>
                </c:pt>
                <c:pt idx="3">
                  <c:v>05-06</c:v>
                </c:pt>
                <c:pt idx="4">
                  <c:v>06-07</c:v>
                </c:pt>
                <c:pt idx="5">
                  <c:v>07-08</c:v>
                </c:pt>
                <c:pt idx="6">
                  <c:v>08-09</c:v>
                </c:pt>
                <c:pt idx="7">
                  <c:v>09-10</c:v>
                </c:pt>
                <c:pt idx="8">
                  <c:v>10-11</c:v>
                </c:pt>
              </c:strCache>
            </c:strRef>
          </c:cat>
          <c:val>
            <c:numRef>
              <c:f>Sheet1!$B$4:$J$4</c:f>
              <c:numCache>
                <c:formatCode>General</c:formatCode>
                <c:ptCount val="9"/>
                <c:pt idx="0">
                  <c:v>3.36</c:v>
                </c:pt>
                <c:pt idx="1">
                  <c:v>3.8</c:v>
                </c:pt>
                <c:pt idx="2">
                  <c:v>3.36</c:v>
                </c:pt>
                <c:pt idx="3">
                  <c:v>3.96</c:v>
                </c:pt>
                <c:pt idx="4">
                  <c:v>3.7800000000000002</c:v>
                </c:pt>
                <c:pt idx="5">
                  <c:v>3.9099999999999997</c:v>
                </c:pt>
                <c:pt idx="6">
                  <c:v>3.69</c:v>
                </c:pt>
                <c:pt idx="7">
                  <c:v>3.8299999999999992</c:v>
                </c:pt>
                <c:pt idx="8">
                  <c:v>3.8299999999999992</c:v>
                </c:pt>
              </c:numCache>
            </c:numRef>
          </c:val>
        </c:ser>
        <c:dLbls>
          <c:showLegendKey val="0"/>
          <c:showVal val="0"/>
          <c:showCatName val="0"/>
          <c:showSerName val="0"/>
          <c:showPercent val="0"/>
          <c:showBubbleSize val="0"/>
        </c:dLbls>
        <c:gapWidth val="150"/>
        <c:axId val="35496320"/>
        <c:axId val="35497856"/>
      </c:barChart>
      <c:catAx>
        <c:axId val="35496320"/>
        <c:scaling>
          <c:orientation val="minMax"/>
        </c:scaling>
        <c:delete val="0"/>
        <c:axPos val="b"/>
        <c:majorTickMark val="none"/>
        <c:minorTickMark val="none"/>
        <c:tickLblPos val="nextTo"/>
        <c:crossAx val="35497856"/>
        <c:crosses val="autoZero"/>
        <c:auto val="1"/>
        <c:lblAlgn val="ctr"/>
        <c:lblOffset val="100"/>
        <c:noMultiLvlLbl val="0"/>
      </c:catAx>
      <c:valAx>
        <c:axId val="35497856"/>
        <c:scaling>
          <c:orientation val="minMax"/>
          <c:max val="4"/>
        </c:scaling>
        <c:delete val="0"/>
        <c:axPos val="l"/>
        <c:majorGridlines/>
        <c:numFmt formatCode="General" sourceLinked="1"/>
        <c:majorTickMark val="none"/>
        <c:minorTickMark val="none"/>
        <c:tickLblPos val="nextTo"/>
        <c:txPr>
          <a:bodyPr/>
          <a:lstStyle/>
          <a:p>
            <a:pPr>
              <a:defRPr baseline="0"/>
            </a:pPr>
            <a:endParaRPr lang="en-US"/>
          </a:p>
        </c:txPr>
        <c:crossAx val="354963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sz="1100" baseline="0"/>
            </a:pPr>
            <a:r>
              <a:rPr lang="en-US" sz="1100" baseline="0"/>
              <a:t>Dispositions Assessment Items Addressing Disversity Proficiencies</a:t>
            </a:r>
          </a:p>
        </c:rich>
      </c:tx>
      <c:overlay val="0"/>
    </c:title>
    <c:autoTitleDeleted val="0"/>
    <c:plotArea>
      <c:layout/>
      <c:barChart>
        <c:barDir val="col"/>
        <c:grouping val="clustered"/>
        <c:varyColors val="0"/>
        <c:ser>
          <c:idx val="0"/>
          <c:order val="0"/>
          <c:tx>
            <c:strRef>
              <c:f>Sheet1!$O$4</c:f>
              <c:strCache>
                <c:ptCount val="1"/>
                <c:pt idx="0">
                  <c:v>In designing curriculum, the Candidate appreciates both the particular content of the subject area and the diverse needs, assets, and interests of the students and values both short and long-term planning.  </c:v>
                </c:pt>
              </c:strCache>
            </c:strRef>
          </c:tx>
          <c:invertIfNegative val="0"/>
          <c:cat>
            <c:strRef>
              <c:f>Sheet1!$P$3:$X$3</c:f>
              <c:strCache>
                <c:ptCount val="9"/>
                <c:pt idx="0">
                  <c:v>02-03P</c:v>
                </c:pt>
                <c:pt idx="1">
                  <c:v>03-04P</c:v>
                </c:pt>
                <c:pt idx="2">
                  <c:v>04-05</c:v>
                </c:pt>
                <c:pt idx="3">
                  <c:v>05-06</c:v>
                </c:pt>
                <c:pt idx="4">
                  <c:v>06-07</c:v>
                </c:pt>
                <c:pt idx="5">
                  <c:v>07-08</c:v>
                </c:pt>
                <c:pt idx="6">
                  <c:v>08-09</c:v>
                </c:pt>
                <c:pt idx="7">
                  <c:v>09-10</c:v>
                </c:pt>
                <c:pt idx="8">
                  <c:v>10-11</c:v>
                </c:pt>
              </c:strCache>
            </c:strRef>
          </c:cat>
          <c:val>
            <c:numRef>
              <c:f>Sheet1!$P$4:$X$4</c:f>
              <c:numCache>
                <c:formatCode>General</c:formatCode>
                <c:ptCount val="9"/>
                <c:pt idx="0">
                  <c:v>3.8699999999999997</c:v>
                </c:pt>
                <c:pt idx="1">
                  <c:v>3.8699999999999997</c:v>
                </c:pt>
                <c:pt idx="2">
                  <c:v>3.94</c:v>
                </c:pt>
                <c:pt idx="3">
                  <c:v>3.7</c:v>
                </c:pt>
                <c:pt idx="4">
                  <c:v>3.64</c:v>
                </c:pt>
                <c:pt idx="5">
                  <c:v>3.86</c:v>
                </c:pt>
                <c:pt idx="6">
                  <c:v>3.69</c:v>
                </c:pt>
                <c:pt idx="7">
                  <c:v>3.6</c:v>
                </c:pt>
                <c:pt idx="8">
                  <c:v>3.63</c:v>
                </c:pt>
              </c:numCache>
            </c:numRef>
          </c:val>
        </c:ser>
        <c:ser>
          <c:idx val="1"/>
          <c:order val="1"/>
          <c:tx>
            <c:strRef>
              <c:f>Sheet1!$O$5</c:f>
              <c:strCache>
                <c:ptCount val="1"/>
                <c:pt idx="0">
                  <c:v>The Candidate is committed to the expression and use of democratic values in the classroom.  </c:v>
                </c:pt>
              </c:strCache>
            </c:strRef>
          </c:tx>
          <c:invertIfNegative val="0"/>
          <c:trendline>
            <c:spPr>
              <a:ln>
                <a:solidFill>
                  <a:srgbClr val="4F81BD"/>
                </a:solidFill>
              </a:ln>
            </c:spPr>
            <c:trendlineType val="linear"/>
            <c:dispRSqr val="0"/>
            <c:dispEq val="0"/>
          </c:trendline>
          <c:cat>
            <c:strRef>
              <c:f>Sheet1!$P$3:$X$3</c:f>
              <c:strCache>
                <c:ptCount val="9"/>
                <c:pt idx="0">
                  <c:v>02-03P</c:v>
                </c:pt>
                <c:pt idx="1">
                  <c:v>03-04P</c:v>
                </c:pt>
                <c:pt idx="2">
                  <c:v>04-05</c:v>
                </c:pt>
                <c:pt idx="3">
                  <c:v>05-06</c:v>
                </c:pt>
                <c:pt idx="4">
                  <c:v>06-07</c:v>
                </c:pt>
                <c:pt idx="5">
                  <c:v>07-08</c:v>
                </c:pt>
                <c:pt idx="6">
                  <c:v>08-09</c:v>
                </c:pt>
                <c:pt idx="7">
                  <c:v>09-10</c:v>
                </c:pt>
                <c:pt idx="8">
                  <c:v>10-11</c:v>
                </c:pt>
              </c:strCache>
            </c:strRef>
          </c:cat>
          <c:val>
            <c:numRef>
              <c:f>Sheet1!$P$5:$X$5</c:f>
              <c:numCache>
                <c:formatCode>General</c:formatCode>
                <c:ptCount val="9"/>
                <c:pt idx="0">
                  <c:v>3.8499999999999992</c:v>
                </c:pt>
                <c:pt idx="1">
                  <c:v>3.7800000000000002</c:v>
                </c:pt>
                <c:pt idx="2">
                  <c:v>3.32</c:v>
                </c:pt>
                <c:pt idx="3">
                  <c:v>3.56</c:v>
                </c:pt>
                <c:pt idx="4">
                  <c:v>3.7600000000000002</c:v>
                </c:pt>
                <c:pt idx="5">
                  <c:v>3.94</c:v>
                </c:pt>
                <c:pt idx="6">
                  <c:v>3.69</c:v>
                </c:pt>
                <c:pt idx="7">
                  <c:v>3.8299999999999992</c:v>
                </c:pt>
                <c:pt idx="8">
                  <c:v>3.79</c:v>
                </c:pt>
              </c:numCache>
            </c:numRef>
          </c:val>
        </c:ser>
        <c:ser>
          <c:idx val="2"/>
          <c:order val="2"/>
          <c:tx>
            <c:strRef>
              <c:f>Sheet1!$O$6</c:f>
              <c:strCache>
                <c:ptCount val="1"/>
                <c:pt idx="0">
                  <c:v>The Candidate recognizes the fundamental need of students to develop and maintain a sense of self-worth and that student misbehavior may be attempts to protect self-esteem.   </c:v>
                </c:pt>
              </c:strCache>
            </c:strRef>
          </c:tx>
          <c:invertIfNegative val="0"/>
          <c:trendline>
            <c:spPr>
              <a:ln>
                <a:solidFill>
                  <a:srgbClr val="4F81BD"/>
                </a:solidFill>
              </a:ln>
            </c:spPr>
            <c:trendlineType val="linear"/>
            <c:dispRSqr val="0"/>
            <c:dispEq val="0"/>
          </c:trendline>
          <c:cat>
            <c:strRef>
              <c:f>Sheet1!$P$3:$X$3</c:f>
              <c:strCache>
                <c:ptCount val="9"/>
                <c:pt idx="0">
                  <c:v>02-03P</c:v>
                </c:pt>
                <c:pt idx="1">
                  <c:v>03-04P</c:v>
                </c:pt>
                <c:pt idx="2">
                  <c:v>04-05</c:v>
                </c:pt>
                <c:pt idx="3">
                  <c:v>05-06</c:v>
                </c:pt>
                <c:pt idx="4">
                  <c:v>06-07</c:v>
                </c:pt>
                <c:pt idx="5">
                  <c:v>07-08</c:v>
                </c:pt>
                <c:pt idx="6">
                  <c:v>08-09</c:v>
                </c:pt>
                <c:pt idx="7">
                  <c:v>09-10</c:v>
                </c:pt>
                <c:pt idx="8">
                  <c:v>10-11</c:v>
                </c:pt>
              </c:strCache>
            </c:strRef>
          </c:cat>
          <c:val>
            <c:numRef>
              <c:f>Sheet1!$P$6:$X$6</c:f>
              <c:numCache>
                <c:formatCode>General</c:formatCode>
                <c:ptCount val="9"/>
                <c:pt idx="0">
                  <c:v>3.4</c:v>
                </c:pt>
                <c:pt idx="1">
                  <c:v>3.63</c:v>
                </c:pt>
                <c:pt idx="2">
                  <c:v>3.3099999999999992</c:v>
                </c:pt>
                <c:pt idx="3">
                  <c:v>3.51</c:v>
                </c:pt>
                <c:pt idx="4">
                  <c:v>3.74</c:v>
                </c:pt>
                <c:pt idx="5">
                  <c:v>3.92</c:v>
                </c:pt>
                <c:pt idx="6">
                  <c:v>3.69</c:v>
                </c:pt>
                <c:pt idx="7">
                  <c:v>3.7800000000000002</c:v>
                </c:pt>
                <c:pt idx="8">
                  <c:v>3.7600000000000002</c:v>
                </c:pt>
              </c:numCache>
            </c:numRef>
          </c:val>
        </c:ser>
        <c:dLbls>
          <c:showLegendKey val="0"/>
          <c:showVal val="0"/>
          <c:showCatName val="0"/>
          <c:showSerName val="0"/>
          <c:showPercent val="0"/>
          <c:showBubbleSize val="0"/>
        </c:dLbls>
        <c:gapWidth val="150"/>
        <c:axId val="35411456"/>
        <c:axId val="35426304"/>
      </c:barChart>
      <c:catAx>
        <c:axId val="35411456"/>
        <c:scaling>
          <c:orientation val="minMax"/>
        </c:scaling>
        <c:delete val="0"/>
        <c:axPos val="b"/>
        <c:majorTickMark val="none"/>
        <c:minorTickMark val="none"/>
        <c:tickLblPos val="nextTo"/>
        <c:crossAx val="35426304"/>
        <c:crosses val="autoZero"/>
        <c:auto val="1"/>
        <c:lblAlgn val="ctr"/>
        <c:lblOffset val="100"/>
        <c:noMultiLvlLbl val="0"/>
      </c:catAx>
      <c:valAx>
        <c:axId val="35426304"/>
        <c:scaling>
          <c:orientation val="minMax"/>
          <c:max val="4"/>
        </c:scaling>
        <c:delete val="0"/>
        <c:axPos val="l"/>
        <c:majorGridlines/>
        <c:numFmt formatCode="General" sourceLinked="1"/>
        <c:majorTickMark val="none"/>
        <c:minorTickMark val="none"/>
        <c:tickLblPos val="nextTo"/>
        <c:txPr>
          <a:bodyPr/>
          <a:lstStyle/>
          <a:p>
            <a:pPr>
              <a:defRPr baseline="0"/>
            </a:pPr>
            <a:endParaRPr lang="en-US"/>
          </a:p>
        </c:txPr>
        <c:crossAx val="35411456"/>
        <c:crosses val="autoZero"/>
        <c:crossBetween val="between"/>
      </c:valAx>
    </c:plotArea>
    <c:legend>
      <c:legendPos val="r"/>
      <c:overlay val="0"/>
      <c:txPr>
        <a:bodyPr/>
        <a:lstStyle/>
        <a:p>
          <a:pPr>
            <a:defRPr sz="800" baseline="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a:pPr>
            <a:r>
              <a:rPr lang="en-US" sz="1100" baseline="0"/>
              <a:t>Dispositions Assessment Items Addressing Diversity Proficiencies</a:t>
            </a:r>
          </a:p>
        </c:rich>
      </c:tx>
      <c:layout>
        <c:manualLayout>
          <c:xMode val="edge"/>
          <c:yMode val="edge"/>
          <c:x val="0.14129177602799661"/>
          <c:y val="2.7777777777777832E-2"/>
        </c:manualLayout>
      </c:layout>
      <c:overlay val="0"/>
    </c:title>
    <c:autoTitleDeleted val="0"/>
    <c:plotArea>
      <c:layout/>
      <c:barChart>
        <c:barDir val="col"/>
        <c:grouping val="clustered"/>
        <c:varyColors val="0"/>
        <c:ser>
          <c:idx val="0"/>
          <c:order val="0"/>
          <c:tx>
            <c:strRef>
              <c:f>Sheet1!$O$27</c:f>
              <c:strCache>
                <c:ptCount val="1"/>
                <c:pt idx="0">
                  <c:v>The Candidate recognizes the fundamental need of students to develop and maintain a sense of self-worth and that student misbehavior may be attempts to protect self-esteem.   </c:v>
                </c:pt>
              </c:strCache>
            </c:strRef>
          </c:tx>
          <c:invertIfNegative val="0"/>
          <c:trendline>
            <c:spPr>
              <a:ln>
                <a:solidFill>
                  <a:schemeClr val="accent1"/>
                </a:solidFill>
              </a:ln>
            </c:spPr>
            <c:trendlineType val="linear"/>
            <c:dispRSqr val="0"/>
            <c:dispEq val="0"/>
          </c:trendline>
          <c:cat>
            <c:strRef>
              <c:f>Sheet1!$P$26:$X$26</c:f>
              <c:strCache>
                <c:ptCount val="9"/>
                <c:pt idx="0">
                  <c:v>02-03P</c:v>
                </c:pt>
                <c:pt idx="1">
                  <c:v>03-04P</c:v>
                </c:pt>
                <c:pt idx="2">
                  <c:v>04-05</c:v>
                </c:pt>
                <c:pt idx="3">
                  <c:v>05-06</c:v>
                </c:pt>
                <c:pt idx="4">
                  <c:v>06-07</c:v>
                </c:pt>
                <c:pt idx="5">
                  <c:v>07-08</c:v>
                </c:pt>
                <c:pt idx="6">
                  <c:v>08-09</c:v>
                </c:pt>
                <c:pt idx="7">
                  <c:v>09-10</c:v>
                </c:pt>
                <c:pt idx="8">
                  <c:v>10-11</c:v>
                </c:pt>
              </c:strCache>
            </c:strRef>
          </c:cat>
          <c:val>
            <c:numRef>
              <c:f>Sheet1!$P$27:$X$27</c:f>
              <c:numCache>
                <c:formatCode>General</c:formatCode>
                <c:ptCount val="9"/>
                <c:pt idx="0">
                  <c:v>3.4</c:v>
                </c:pt>
                <c:pt idx="1">
                  <c:v>3.63</c:v>
                </c:pt>
                <c:pt idx="2">
                  <c:v>3.3099999999999992</c:v>
                </c:pt>
                <c:pt idx="3">
                  <c:v>3.51</c:v>
                </c:pt>
                <c:pt idx="4">
                  <c:v>3.74</c:v>
                </c:pt>
                <c:pt idx="5">
                  <c:v>3.92</c:v>
                </c:pt>
                <c:pt idx="6">
                  <c:v>3.69</c:v>
                </c:pt>
                <c:pt idx="7">
                  <c:v>3.7800000000000002</c:v>
                </c:pt>
                <c:pt idx="8">
                  <c:v>3.7600000000000002</c:v>
                </c:pt>
              </c:numCache>
            </c:numRef>
          </c:val>
        </c:ser>
        <c:ser>
          <c:idx val="1"/>
          <c:order val="1"/>
          <c:tx>
            <c:strRef>
              <c:f>Sheet1!$O$28</c:f>
              <c:strCache>
                <c:ptCount val="1"/>
                <c:pt idx="0">
                  <c:v>The Candidate appreciates that "knowledge" includes multiple perspectives and that development of knowledge is influenced by the perspective of the "knower". </c:v>
                </c:pt>
              </c:strCache>
            </c:strRef>
          </c:tx>
          <c:invertIfNegative val="0"/>
          <c:trendline>
            <c:spPr>
              <a:ln>
                <a:solidFill>
                  <a:srgbClr val="4F81BD"/>
                </a:solidFill>
              </a:ln>
            </c:spPr>
            <c:trendlineType val="linear"/>
            <c:dispRSqr val="0"/>
            <c:dispEq val="0"/>
          </c:trendline>
          <c:cat>
            <c:strRef>
              <c:f>Sheet1!$P$26:$X$26</c:f>
              <c:strCache>
                <c:ptCount val="9"/>
                <c:pt idx="0">
                  <c:v>02-03P</c:v>
                </c:pt>
                <c:pt idx="1">
                  <c:v>03-04P</c:v>
                </c:pt>
                <c:pt idx="2">
                  <c:v>04-05</c:v>
                </c:pt>
                <c:pt idx="3">
                  <c:v>05-06</c:v>
                </c:pt>
                <c:pt idx="4">
                  <c:v>06-07</c:v>
                </c:pt>
                <c:pt idx="5">
                  <c:v>07-08</c:v>
                </c:pt>
                <c:pt idx="6">
                  <c:v>08-09</c:v>
                </c:pt>
                <c:pt idx="7">
                  <c:v>09-10</c:v>
                </c:pt>
                <c:pt idx="8">
                  <c:v>10-11</c:v>
                </c:pt>
              </c:strCache>
            </c:strRef>
          </c:cat>
          <c:val>
            <c:numRef>
              <c:f>Sheet1!$P$28:$X$28</c:f>
              <c:numCache>
                <c:formatCode>General</c:formatCode>
                <c:ptCount val="9"/>
                <c:pt idx="0">
                  <c:v>3.09</c:v>
                </c:pt>
                <c:pt idx="1">
                  <c:v>3.09</c:v>
                </c:pt>
                <c:pt idx="2">
                  <c:v>3.66</c:v>
                </c:pt>
                <c:pt idx="3">
                  <c:v>3.64</c:v>
                </c:pt>
                <c:pt idx="4">
                  <c:v>3.73</c:v>
                </c:pt>
                <c:pt idx="5">
                  <c:v>3.8899999999999997</c:v>
                </c:pt>
                <c:pt idx="6">
                  <c:v>3.69</c:v>
                </c:pt>
                <c:pt idx="7">
                  <c:v>3.73</c:v>
                </c:pt>
                <c:pt idx="8">
                  <c:v>3.74</c:v>
                </c:pt>
              </c:numCache>
            </c:numRef>
          </c:val>
        </c:ser>
        <c:ser>
          <c:idx val="2"/>
          <c:order val="2"/>
          <c:tx>
            <c:strRef>
              <c:f>Sheet1!$O$29</c:f>
              <c:strCache>
                <c:ptCount val="1"/>
                <c:pt idx="0">
                  <c:v>The Candidate believes that all children can learn and persists in helping every student achieve success. </c:v>
                </c:pt>
              </c:strCache>
            </c:strRef>
          </c:tx>
          <c:invertIfNegative val="0"/>
          <c:cat>
            <c:strRef>
              <c:f>Sheet1!$P$26:$X$26</c:f>
              <c:strCache>
                <c:ptCount val="9"/>
                <c:pt idx="0">
                  <c:v>02-03P</c:v>
                </c:pt>
                <c:pt idx="1">
                  <c:v>03-04P</c:v>
                </c:pt>
                <c:pt idx="2">
                  <c:v>04-05</c:v>
                </c:pt>
                <c:pt idx="3">
                  <c:v>05-06</c:v>
                </c:pt>
                <c:pt idx="4">
                  <c:v>06-07</c:v>
                </c:pt>
                <c:pt idx="5">
                  <c:v>07-08</c:v>
                </c:pt>
                <c:pt idx="6">
                  <c:v>08-09</c:v>
                </c:pt>
                <c:pt idx="7">
                  <c:v>09-10</c:v>
                </c:pt>
                <c:pt idx="8">
                  <c:v>10-11</c:v>
                </c:pt>
              </c:strCache>
            </c:strRef>
          </c:cat>
          <c:val>
            <c:numRef>
              <c:f>Sheet1!$P$29:$X$29</c:f>
              <c:numCache>
                <c:formatCode>General</c:formatCode>
                <c:ptCount val="9"/>
                <c:pt idx="0">
                  <c:v>3.67</c:v>
                </c:pt>
                <c:pt idx="1">
                  <c:v>3.8699999999999997</c:v>
                </c:pt>
                <c:pt idx="2">
                  <c:v>3.3099999999999992</c:v>
                </c:pt>
                <c:pt idx="3">
                  <c:v>3.56</c:v>
                </c:pt>
                <c:pt idx="4">
                  <c:v>3.82</c:v>
                </c:pt>
                <c:pt idx="5">
                  <c:v>3.9099999999999997</c:v>
                </c:pt>
                <c:pt idx="6">
                  <c:v>3.69</c:v>
                </c:pt>
                <c:pt idx="7">
                  <c:v>3.8499999999999992</c:v>
                </c:pt>
                <c:pt idx="8">
                  <c:v>3.8299999999999992</c:v>
                </c:pt>
              </c:numCache>
            </c:numRef>
          </c:val>
        </c:ser>
        <c:ser>
          <c:idx val="3"/>
          <c:order val="3"/>
          <c:tx>
            <c:strRef>
              <c:f>Sheet1!$O$30</c:f>
              <c:strCache>
                <c:ptCount val="1"/>
                <c:pt idx="0">
                  <c:v>The Candidate values all students for their potential as people and helps them learn to value each other.  </c:v>
                </c:pt>
              </c:strCache>
            </c:strRef>
          </c:tx>
          <c:invertIfNegative val="0"/>
          <c:cat>
            <c:strRef>
              <c:f>Sheet1!$P$26:$X$26</c:f>
              <c:strCache>
                <c:ptCount val="9"/>
                <c:pt idx="0">
                  <c:v>02-03P</c:v>
                </c:pt>
                <c:pt idx="1">
                  <c:v>03-04P</c:v>
                </c:pt>
                <c:pt idx="2">
                  <c:v>04-05</c:v>
                </c:pt>
                <c:pt idx="3">
                  <c:v>05-06</c:v>
                </c:pt>
                <c:pt idx="4">
                  <c:v>06-07</c:v>
                </c:pt>
                <c:pt idx="5">
                  <c:v>07-08</c:v>
                </c:pt>
                <c:pt idx="6">
                  <c:v>08-09</c:v>
                </c:pt>
                <c:pt idx="7">
                  <c:v>09-10</c:v>
                </c:pt>
                <c:pt idx="8">
                  <c:v>10-11</c:v>
                </c:pt>
              </c:strCache>
            </c:strRef>
          </c:cat>
          <c:val>
            <c:numRef>
              <c:f>Sheet1!$P$30:$X$30</c:f>
              <c:numCache>
                <c:formatCode>General</c:formatCode>
                <c:ptCount val="9"/>
                <c:pt idx="0">
                  <c:v>3.86</c:v>
                </c:pt>
                <c:pt idx="1">
                  <c:v>3.9499999999999997</c:v>
                </c:pt>
                <c:pt idx="2">
                  <c:v>3.92</c:v>
                </c:pt>
                <c:pt idx="3">
                  <c:v>3.54</c:v>
                </c:pt>
                <c:pt idx="4">
                  <c:v>3.84</c:v>
                </c:pt>
                <c:pt idx="5">
                  <c:v>3.8499999999999992</c:v>
                </c:pt>
                <c:pt idx="6">
                  <c:v>3.69</c:v>
                </c:pt>
                <c:pt idx="7">
                  <c:v>3.86</c:v>
                </c:pt>
                <c:pt idx="8">
                  <c:v>3.8299999999999992</c:v>
                </c:pt>
              </c:numCache>
            </c:numRef>
          </c:val>
        </c:ser>
        <c:dLbls>
          <c:showLegendKey val="0"/>
          <c:showVal val="0"/>
          <c:showCatName val="0"/>
          <c:showSerName val="0"/>
          <c:showPercent val="0"/>
          <c:showBubbleSize val="0"/>
        </c:dLbls>
        <c:gapWidth val="150"/>
        <c:axId val="35669504"/>
        <c:axId val="35671040"/>
      </c:barChart>
      <c:catAx>
        <c:axId val="35669504"/>
        <c:scaling>
          <c:orientation val="minMax"/>
        </c:scaling>
        <c:delete val="0"/>
        <c:axPos val="b"/>
        <c:majorTickMark val="none"/>
        <c:minorTickMark val="none"/>
        <c:tickLblPos val="nextTo"/>
        <c:crossAx val="35671040"/>
        <c:crosses val="autoZero"/>
        <c:auto val="1"/>
        <c:lblAlgn val="ctr"/>
        <c:lblOffset val="100"/>
        <c:noMultiLvlLbl val="0"/>
      </c:catAx>
      <c:valAx>
        <c:axId val="35671040"/>
        <c:scaling>
          <c:orientation val="minMax"/>
          <c:max val="4"/>
        </c:scaling>
        <c:delete val="0"/>
        <c:axPos val="l"/>
        <c:majorGridlines/>
        <c:numFmt formatCode="General" sourceLinked="1"/>
        <c:majorTickMark val="none"/>
        <c:minorTickMark val="none"/>
        <c:tickLblPos val="nextTo"/>
        <c:txPr>
          <a:bodyPr/>
          <a:lstStyle/>
          <a:p>
            <a:pPr>
              <a:defRPr baseline="0"/>
            </a:pPr>
            <a:endParaRPr lang="en-US"/>
          </a:p>
        </c:txPr>
        <c:crossAx val="35669504"/>
        <c:crosses val="autoZero"/>
        <c:crossBetween val="between"/>
      </c:valAx>
    </c:plotArea>
    <c:legend>
      <c:legendPos val="r"/>
      <c:legendEntry>
        <c:idx val="4"/>
        <c:delete val="1"/>
      </c:legendEntry>
      <c:legendEntry>
        <c:idx val="5"/>
        <c:delete val="1"/>
      </c:legendEntry>
      <c:layout>
        <c:manualLayout>
          <c:xMode val="edge"/>
          <c:yMode val="edge"/>
          <c:x val="0.64872040251248486"/>
          <c:y val="0.11418909532855387"/>
          <c:w val="0.33931538649347365"/>
          <c:h val="0.88581090467144619"/>
        </c:manualLayout>
      </c:layout>
      <c:overlay val="0"/>
      <c:txPr>
        <a:bodyPr/>
        <a:lstStyle/>
        <a:p>
          <a:pPr>
            <a:defRPr sz="800" baseline="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sz="1100" baseline="0"/>
            </a:pPr>
            <a:r>
              <a:rPr lang="en-US" sz="1100" baseline="0"/>
              <a:t>Advanced Program Instructor Ratings of Classroom Dispositions Related to Diversity Proficiencies</a:t>
            </a:r>
          </a:p>
        </c:rich>
      </c:tx>
      <c:overlay val="0"/>
    </c:title>
    <c:autoTitleDeleted val="0"/>
    <c:plotArea>
      <c:layout/>
      <c:barChart>
        <c:barDir val="col"/>
        <c:grouping val="clustered"/>
        <c:varyColors val="0"/>
        <c:ser>
          <c:idx val="0"/>
          <c:order val="0"/>
          <c:tx>
            <c:strRef>
              <c:f>Sheet1!$B$15</c:f>
              <c:strCache>
                <c:ptCount val="1"/>
                <c:pt idx="0">
                  <c:v>09-10</c:v>
                </c:pt>
              </c:strCache>
            </c:strRef>
          </c:tx>
          <c:invertIfNegative val="0"/>
          <c:cat>
            <c:strRef>
              <c:f>Sheet1!$A$16:$A$18</c:f>
              <c:strCache>
                <c:ptCount val="3"/>
                <c:pt idx="0">
                  <c:v>Classroom Participation</c:v>
                </c:pt>
                <c:pt idx="1">
                  <c:v>Critical Thinking</c:v>
                </c:pt>
                <c:pt idx="2">
                  <c:v>Social Responsibility</c:v>
                </c:pt>
              </c:strCache>
            </c:strRef>
          </c:cat>
          <c:val>
            <c:numRef>
              <c:f>Sheet1!$B$16:$B$18</c:f>
              <c:numCache>
                <c:formatCode>General</c:formatCode>
                <c:ptCount val="3"/>
                <c:pt idx="0">
                  <c:v>3.29</c:v>
                </c:pt>
                <c:pt idx="1">
                  <c:v>3.29</c:v>
                </c:pt>
                <c:pt idx="2">
                  <c:v>3</c:v>
                </c:pt>
              </c:numCache>
            </c:numRef>
          </c:val>
        </c:ser>
        <c:ser>
          <c:idx val="1"/>
          <c:order val="1"/>
          <c:tx>
            <c:strRef>
              <c:f>Sheet1!$C$15</c:f>
              <c:strCache>
                <c:ptCount val="1"/>
                <c:pt idx="0">
                  <c:v>10-11</c:v>
                </c:pt>
              </c:strCache>
            </c:strRef>
          </c:tx>
          <c:invertIfNegative val="0"/>
          <c:cat>
            <c:strRef>
              <c:f>Sheet1!$A$16:$A$18</c:f>
              <c:strCache>
                <c:ptCount val="3"/>
                <c:pt idx="0">
                  <c:v>Classroom Participation</c:v>
                </c:pt>
                <c:pt idx="1">
                  <c:v>Critical Thinking</c:v>
                </c:pt>
                <c:pt idx="2">
                  <c:v>Social Responsibility</c:v>
                </c:pt>
              </c:strCache>
            </c:strRef>
          </c:cat>
          <c:val>
            <c:numRef>
              <c:f>Sheet1!$C$16:$C$18</c:f>
              <c:numCache>
                <c:formatCode>General</c:formatCode>
                <c:ptCount val="3"/>
                <c:pt idx="0">
                  <c:v>3.5</c:v>
                </c:pt>
                <c:pt idx="1">
                  <c:v>3.3299999999999992</c:v>
                </c:pt>
                <c:pt idx="2">
                  <c:v>3.42</c:v>
                </c:pt>
              </c:numCache>
            </c:numRef>
          </c:val>
        </c:ser>
        <c:dLbls>
          <c:showLegendKey val="0"/>
          <c:showVal val="0"/>
          <c:showCatName val="0"/>
          <c:showSerName val="0"/>
          <c:showPercent val="0"/>
          <c:showBubbleSize val="0"/>
        </c:dLbls>
        <c:gapWidth val="150"/>
        <c:axId val="35713792"/>
        <c:axId val="35715328"/>
      </c:barChart>
      <c:catAx>
        <c:axId val="35713792"/>
        <c:scaling>
          <c:orientation val="minMax"/>
        </c:scaling>
        <c:delete val="0"/>
        <c:axPos val="b"/>
        <c:majorTickMark val="none"/>
        <c:minorTickMark val="none"/>
        <c:tickLblPos val="nextTo"/>
        <c:crossAx val="35715328"/>
        <c:crosses val="autoZero"/>
        <c:auto val="1"/>
        <c:lblAlgn val="ctr"/>
        <c:lblOffset val="100"/>
        <c:noMultiLvlLbl val="0"/>
      </c:catAx>
      <c:valAx>
        <c:axId val="35715328"/>
        <c:scaling>
          <c:orientation val="minMax"/>
          <c:max val="4"/>
        </c:scaling>
        <c:delete val="0"/>
        <c:axPos val="l"/>
        <c:majorGridlines/>
        <c:numFmt formatCode="General" sourceLinked="1"/>
        <c:majorTickMark val="none"/>
        <c:minorTickMark val="none"/>
        <c:tickLblPos val="nextTo"/>
        <c:txPr>
          <a:bodyPr/>
          <a:lstStyle/>
          <a:p>
            <a:pPr>
              <a:defRPr baseline="0"/>
            </a:pPr>
            <a:endParaRPr lang="en-US"/>
          </a:p>
        </c:txPr>
        <c:crossAx val="3571379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a:pPr>
            <a:r>
              <a:rPr lang="en-US" sz="1100" baseline="0"/>
              <a:t>Mentor Teacher Program Evalaution Ratings of Overall Candidate Performance on Items related to Diversity Proficiencies</a:t>
            </a:r>
          </a:p>
        </c:rich>
      </c:tx>
      <c:overlay val="0"/>
    </c:title>
    <c:autoTitleDeleted val="0"/>
    <c:plotArea>
      <c:layout/>
      <c:barChart>
        <c:barDir val="col"/>
        <c:grouping val="clustered"/>
        <c:varyColors val="0"/>
        <c:ser>
          <c:idx val="0"/>
          <c:order val="0"/>
          <c:tx>
            <c:strRef>
              <c:f>Sheet1!$O$37</c:f>
              <c:strCache>
                <c:ptCount val="1"/>
                <c:pt idx="0">
                  <c:v>create an atmosphere conductive to learning</c:v>
                </c:pt>
              </c:strCache>
            </c:strRef>
          </c:tx>
          <c:invertIfNegative val="0"/>
          <c:trendline>
            <c:spPr>
              <a:ln>
                <a:solidFill>
                  <a:schemeClr val="accent1"/>
                </a:solidFill>
              </a:ln>
            </c:spPr>
            <c:trendlineType val="linear"/>
            <c:dispRSqr val="0"/>
            <c:dispEq val="0"/>
          </c:trendline>
          <c:cat>
            <c:strRef>
              <c:f>Sheet1!$P$36:$Y$36</c:f>
              <c:strCache>
                <c:ptCount val="10"/>
                <c:pt idx="0">
                  <c:v>01-02</c:v>
                </c:pt>
                <c:pt idx="1">
                  <c:v>02-03</c:v>
                </c:pt>
                <c:pt idx="2">
                  <c:v>03-04</c:v>
                </c:pt>
                <c:pt idx="3">
                  <c:v>04-05</c:v>
                </c:pt>
                <c:pt idx="4">
                  <c:v>05-06</c:v>
                </c:pt>
                <c:pt idx="5">
                  <c:v>06-07</c:v>
                </c:pt>
                <c:pt idx="6">
                  <c:v>07-08</c:v>
                </c:pt>
                <c:pt idx="7">
                  <c:v>08-09</c:v>
                </c:pt>
                <c:pt idx="8">
                  <c:v>09-10</c:v>
                </c:pt>
                <c:pt idx="9">
                  <c:v>10-11</c:v>
                </c:pt>
              </c:strCache>
            </c:strRef>
          </c:cat>
          <c:val>
            <c:numRef>
              <c:f>Sheet1!$P$37:$Y$37</c:f>
              <c:numCache>
                <c:formatCode>General</c:formatCode>
                <c:ptCount val="10"/>
                <c:pt idx="0">
                  <c:v>3.82</c:v>
                </c:pt>
                <c:pt idx="1">
                  <c:v>4.13</c:v>
                </c:pt>
                <c:pt idx="2">
                  <c:v>4.2</c:v>
                </c:pt>
                <c:pt idx="3">
                  <c:v>4.5999999999999996</c:v>
                </c:pt>
                <c:pt idx="4">
                  <c:v>4.3099999999999996</c:v>
                </c:pt>
                <c:pt idx="5">
                  <c:v>4.38</c:v>
                </c:pt>
                <c:pt idx="6">
                  <c:v>4.3199999999999985</c:v>
                </c:pt>
                <c:pt idx="7">
                  <c:v>4.3499999999999996</c:v>
                </c:pt>
                <c:pt idx="8">
                  <c:v>4.34</c:v>
                </c:pt>
                <c:pt idx="9">
                  <c:v>4.58</c:v>
                </c:pt>
              </c:numCache>
            </c:numRef>
          </c:val>
        </c:ser>
        <c:ser>
          <c:idx val="1"/>
          <c:order val="1"/>
          <c:tx>
            <c:strRef>
              <c:f>Sheet1!$O$38</c:f>
              <c:strCache>
                <c:ptCount val="1"/>
                <c:pt idx="0">
                  <c:v>address / promote issues of equality &amp; diversity</c:v>
                </c:pt>
              </c:strCache>
            </c:strRef>
          </c:tx>
          <c:invertIfNegative val="0"/>
          <c:cat>
            <c:strRef>
              <c:f>Sheet1!$P$36:$Y$36</c:f>
              <c:strCache>
                <c:ptCount val="10"/>
                <c:pt idx="0">
                  <c:v>01-02</c:v>
                </c:pt>
                <c:pt idx="1">
                  <c:v>02-03</c:v>
                </c:pt>
                <c:pt idx="2">
                  <c:v>03-04</c:v>
                </c:pt>
                <c:pt idx="3">
                  <c:v>04-05</c:v>
                </c:pt>
                <c:pt idx="4">
                  <c:v>05-06</c:v>
                </c:pt>
                <c:pt idx="5">
                  <c:v>06-07</c:v>
                </c:pt>
                <c:pt idx="6">
                  <c:v>07-08</c:v>
                </c:pt>
                <c:pt idx="7">
                  <c:v>08-09</c:v>
                </c:pt>
                <c:pt idx="8">
                  <c:v>09-10</c:v>
                </c:pt>
                <c:pt idx="9">
                  <c:v>10-11</c:v>
                </c:pt>
              </c:strCache>
            </c:strRef>
          </c:cat>
          <c:val>
            <c:numRef>
              <c:f>Sheet1!$P$38:$Y$38</c:f>
              <c:numCache>
                <c:formatCode>General</c:formatCode>
                <c:ptCount val="10"/>
                <c:pt idx="0">
                  <c:v>3.88</c:v>
                </c:pt>
                <c:pt idx="1">
                  <c:v>4.09</c:v>
                </c:pt>
                <c:pt idx="2">
                  <c:v>4.18</c:v>
                </c:pt>
                <c:pt idx="3">
                  <c:v>4.4300000000000015</c:v>
                </c:pt>
                <c:pt idx="4">
                  <c:v>4.2300000000000004</c:v>
                </c:pt>
                <c:pt idx="5">
                  <c:v>4.3</c:v>
                </c:pt>
                <c:pt idx="6">
                  <c:v>4.25</c:v>
                </c:pt>
                <c:pt idx="7">
                  <c:v>4.2699999999999996</c:v>
                </c:pt>
                <c:pt idx="8">
                  <c:v>4.26</c:v>
                </c:pt>
                <c:pt idx="9">
                  <c:v>4.42</c:v>
                </c:pt>
              </c:numCache>
            </c:numRef>
          </c:val>
        </c:ser>
        <c:ser>
          <c:idx val="2"/>
          <c:order val="2"/>
          <c:tx>
            <c:strRef>
              <c:f>Sheet1!$O$39</c:f>
              <c:strCache>
                <c:ptCount val="1"/>
                <c:pt idx="0">
                  <c:v>continually reflect upon their work to determine the effects of his/her choices and actions on others</c:v>
                </c:pt>
              </c:strCache>
            </c:strRef>
          </c:tx>
          <c:invertIfNegative val="0"/>
          <c:cat>
            <c:strRef>
              <c:f>Sheet1!$P$36:$Y$36</c:f>
              <c:strCache>
                <c:ptCount val="10"/>
                <c:pt idx="0">
                  <c:v>01-02</c:v>
                </c:pt>
                <c:pt idx="1">
                  <c:v>02-03</c:v>
                </c:pt>
                <c:pt idx="2">
                  <c:v>03-04</c:v>
                </c:pt>
                <c:pt idx="3">
                  <c:v>04-05</c:v>
                </c:pt>
                <c:pt idx="4">
                  <c:v>05-06</c:v>
                </c:pt>
                <c:pt idx="5">
                  <c:v>06-07</c:v>
                </c:pt>
                <c:pt idx="6">
                  <c:v>07-08</c:v>
                </c:pt>
                <c:pt idx="7">
                  <c:v>08-09</c:v>
                </c:pt>
                <c:pt idx="8">
                  <c:v>09-10</c:v>
                </c:pt>
                <c:pt idx="9">
                  <c:v>10-11</c:v>
                </c:pt>
              </c:strCache>
            </c:strRef>
          </c:cat>
          <c:val>
            <c:numRef>
              <c:f>Sheet1!$P$39:$Y$39</c:f>
              <c:numCache>
                <c:formatCode>General</c:formatCode>
                <c:ptCount val="10"/>
                <c:pt idx="0">
                  <c:v>3.8299999999999992</c:v>
                </c:pt>
                <c:pt idx="1">
                  <c:v>4.0999999999999996</c:v>
                </c:pt>
                <c:pt idx="2">
                  <c:v>4.05</c:v>
                </c:pt>
                <c:pt idx="3">
                  <c:v>4.6399999999999997</c:v>
                </c:pt>
                <c:pt idx="4">
                  <c:v>4.26</c:v>
                </c:pt>
                <c:pt idx="5">
                  <c:v>4.28</c:v>
                </c:pt>
                <c:pt idx="6">
                  <c:v>4.2699999999999996</c:v>
                </c:pt>
                <c:pt idx="7">
                  <c:v>4.28</c:v>
                </c:pt>
                <c:pt idx="8">
                  <c:v>4.2699999999999996</c:v>
                </c:pt>
                <c:pt idx="9">
                  <c:v>4.51</c:v>
                </c:pt>
              </c:numCache>
            </c:numRef>
          </c:val>
        </c:ser>
        <c:ser>
          <c:idx val="3"/>
          <c:order val="3"/>
          <c:tx>
            <c:strRef>
              <c:f>Sheet1!$O$40</c:f>
              <c:strCache>
                <c:ptCount val="1"/>
                <c:pt idx="0">
                  <c:v>create a learning environment that encourages positive social interaction, active engagement, and self-motivation</c:v>
                </c:pt>
              </c:strCache>
            </c:strRef>
          </c:tx>
          <c:invertIfNegative val="0"/>
          <c:cat>
            <c:strRef>
              <c:f>Sheet1!$P$36:$Y$36</c:f>
              <c:strCache>
                <c:ptCount val="10"/>
                <c:pt idx="0">
                  <c:v>01-02</c:v>
                </c:pt>
                <c:pt idx="1">
                  <c:v>02-03</c:v>
                </c:pt>
                <c:pt idx="2">
                  <c:v>03-04</c:v>
                </c:pt>
                <c:pt idx="3">
                  <c:v>04-05</c:v>
                </c:pt>
                <c:pt idx="4">
                  <c:v>05-06</c:v>
                </c:pt>
                <c:pt idx="5">
                  <c:v>06-07</c:v>
                </c:pt>
                <c:pt idx="6">
                  <c:v>07-08</c:v>
                </c:pt>
                <c:pt idx="7">
                  <c:v>08-09</c:v>
                </c:pt>
                <c:pt idx="8">
                  <c:v>09-10</c:v>
                </c:pt>
                <c:pt idx="9">
                  <c:v>10-11</c:v>
                </c:pt>
              </c:strCache>
            </c:strRef>
          </c:cat>
          <c:val>
            <c:numRef>
              <c:f>Sheet1!$P$40:$Y$40</c:f>
              <c:numCache>
                <c:formatCode>General</c:formatCode>
                <c:ptCount val="10"/>
                <c:pt idx="0">
                  <c:v>4.0999999999999996</c:v>
                </c:pt>
                <c:pt idx="1">
                  <c:v>4.1899999999999995</c:v>
                </c:pt>
                <c:pt idx="2">
                  <c:v>4.0599999999999996</c:v>
                </c:pt>
                <c:pt idx="3">
                  <c:v>4.63</c:v>
                </c:pt>
                <c:pt idx="4">
                  <c:v>4.29</c:v>
                </c:pt>
                <c:pt idx="5">
                  <c:v>4.1899999999999995</c:v>
                </c:pt>
                <c:pt idx="6">
                  <c:v>4.2699999999999996</c:v>
                </c:pt>
                <c:pt idx="7">
                  <c:v>4.2300000000000004</c:v>
                </c:pt>
                <c:pt idx="8">
                  <c:v>4.25</c:v>
                </c:pt>
                <c:pt idx="9">
                  <c:v>4.3899999999999997</c:v>
                </c:pt>
              </c:numCache>
            </c:numRef>
          </c:val>
        </c:ser>
        <c:dLbls>
          <c:showLegendKey val="0"/>
          <c:showVal val="0"/>
          <c:showCatName val="0"/>
          <c:showSerName val="0"/>
          <c:showPercent val="0"/>
          <c:showBubbleSize val="0"/>
        </c:dLbls>
        <c:gapWidth val="150"/>
        <c:axId val="37033472"/>
        <c:axId val="37035008"/>
      </c:barChart>
      <c:catAx>
        <c:axId val="37033472"/>
        <c:scaling>
          <c:orientation val="minMax"/>
        </c:scaling>
        <c:delete val="0"/>
        <c:axPos val="b"/>
        <c:majorTickMark val="none"/>
        <c:minorTickMark val="none"/>
        <c:tickLblPos val="nextTo"/>
        <c:crossAx val="37035008"/>
        <c:crosses val="autoZero"/>
        <c:auto val="1"/>
        <c:lblAlgn val="ctr"/>
        <c:lblOffset val="100"/>
        <c:noMultiLvlLbl val="0"/>
      </c:catAx>
      <c:valAx>
        <c:axId val="37035008"/>
        <c:scaling>
          <c:orientation val="minMax"/>
          <c:max val="5"/>
        </c:scaling>
        <c:delete val="0"/>
        <c:axPos val="l"/>
        <c:majorGridlines/>
        <c:numFmt formatCode="General" sourceLinked="1"/>
        <c:majorTickMark val="none"/>
        <c:minorTickMark val="none"/>
        <c:tickLblPos val="nextTo"/>
        <c:txPr>
          <a:bodyPr/>
          <a:lstStyle/>
          <a:p>
            <a:pPr>
              <a:defRPr baseline="0"/>
            </a:pPr>
            <a:endParaRPr lang="en-US"/>
          </a:p>
        </c:txPr>
        <c:crossAx val="37033472"/>
        <c:crosses val="autoZero"/>
        <c:crossBetween val="between"/>
      </c:valAx>
    </c:plotArea>
    <c:legend>
      <c:legendPos val="r"/>
      <c:legendEntry>
        <c:idx val="4"/>
        <c:delete val="1"/>
      </c:legendEntry>
      <c:layout>
        <c:manualLayout>
          <c:xMode val="edge"/>
          <c:yMode val="edge"/>
          <c:x val="0.64166666666666672"/>
          <c:y val="0.21479731700204163"/>
          <c:w val="0.34166666666666701"/>
          <c:h val="0.70137722368037403"/>
        </c:manualLayout>
      </c:layout>
      <c:overlay val="0"/>
      <c:txPr>
        <a:bodyPr/>
        <a:lstStyle/>
        <a:p>
          <a:pPr>
            <a:defRPr sz="800" baseline="0"/>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sz="1100" baseline="0"/>
            </a:pPr>
            <a:r>
              <a:rPr lang="en-US" sz="1100" baseline="0"/>
              <a:t>Mentor Teacher Program Ratings of Overall Candidate Performance on items Related to Diversity Proficiencies</a:t>
            </a:r>
          </a:p>
        </c:rich>
      </c:tx>
      <c:layout>
        <c:manualLayout>
          <c:xMode val="edge"/>
          <c:yMode val="edge"/>
          <c:x val="0.17702777777777778"/>
          <c:y val="4.6296296296296349E-2"/>
        </c:manualLayout>
      </c:layout>
      <c:overlay val="0"/>
    </c:title>
    <c:autoTitleDeleted val="0"/>
    <c:plotArea>
      <c:layout/>
      <c:barChart>
        <c:barDir val="col"/>
        <c:grouping val="clustered"/>
        <c:varyColors val="0"/>
        <c:ser>
          <c:idx val="0"/>
          <c:order val="0"/>
          <c:tx>
            <c:strRef>
              <c:f>Sheet1!$A$49</c:f>
              <c:strCache>
                <c:ptCount val="1"/>
                <c:pt idx="0">
                  <c:v>demonstrate awareness/ sensitivity to contemporary issues </c:v>
                </c:pt>
              </c:strCache>
            </c:strRef>
          </c:tx>
          <c:invertIfNegative val="0"/>
          <c:trendline>
            <c:spPr>
              <a:ln>
                <a:solidFill>
                  <a:schemeClr val="accent1"/>
                </a:solidFill>
              </a:ln>
            </c:spPr>
            <c:trendlineType val="linear"/>
            <c:dispRSqr val="0"/>
            <c:dispEq val="0"/>
          </c:trendline>
          <c:cat>
            <c:strRef>
              <c:f>Sheet1!$B$48:$K$48</c:f>
              <c:strCache>
                <c:ptCount val="10"/>
                <c:pt idx="0">
                  <c:v>2001-2002</c:v>
                </c:pt>
                <c:pt idx="1">
                  <c:v>2002-2003</c:v>
                </c:pt>
                <c:pt idx="2">
                  <c:v>2003-2004</c:v>
                </c:pt>
                <c:pt idx="3">
                  <c:v>2004-2005</c:v>
                </c:pt>
                <c:pt idx="4">
                  <c:v>2005-2006</c:v>
                </c:pt>
                <c:pt idx="5">
                  <c:v>2006-2007</c:v>
                </c:pt>
                <c:pt idx="6">
                  <c:v>2007-2008</c:v>
                </c:pt>
                <c:pt idx="7">
                  <c:v>2008-2009</c:v>
                </c:pt>
                <c:pt idx="8">
                  <c:v>2009-2010</c:v>
                </c:pt>
                <c:pt idx="9">
                  <c:v>2010-2011</c:v>
                </c:pt>
              </c:strCache>
            </c:strRef>
          </c:cat>
          <c:val>
            <c:numRef>
              <c:f>Sheet1!$B$49:$K$49</c:f>
              <c:numCache>
                <c:formatCode>General</c:formatCode>
                <c:ptCount val="10"/>
                <c:pt idx="0">
                  <c:v>4</c:v>
                </c:pt>
                <c:pt idx="1">
                  <c:v>3.9899999999999998</c:v>
                </c:pt>
                <c:pt idx="2">
                  <c:v>4.08</c:v>
                </c:pt>
                <c:pt idx="3">
                  <c:v>4.2699999999999996</c:v>
                </c:pt>
                <c:pt idx="4">
                  <c:v>4.1099999999999985</c:v>
                </c:pt>
                <c:pt idx="5">
                  <c:v>4.28</c:v>
                </c:pt>
                <c:pt idx="6">
                  <c:v>4.1499999999999995</c:v>
                </c:pt>
                <c:pt idx="7">
                  <c:v>4.21</c:v>
                </c:pt>
                <c:pt idx="8">
                  <c:v>4.18</c:v>
                </c:pt>
                <c:pt idx="9">
                  <c:v>4.34</c:v>
                </c:pt>
              </c:numCache>
            </c:numRef>
          </c:val>
        </c:ser>
        <c:ser>
          <c:idx val="1"/>
          <c:order val="1"/>
          <c:tx>
            <c:strRef>
              <c:f>Sheet1!$A$50</c:f>
              <c:strCache>
                <c:ptCount val="1"/>
                <c:pt idx="0">
                  <c:v>employ an array of teaching strategies for different situations</c:v>
                </c:pt>
              </c:strCache>
            </c:strRef>
          </c:tx>
          <c:invertIfNegative val="0"/>
          <c:trendline>
            <c:spPr>
              <a:ln>
                <a:solidFill>
                  <a:srgbClr val="4F81BD"/>
                </a:solidFill>
              </a:ln>
            </c:spPr>
            <c:trendlineType val="linear"/>
            <c:dispRSqr val="0"/>
            <c:dispEq val="0"/>
          </c:trendline>
          <c:cat>
            <c:strRef>
              <c:f>Sheet1!$B$48:$K$48</c:f>
              <c:strCache>
                <c:ptCount val="10"/>
                <c:pt idx="0">
                  <c:v>2001-2002</c:v>
                </c:pt>
                <c:pt idx="1">
                  <c:v>2002-2003</c:v>
                </c:pt>
                <c:pt idx="2">
                  <c:v>2003-2004</c:v>
                </c:pt>
                <c:pt idx="3">
                  <c:v>2004-2005</c:v>
                </c:pt>
                <c:pt idx="4">
                  <c:v>2005-2006</c:v>
                </c:pt>
                <c:pt idx="5">
                  <c:v>2006-2007</c:v>
                </c:pt>
                <c:pt idx="6">
                  <c:v>2007-2008</c:v>
                </c:pt>
                <c:pt idx="7">
                  <c:v>2008-2009</c:v>
                </c:pt>
                <c:pt idx="8">
                  <c:v>2009-2010</c:v>
                </c:pt>
                <c:pt idx="9">
                  <c:v>2010-2011</c:v>
                </c:pt>
              </c:strCache>
            </c:strRef>
          </c:cat>
          <c:val>
            <c:numRef>
              <c:f>Sheet1!$B$50:$K$50</c:f>
              <c:numCache>
                <c:formatCode>General</c:formatCode>
                <c:ptCount val="10"/>
                <c:pt idx="0">
                  <c:v>3.92</c:v>
                </c:pt>
                <c:pt idx="1">
                  <c:v>4</c:v>
                </c:pt>
                <c:pt idx="2">
                  <c:v>4.0599999999999996</c:v>
                </c:pt>
                <c:pt idx="3">
                  <c:v>4.5199999999999996</c:v>
                </c:pt>
                <c:pt idx="4">
                  <c:v>4.1899999999999995</c:v>
                </c:pt>
                <c:pt idx="5">
                  <c:v>4.24</c:v>
                </c:pt>
                <c:pt idx="6">
                  <c:v>4.2</c:v>
                </c:pt>
                <c:pt idx="7">
                  <c:v>4.22</c:v>
                </c:pt>
                <c:pt idx="8">
                  <c:v>4.21</c:v>
                </c:pt>
                <c:pt idx="9">
                  <c:v>4.4400000000000004</c:v>
                </c:pt>
              </c:numCache>
            </c:numRef>
          </c:val>
        </c:ser>
        <c:ser>
          <c:idx val="2"/>
          <c:order val="2"/>
          <c:tx>
            <c:strRef>
              <c:f>Sheet1!$A$51</c:f>
              <c:strCache>
                <c:ptCount val="1"/>
                <c:pt idx="0">
                  <c:v>foster relationships w/ agencies in the larger community to support students' learning and well-being</c:v>
                </c:pt>
              </c:strCache>
            </c:strRef>
          </c:tx>
          <c:invertIfNegative val="0"/>
          <c:cat>
            <c:strRef>
              <c:f>Sheet1!$B$48:$K$48</c:f>
              <c:strCache>
                <c:ptCount val="10"/>
                <c:pt idx="0">
                  <c:v>2001-2002</c:v>
                </c:pt>
                <c:pt idx="1">
                  <c:v>2002-2003</c:v>
                </c:pt>
                <c:pt idx="2">
                  <c:v>2003-2004</c:v>
                </c:pt>
                <c:pt idx="3">
                  <c:v>2004-2005</c:v>
                </c:pt>
                <c:pt idx="4">
                  <c:v>2005-2006</c:v>
                </c:pt>
                <c:pt idx="5">
                  <c:v>2006-2007</c:v>
                </c:pt>
                <c:pt idx="6">
                  <c:v>2007-2008</c:v>
                </c:pt>
                <c:pt idx="7">
                  <c:v>2008-2009</c:v>
                </c:pt>
                <c:pt idx="8">
                  <c:v>2009-2010</c:v>
                </c:pt>
                <c:pt idx="9">
                  <c:v>2010-2011</c:v>
                </c:pt>
              </c:strCache>
            </c:strRef>
          </c:cat>
          <c:val>
            <c:numRef>
              <c:f>Sheet1!$B$51:$K$51</c:f>
              <c:numCache>
                <c:formatCode>General</c:formatCode>
                <c:ptCount val="10"/>
                <c:pt idx="0">
                  <c:v>3.9299999999999997</c:v>
                </c:pt>
                <c:pt idx="1">
                  <c:v>3.4499999999999997</c:v>
                </c:pt>
                <c:pt idx="2">
                  <c:v>3.38</c:v>
                </c:pt>
                <c:pt idx="3">
                  <c:v>4.13</c:v>
                </c:pt>
                <c:pt idx="4">
                  <c:v>3.65</c:v>
                </c:pt>
                <c:pt idx="5">
                  <c:v>3.77</c:v>
                </c:pt>
                <c:pt idx="6">
                  <c:v>3.68</c:v>
                </c:pt>
                <c:pt idx="7">
                  <c:v>3.73</c:v>
                </c:pt>
                <c:pt idx="8">
                  <c:v>3.7</c:v>
                </c:pt>
                <c:pt idx="9">
                  <c:v>4.4000000000000004</c:v>
                </c:pt>
              </c:numCache>
            </c:numRef>
          </c:val>
        </c:ser>
        <c:ser>
          <c:idx val="3"/>
          <c:order val="3"/>
          <c:tx>
            <c:strRef>
              <c:f>Sheet1!$A$52</c:f>
              <c:strCache>
                <c:ptCount val="1"/>
                <c:pt idx="0">
                  <c:v>foster relationships with school personnel and parents to support students' learning and well-being</c:v>
                </c:pt>
              </c:strCache>
            </c:strRef>
          </c:tx>
          <c:invertIfNegative val="0"/>
          <c:cat>
            <c:strRef>
              <c:f>Sheet1!$B$48:$K$48</c:f>
              <c:strCache>
                <c:ptCount val="10"/>
                <c:pt idx="0">
                  <c:v>2001-2002</c:v>
                </c:pt>
                <c:pt idx="1">
                  <c:v>2002-2003</c:v>
                </c:pt>
                <c:pt idx="2">
                  <c:v>2003-2004</c:v>
                </c:pt>
                <c:pt idx="3">
                  <c:v>2004-2005</c:v>
                </c:pt>
                <c:pt idx="4">
                  <c:v>2005-2006</c:v>
                </c:pt>
                <c:pt idx="5">
                  <c:v>2006-2007</c:v>
                </c:pt>
                <c:pt idx="6">
                  <c:v>2007-2008</c:v>
                </c:pt>
                <c:pt idx="7">
                  <c:v>2008-2009</c:v>
                </c:pt>
                <c:pt idx="8">
                  <c:v>2009-2010</c:v>
                </c:pt>
                <c:pt idx="9">
                  <c:v>2010-2011</c:v>
                </c:pt>
              </c:strCache>
            </c:strRef>
          </c:cat>
          <c:val>
            <c:numRef>
              <c:f>Sheet1!$B$52:$K$52</c:f>
              <c:numCache>
                <c:formatCode>General</c:formatCode>
                <c:ptCount val="10"/>
                <c:pt idx="0">
                  <c:v>4.38</c:v>
                </c:pt>
                <c:pt idx="1">
                  <c:v>4.03</c:v>
                </c:pt>
                <c:pt idx="2">
                  <c:v>4.08</c:v>
                </c:pt>
                <c:pt idx="3">
                  <c:v>4.6399999999999997</c:v>
                </c:pt>
                <c:pt idx="4">
                  <c:v>4.25</c:v>
                </c:pt>
                <c:pt idx="5">
                  <c:v>4.25</c:v>
                </c:pt>
                <c:pt idx="6">
                  <c:v>4.25</c:v>
                </c:pt>
                <c:pt idx="7">
                  <c:v>4.25</c:v>
                </c:pt>
                <c:pt idx="8">
                  <c:v>4.25</c:v>
                </c:pt>
                <c:pt idx="9">
                  <c:v>4.3099999999999996</c:v>
                </c:pt>
              </c:numCache>
            </c:numRef>
          </c:val>
        </c:ser>
        <c:ser>
          <c:idx val="4"/>
          <c:order val="4"/>
          <c:tx>
            <c:strRef>
              <c:f>Sheet1!$A$53</c:f>
              <c:strCache>
                <c:ptCount val="1"/>
                <c:pt idx="0">
                  <c:v>plan and organize instruction to accommodate differences in developmental and individual needs</c:v>
                </c:pt>
              </c:strCache>
            </c:strRef>
          </c:tx>
          <c:invertIfNegative val="0"/>
          <c:cat>
            <c:strRef>
              <c:f>Sheet1!$B$48:$K$48</c:f>
              <c:strCache>
                <c:ptCount val="10"/>
                <c:pt idx="0">
                  <c:v>2001-2002</c:v>
                </c:pt>
                <c:pt idx="1">
                  <c:v>2002-2003</c:v>
                </c:pt>
                <c:pt idx="2">
                  <c:v>2003-2004</c:v>
                </c:pt>
                <c:pt idx="3">
                  <c:v>2004-2005</c:v>
                </c:pt>
                <c:pt idx="4">
                  <c:v>2005-2006</c:v>
                </c:pt>
                <c:pt idx="5">
                  <c:v>2006-2007</c:v>
                </c:pt>
                <c:pt idx="6">
                  <c:v>2007-2008</c:v>
                </c:pt>
                <c:pt idx="7">
                  <c:v>2008-2009</c:v>
                </c:pt>
                <c:pt idx="8">
                  <c:v>2009-2010</c:v>
                </c:pt>
                <c:pt idx="9">
                  <c:v>2010-2011</c:v>
                </c:pt>
              </c:strCache>
            </c:strRef>
          </c:cat>
          <c:val>
            <c:numRef>
              <c:f>Sheet1!$B$53:$K$53</c:f>
              <c:numCache>
                <c:formatCode>General</c:formatCode>
                <c:ptCount val="10"/>
                <c:pt idx="0">
                  <c:v>3.72</c:v>
                </c:pt>
                <c:pt idx="1">
                  <c:v>3.94</c:v>
                </c:pt>
                <c:pt idx="2">
                  <c:v>3.8</c:v>
                </c:pt>
                <c:pt idx="3">
                  <c:v>4.49</c:v>
                </c:pt>
                <c:pt idx="4">
                  <c:v>4.08</c:v>
                </c:pt>
                <c:pt idx="5">
                  <c:v>4.3099999999999996</c:v>
                </c:pt>
                <c:pt idx="6">
                  <c:v>4.1199999999999983</c:v>
                </c:pt>
                <c:pt idx="7">
                  <c:v>4.21</c:v>
                </c:pt>
                <c:pt idx="8">
                  <c:v>4.17</c:v>
                </c:pt>
                <c:pt idx="9">
                  <c:v>4.51</c:v>
                </c:pt>
              </c:numCache>
            </c:numRef>
          </c:val>
        </c:ser>
        <c:ser>
          <c:idx val="5"/>
          <c:order val="5"/>
          <c:tx>
            <c:strRef>
              <c:f>Sheet1!$A$54</c:f>
              <c:strCache>
                <c:ptCount val="1"/>
                <c:pt idx="0">
                  <c:v>plan instruction based on the knowledge of students, subject content, curriculum goals, and community</c:v>
                </c:pt>
              </c:strCache>
            </c:strRef>
          </c:tx>
          <c:invertIfNegative val="0"/>
          <c:cat>
            <c:strRef>
              <c:f>Sheet1!$B$48:$K$48</c:f>
              <c:strCache>
                <c:ptCount val="10"/>
                <c:pt idx="0">
                  <c:v>2001-2002</c:v>
                </c:pt>
                <c:pt idx="1">
                  <c:v>2002-2003</c:v>
                </c:pt>
                <c:pt idx="2">
                  <c:v>2003-2004</c:v>
                </c:pt>
                <c:pt idx="3">
                  <c:v>2004-2005</c:v>
                </c:pt>
                <c:pt idx="4">
                  <c:v>2005-2006</c:v>
                </c:pt>
                <c:pt idx="5">
                  <c:v>2006-2007</c:v>
                </c:pt>
                <c:pt idx="6">
                  <c:v>2007-2008</c:v>
                </c:pt>
                <c:pt idx="7">
                  <c:v>2008-2009</c:v>
                </c:pt>
                <c:pt idx="8">
                  <c:v>2009-2010</c:v>
                </c:pt>
                <c:pt idx="9">
                  <c:v>2010-2011</c:v>
                </c:pt>
              </c:strCache>
            </c:strRef>
          </c:cat>
          <c:val>
            <c:numRef>
              <c:f>Sheet1!$B$54:$K$54</c:f>
              <c:numCache>
                <c:formatCode>General</c:formatCode>
                <c:ptCount val="10"/>
                <c:pt idx="0">
                  <c:v>3.9299999999999997</c:v>
                </c:pt>
                <c:pt idx="1">
                  <c:v>4.18</c:v>
                </c:pt>
                <c:pt idx="2">
                  <c:v>4.07</c:v>
                </c:pt>
                <c:pt idx="3">
                  <c:v>4.5999999999999996</c:v>
                </c:pt>
                <c:pt idx="4">
                  <c:v>4.28</c:v>
                </c:pt>
                <c:pt idx="5">
                  <c:v>4.1899999999999995</c:v>
                </c:pt>
                <c:pt idx="6">
                  <c:v>4.2699999999999996</c:v>
                </c:pt>
                <c:pt idx="7">
                  <c:v>4.2300000000000004</c:v>
                </c:pt>
                <c:pt idx="8">
                  <c:v>4.25</c:v>
                </c:pt>
                <c:pt idx="9">
                  <c:v>4.46</c:v>
                </c:pt>
              </c:numCache>
            </c:numRef>
          </c:val>
        </c:ser>
        <c:dLbls>
          <c:showLegendKey val="0"/>
          <c:showVal val="0"/>
          <c:showCatName val="0"/>
          <c:showSerName val="0"/>
          <c:showPercent val="0"/>
          <c:showBubbleSize val="0"/>
        </c:dLbls>
        <c:gapWidth val="150"/>
        <c:axId val="37086720"/>
        <c:axId val="37088256"/>
      </c:barChart>
      <c:catAx>
        <c:axId val="37086720"/>
        <c:scaling>
          <c:orientation val="minMax"/>
        </c:scaling>
        <c:delete val="0"/>
        <c:axPos val="b"/>
        <c:majorTickMark val="none"/>
        <c:minorTickMark val="none"/>
        <c:tickLblPos val="nextTo"/>
        <c:crossAx val="37088256"/>
        <c:crosses val="autoZero"/>
        <c:auto val="1"/>
        <c:lblAlgn val="ctr"/>
        <c:lblOffset val="100"/>
        <c:noMultiLvlLbl val="0"/>
      </c:catAx>
      <c:valAx>
        <c:axId val="37088256"/>
        <c:scaling>
          <c:orientation val="minMax"/>
          <c:max val="5"/>
        </c:scaling>
        <c:delete val="0"/>
        <c:axPos val="l"/>
        <c:majorGridlines/>
        <c:numFmt formatCode="General" sourceLinked="1"/>
        <c:majorTickMark val="none"/>
        <c:minorTickMark val="none"/>
        <c:tickLblPos val="nextTo"/>
        <c:txPr>
          <a:bodyPr/>
          <a:lstStyle/>
          <a:p>
            <a:pPr>
              <a:defRPr baseline="0"/>
            </a:pPr>
            <a:endParaRPr lang="en-US"/>
          </a:p>
        </c:txPr>
        <c:crossAx val="37086720"/>
        <c:crosses val="autoZero"/>
        <c:crossBetween val="between"/>
      </c:valAx>
    </c:plotArea>
    <c:legend>
      <c:legendPos val="r"/>
      <c:legendEntry>
        <c:idx val="6"/>
        <c:delete val="1"/>
      </c:legendEntry>
      <c:legendEntry>
        <c:idx val="7"/>
        <c:delete val="1"/>
      </c:legendEntry>
      <c:layout>
        <c:manualLayout>
          <c:xMode val="edge"/>
          <c:yMode val="edge"/>
          <c:x val="0.64722222222222225"/>
          <c:y val="0.23811351706036746"/>
          <c:w val="0.3361111111111113"/>
          <c:h val="0.72682852143482124"/>
        </c:manualLayout>
      </c:layout>
      <c:overlay val="0"/>
      <c:txPr>
        <a:bodyPr/>
        <a:lstStyle/>
        <a:p>
          <a:pPr>
            <a:defRPr sz="800" baseline="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a:pPr>
            <a:r>
              <a:rPr lang="en-US" sz="1100" baseline="0"/>
              <a:t>Employer Perceptions of Graduates' Performance Related to Diversity Proficiencies</a:t>
            </a:r>
          </a:p>
        </c:rich>
      </c:tx>
      <c:overlay val="0"/>
    </c:title>
    <c:autoTitleDeleted val="0"/>
    <c:plotArea>
      <c:layout/>
      <c:barChart>
        <c:barDir val="col"/>
        <c:grouping val="clustered"/>
        <c:varyColors val="0"/>
        <c:ser>
          <c:idx val="1"/>
          <c:order val="0"/>
          <c:tx>
            <c:strRef>
              <c:f>Sheet1!$A$72</c:f>
              <c:strCache>
                <c:ptCount val="1"/>
                <c:pt idx="0">
                  <c:v>Dealing with issues of diversity</c:v>
                </c:pt>
              </c:strCache>
            </c:strRef>
          </c:tx>
          <c:invertIfNegative val="0"/>
          <c:cat>
            <c:strRef>
              <c:f>Sheet1!$B$71:$F$71</c:f>
              <c:strCache>
                <c:ptCount val="5"/>
                <c:pt idx="0">
                  <c:v>2005-2006</c:v>
                </c:pt>
                <c:pt idx="1">
                  <c:v>2007-2008</c:v>
                </c:pt>
                <c:pt idx="2">
                  <c:v>2008-2009</c:v>
                </c:pt>
                <c:pt idx="3">
                  <c:v>2009-2010</c:v>
                </c:pt>
                <c:pt idx="4">
                  <c:v>2010-2011</c:v>
                </c:pt>
              </c:strCache>
            </c:strRef>
          </c:cat>
          <c:val>
            <c:numRef>
              <c:f>Sheet1!$B$72:$F$72</c:f>
              <c:numCache>
                <c:formatCode>General</c:formatCode>
                <c:ptCount val="5"/>
                <c:pt idx="0">
                  <c:v>3.7600000000000002</c:v>
                </c:pt>
                <c:pt idx="1">
                  <c:v>4.6399999999999997</c:v>
                </c:pt>
                <c:pt idx="2">
                  <c:v>4.1399999999999997</c:v>
                </c:pt>
                <c:pt idx="3">
                  <c:v>4.21</c:v>
                </c:pt>
                <c:pt idx="4">
                  <c:v>4.08</c:v>
                </c:pt>
              </c:numCache>
            </c:numRef>
          </c:val>
        </c:ser>
        <c:ser>
          <c:idx val="2"/>
          <c:order val="1"/>
          <c:tx>
            <c:strRef>
              <c:f>Sheet1!$A$73</c:f>
              <c:strCache>
                <c:ptCount val="1"/>
                <c:pt idx="0">
                  <c:v>Social Responsibility</c:v>
                </c:pt>
              </c:strCache>
            </c:strRef>
          </c:tx>
          <c:invertIfNegative val="0"/>
          <c:cat>
            <c:strRef>
              <c:f>Sheet1!$B$71:$F$71</c:f>
              <c:strCache>
                <c:ptCount val="5"/>
                <c:pt idx="0">
                  <c:v>2005-2006</c:v>
                </c:pt>
                <c:pt idx="1">
                  <c:v>2007-2008</c:v>
                </c:pt>
                <c:pt idx="2">
                  <c:v>2008-2009</c:v>
                </c:pt>
                <c:pt idx="3">
                  <c:v>2009-2010</c:v>
                </c:pt>
                <c:pt idx="4">
                  <c:v>2010-2011</c:v>
                </c:pt>
              </c:strCache>
            </c:strRef>
          </c:cat>
          <c:val>
            <c:numRef>
              <c:f>Sheet1!$B$73:$F$73</c:f>
              <c:numCache>
                <c:formatCode>General</c:formatCode>
                <c:ptCount val="5"/>
                <c:pt idx="3">
                  <c:v>4.5</c:v>
                </c:pt>
                <c:pt idx="4">
                  <c:v>4.92</c:v>
                </c:pt>
              </c:numCache>
            </c:numRef>
          </c:val>
        </c:ser>
        <c:dLbls>
          <c:showLegendKey val="0"/>
          <c:showVal val="0"/>
          <c:showCatName val="0"/>
          <c:showSerName val="0"/>
          <c:showPercent val="0"/>
          <c:showBubbleSize val="0"/>
        </c:dLbls>
        <c:gapWidth val="150"/>
        <c:axId val="37466880"/>
        <c:axId val="37468416"/>
      </c:barChart>
      <c:catAx>
        <c:axId val="37466880"/>
        <c:scaling>
          <c:orientation val="minMax"/>
        </c:scaling>
        <c:delete val="0"/>
        <c:axPos val="b"/>
        <c:majorTickMark val="none"/>
        <c:minorTickMark val="none"/>
        <c:tickLblPos val="nextTo"/>
        <c:crossAx val="37468416"/>
        <c:crosses val="autoZero"/>
        <c:auto val="1"/>
        <c:lblAlgn val="ctr"/>
        <c:lblOffset val="100"/>
        <c:noMultiLvlLbl val="0"/>
      </c:catAx>
      <c:valAx>
        <c:axId val="37468416"/>
        <c:scaling>
          <c:orientation val="minMax"/>
          <c:max val="5"/>
        </c:scaling>
        <c:delete val="0"/>
        <c:axPos val="l"/>
        <c:majorGridlines/>
        <c:numFmt formatCode="General" sourceLinked="1"/>
        <c:majorTickMark val="none"/>
        <c:minorTickMark val="none"/>
        <c:tickLblPos val="nextTo"/>
        <c:txPr>
          <a:bodyPr/>
          <a:lstStyle/>
          <a:p>
            <a:pPr>
              <a:defRPr baseline="0"/>
            </a:pPr>
            <a:endParaRPr lang="en-US"/>
          </a:p>
        </c:txPr>
        <c:crossAx val="3746688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title>
      <c:tx>
        <c:rich>
          <a:bodyPr/>
          <a:lstStyle/>
          <a:p>
            <a:pPr>
              <a:defRPr sz="1100" baseline="0"/>
            </a:pPr>
            <a:r>
              <a:rPr lang="en-US" sz="1100" baseline="0"/>
              <a:t>Employer Comparison of UC Graduates with Those from Other Institutions - Diversity</a:t>
            </a:r>
          </a:p>
        </c:rich>
      </c:tx>
      <c:overlay val="0"/>
    </c:title>
    <c:autoTitleDeleted val="0"/>
    <c:plotArea>
      <c:layout/>
      <c:barChart>
        <c:barDir val="col"/>
        <c:grouping val="clustered"/>
        <c:varyColors val="0"/>
        <c:ser>
          <c:idx val="0"/>
          <c:order val="0"/>
          <c:tx>
            <c:strRef>
              <c:f>Sheet1!$A$75</c:f>
              <c:strCache>
                <c:ptCount val="1"/>
                <c:pt idx="0">
                  <c:v>Dealing with issues of diversity</c:v>
                </c:pt>
              </c:strCache>
            </c:strRef>
          </c:tx>
          <c:invertIfNegative val="0"/>
          <c:cat>
            <c:strRef>
              <c:f>Sheet1!$B$74:$E$74</c:f>
              <c:strCache>
                <c:ptCount val="4"/>
                <c:pt idx="0">
                  <c:v>2007-2008</c:v>
                </c:pt>
                <c:pt idx="1">
                  <c:v>2008-2009</c:v>
                </c:pt>
                <c:pt idx="2">
                  <c:v>2009-2010</c:v>
                </c:pt>
                <c:pt idx="3">
                  <c:v>2010-2011</c:v>
                </c:pt>
              </c:strCache>
            </c:strRef>
          </c:cat>
          <c:val>
            <c:numRef>
              <c:f>Sheet1!$B$75:$E$75</c:f>
              <c:numCache>
                <c:formatCode>General</c:formatCode>
                <c:ptCount val="4"/>
                <c:pt idx="0">
                  <c:v>3.5</c:v>
                </c:pt>
                <c:pt idx="1">
                  <c:v>3.27</c:v>
                </c:pt>
                <c:pt idx="2">
                  <c:v>3.86</c:v>
                </c:pt>
                <c:pt idx="3">
                  <c:v>4.2300000000000004</c:v>
                </c:pt>
              </c:numCache>
            </c:numRef>
          </c:val>
        </c:ser>
        <c:ser>
          <c:idx val="1"/>
          <c:order val="1"/>
          <c:tx>
            <c:strRef>
              <c:f>Sheet1!$A$76</c:f>
              <c:strCache>
                <c:ptCount val="1"/>
                <c:pt idx="0">
                  <c:v>Social Responsibility</c:v>
                </c:pt>
              </c:strCache>
            </c:strRef>
          </c:tx>
          <c:invertIfNegative val="0"/>
          <c:cat>
            <c:strRef>
              <c:f>Sheet1!$B$74:$E$74</c:f>
              <c:strCache>
                <c:ptCount val="4"/>
                <c:pt idx="0">
                  <c:v>2007-2008</c:v>
                </c:pt>
                <c:pt idx="1">
                  <c:v>2008-2009</c:v>
                </c:pt>
                <c:pt idx="2">
                  <c:v>2009-2010</c:v>
                </c:pt>
                <c:pt idx="3">
                  <c:v>2010-2011</c:v>
                </c:pt>
              </c:strCache>
            </c:strRef>
          </c:cat>
          <c:val>
            <c:numRef>
              <c:f>Sheet1!$B$76:$E$76</c:f>
              <c:numCache>
                <c:formatCode>General</c:formatCode>
                <c:ptCount val="4"/>
                <c:pt idx="2">
                  <c:v>3.9299999999999997</c:v>
                </c:pt>
                <c:pt idx="3">
                  <c:v>3.46</c:v>
                </c:pt>
              </c:numCache>
            </c:numRef>
          </c:val>
        </c:ser>
        <c:dLbls>
          <c:showLegendKey val="0"/>
          <c:showVal val="0"/>
          <c:showCatName val="0"/>
          <c:showSerName val="0"/>
          <c:showPercent val="0"/>
          <c:showBubbleSize val="0"/>
        </c:dLbls>
        <c:gapWidth val="150"/>
        <c:axId val="37497856"/>
        <c:axId val="37503744"/>
      </c:barChart>
      <c:catAx>
        <c:axId val="37497856"/>
        <c:scaling>
          <c:orientation val="minMax"/>
        </c:scaling>
        <c:delete val="0"/>
        <c:axPos val="b"/>
        <c:majorTickMark val="none"/>
        <c:minorTickMark val="none"/>
        <c:tickLblPos val="nextTo"/>
        <c:crossAx val="37503744"/>
        <c:crosses val="autoZero"/>
        <c:auto val="1"/>
        <c:lblAlgn val="ctr"/>
        <c:lblOffset val="100"/>
        <c:noMultiLvlLbl val="0"/>
      </c:catAx>
      <c:valAx>
        <c:axId val="37503744"/>
        <c:scaling>
          <c:orientation val="minMax"/>
          <c:max val="5"/>
        </c:scaling>
        <c:delete val="0"/>
        <c:axPos val="l"/>
        <c:majorGridlines/>
        <c:numFmt formatCode="General" sourceLinked="1"/>
        <c:majorTickMark val="none"/>
        <c:minorTickMark val="none"/>
        <c:tickLblPos val="nextTo"/>
        <c:txPr>
          <a:bodyPr/>
          <a:lstStyle/>
          <a:p>
            <a:pPr>
              <a:defRPr baseline="0"/>
            </a:pPr>
            <a:endParaRPr lang="en-US"/>
          </a:p>
        </c:txPr>
        <c:crossAx val="37497856"/>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BauerAM</dc:creator>
  <cp:lastModifiedBy>BauerAM</cp:lastModifiedBy>
  <cp:revision>2</cp:revision>
  <dcterms:created xsi:type="dcterms:W3CDTF">2012-06-18T17:06:00Z</dcterms:created>
  <dcterms:modified xsi:type="dcterms:W3CDTF">2012-06-18T17:06:00Z</dcterms:modified>
</cp:coreProperties>
</file>