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55" w:rsidRPr="002371EF" w:rsidRDefault="002371EF" w:rsidP="0021653E">
      <w:pPr>
        <w:spacing w:after="0" w:line="240" w:lineRule="auto"/>
        <w:jc w:val="center"/>
        <w:rPr>
          <w:rFonts w:ascii="Arial" w:hAnsi="Arial" w:cs="Arial"/>
          <w:b/>
        </w:rPr>
      </w:pPr>
      <w:r w:rsidRPr="002371EF">
        <w:rPr>
          <w:rFonts w:ascii="Arial" w:eastAsia="Times New Roman" w:hAnsi="Arial" w:cs="Arial"/>
          <w:b/>
          <w:color w:val="000000"/>
        </w:rPr>
        <w:t>ASSESSMENT AND EVALUATION IN EARLY CARE AND EDUCATION</w:t>
      </w:r>
    </w:p>
    <w:p w:rsidR="001C5455" w:rsidRPr="0021653E" w:rsidRDefault="002371EF" w:rsidP="0021653E">
      <w:pPr>
        <w:spacing w:after="0" w:line="240" w:lineRule="auto"/>
        <w:jc w:val="center"/>
        <w:rPr>
          <w:rFonts w:ascii="Arial" w:hAnsi="Arial" w:cs="Arial"/>
        </w:rPr>
      </w:pPr>
      <w:r>
        <w:rPr>
          <w:rFonts w:ascii="Arial" w:hAnsi="Arial" w:cs="Arial"/>
        </w:rPr>
        <w:t>ECE 3025</w:t>
      </w:r>
    </w:p>
    <w:p w:rsidR="001C5455" w:rsidRPr="0021653E" w:rsidRDefault="001C5455" w:rsidP="0021653E">
      <w:pPr>
        <w:spacing w:after="0" w:line="240" w:lineRule="auto"/>
        <w:jc w:val="center"/>
        <w:rPr>
          <w:rFonts w:ascii="Arial" w:hAnsi="Arial" w:cs="Arial"/>
        </w:rPr>
      </w:pPr>
      <w:r w:rsidRPr="0021653E">
        <w:rPr>
          <w:rFonts w:ascii="Arial" w:hAnsi="Arial" w:cs="Arial"/>
        </w:rPr>
        <w:t>3 Semester Hours</w:t>
      </w:r>
    </w:p>
    <w:p w:rsidR="001C5455" w:rsidRPr="0021653E" w:rsidRDefault="001C5455" w:rsidP="0021653E">
      <w:pPr>
        <w:spacing w:after="0" w:line="240" w:lineRule="auto"/>
        <w:rPr>
          <w:rFonts w:ascii="Arial" w:hAnsi="Arial" w:cs="Arial"/>
        </w:rPr>
      </w:pPr>
    </w:p>
    <w:p w:rsidR="001C5455" w:rsidRPr="0021653E" w:rsidRDefault="001C5455" w:rsidP="0021653E">
      <w:pPr>
        <w:spacing w:after="0" w:line="240" w:lineRule="auto"/>
        <w:jc w:val="center"/>
        <w:rPr>
          <w:rFonts w:ascii="Arial" w:hAnsi="Arial" w:cs="Arial"/>
        </w:rPr>
      </w:pPr>
      <w:r w:rsidRPr="0021653E">
        <w:rPr>
          <w:rFonts w:ascii="Arial" w:hAnsi="Arial" w:cs="Arial"/>
        </w:rPr>
        <w:t>Required Course</w:t>
      </w:r>
    </w:p>
    <w:p w:rsidR="001C5455" w:rsidRPr="0021653E" w:rsidRDefault="001C5455" w:rsidP="0021653E">
      <w:pPr>
        <w:spacing w:after="0" w:line="240" w:lineRule="auto"/>
        <w:jc w:val="center"/>
        <w:rPr>
          <w:rFonts w:ascii="Arial" w:hAnsi="Arial" w:cs="Arial"/>
        </w:rPr>
      </w:pPr>
    </w:p>
    <w:p w:rsidR="0021653E" w:rsidRDefault="001C5455" w:rsidP="0021653E">
      <w:pPr>
        <w:spacing w:after="0" w:line="240" w:lineRule="auto"/>
        <w:rPr>
          <w:rFonts w:ascii="Arial" w:hAnsi="Arial" w:cs="Arial"/>
        </w:rPr>
      </w:pPr>
      <w:r w:rsidRPr="0021653E">
        <w:rPr>
          <w:rFonts w:ascii="Arial" w:hAnsi="Arial" w:cs="Arial"/>
          <w:b/>
        </w:rPr>
        <w:t>INSTRUCTOR</w:t>
      </w:r>
      <w:r w:rsidR="0021653E">
        <w:rPr>
          <w:rFonts w:ascii="Arial" w:hAnsi="Arial" w:cs="Arial"/>
        </w:rPr>
        <w:t xml:space="preserve">  </w:t>
      </w:r>
    </w:p>
    <w:p w:rsidR="0021653E" w:rsidRDefault="0021653E" w:rsidP="0021653E">
      <w:pPr>
        <w:spacing w:after="0" w:line="240" w:lineRule="auto"/>
        <w:rPr>
          <w:rFonts w:ascii="Arial" w:hAnsi="Arial" w:cs="Arial"/>
        </w:rPr>
      </w:pPr>
    </w:p>
    <w:p w:rsidR="001C5455" w:rsidRPr="0021653E" w:rsidRDefault="002371EF" w:rsidP="0021653E">
      <w:pPr>
        <w:spacing w:after="0" w:line="240" w:lineRule="auto"/>
        <w:rPr>
          <w:rFonts w:ascii="Arial" w:hAnsi="Arial" w:cs="Arial"/>
        </w:rPr>
      </w:pPr>
      <w:r>
        <w:rPr>
          <w:rFonts w:ascii="Arial" w:hAnsi="Arial" w:cs="Arial"/>
        </w:rPr>
        <w:t>Sue Griebling</w:t>
      </w:r>
    </w:p>
    <w:p w:rsidR="001C5455" w:rsidRPr="0021653E" w:rsidRDefault="001C5455" w:rsidP="0021653E">
      <w:pPr>
        <w:spacing w:after="0" w:line="240" w:lineRule="auto"/>
        <w:rPr>
          <w:rFonts w:ascii="Arial" w:hAnsi="Arial" w:cs="Arial"/>
        </w:rPr>
      </w:pPr>
    </w:p>
    <w:p w:rsidR="0021653E" w:rsidRDefault="0021653E" w:rsidP="0021653E">
      <w:pPr>
        <w:spacing w:after="0" w:line="240" w:lineRule="auto"/>
        <w:rPr>
          <w:rFonts w:ascii="Arial" w:hAnsi="Arial" w:cs="Arial"/>
          <w:b/>
        </w:rPr>
      </w:pPr>
      <w:r>
        <w:rPr>
          <w:rFonts w:ascii="Arial" w:hAnsi="Arial" w:cs="Arial"/>
          <w:b/>
        </w:rPr>
        <w:t>DESCRIPTION</w:t>
      </w:r>
      <w:r w:rsidR="001C5455" w:rsidRPr="0021653E">
        <w:rPr>
          <w:rFonts w:ascii="Arial" w:hAnsi="Arial" w:cs="Arial"/>
          <w:b/>
        </w:rPr>
        <w:tab/>
      </w:r>
    </w:p>
    <w:p w:rsidR="0021653E" w:rsidRDefault="0021653E" w:rsidP="0021653E">
      <w:pPr>
        <w:spacing w:after="0" w:line="240" w:lineRule="auto"/>
        <w:rPr>
          <w:rFonts w:ascii="Arial" w:hAnsi="Arial" w:cs="Arial"/>
          <w:b/>
        </w:rPr>
      </w:pPr>
    </w:p>
    <w:p w:rsidR="00890672" w:rsidRDefault="002371EF" w:rsidP="0021653E">
      <w:pPr>
        <w:spacing w:after="0" w:line="240" w:lineRule="auto"/>
        <w:rPr>
          <w:rFonts w:eastAsia="Times New Roman" w:cstheme="minorHAnsi"/>
          <w:color w:val="4E4E4E"/>
        </w:rPr>
      </w:pPr>
      <w:r w:rsidRPr="00BD2444">
        <w:rPr>
          <w:rFonts w:eastAsia="Times New Roman" w:cstheme="minorHAnsi"/>
          <w:color w:val="4E4E4E"/>
        </w:rPr>
        <w:t>Assessment is an important and ongoing responsibility of professionals who serve young children and their families. This course fosters an in-depth study of authentic assessment practices for children ages birth to five including identification of children with special needs. Use of data for curriculum planning and measurement of quality in early childhood programs is included. Students need access to one child between the ages of 3 and five who is not their own child.</w:t>
      </w:r>
    </w:p>
    <w:p w:rsidR="002371EF" w:rsidRPr="0021653E" w:rsidRDefault="002371EF" w:rsidP="0021653E">
      <w:pPr>
        <w:spacing w:after="0" w:line="240" w:lineRule="auto"/>
        <w:rPr>
          <w:rFonts w:ascii="Arial" w:hAnsi="Arial" w:cs="Arial"/>
        </w:rPr>
      </w:pPr>
    </w:p>
    <w:p w:rsidR="001C5455" w:rsidRDefault="001C5455" w:rsidP="0021653E">
      <w:pPr>
        <w:spacing w:after="0" w:line="240" w:lineRule="auto"/>
        <w:rPr>
          <w:rFonts w:ascii="Arial" w:hAnsi="Arial" w:cs="Arial"/>
          <w:b/>
        </w:rPr>
      </w:pPr>
      <w:r w:rsidRPr="0021653E">
        <w:rPr>
          <w:rFonts w:ascii="Arial" w:hAnsi="Arial" w:cs="Arial"/>
          <w:b/>
        </w:rPr>
        <w:t>PREREQUISITE</w:t>
      </w:r>
      <w:r w:rsidR="0021653E">
        <w:rPr>
          <w:rFonts w:ascii="Arial" w:hAnsi="Arial" w:cs="Arial"/>
          <w:b/>
        </w:rPr>
        <w:t>S</w:t>
      </w:r>
    </w:p>
    <w:p w:rsidR="0021653E" w:rsidRDefault="0021653E" w:rsidP="0021653E">
      <w:pPr>
        <w:spacing w:after="0" w:line="240" w:lineRule="auto"/>
        <w:rPr>
          <w:rFonts w:ascii="Arial" w:hAnsi="Arial" w:cs="Arial"/>
          <w:b/>
        </w:rPr>
      </w:pPr>
    </w:p>
    <w:p w:rsidR="002371EF" w:rsidRDefault="002371EF" w:rsidP="0021653E">
      <w:pPr>
        <w:spacing w:after="0" w:line="240" w:lineRule="auto"/>
        <w:rPr>
          <w:rFonts w:cstheme="minorHAnsi"/>
        </w:rPr>
      </w:pPr>
      <w:r w:rsidRPr="00BD2444">
        <w:rPr>
          <w:rFonts w:cstheme="minorHAnsi"/>
        </w:rPr>
        <w:t xml:space="preserve">EDST1002 </w:t>
      </w:r>
      <w:r>
        <w:rPr>
          <w:rFonts w:cstheme="minorHAnsi"/>
        </w:rPr>
        <w:tab/>
        <w:t>Educational Psychology</w:t>
      </w:r>
    </w:p>
    <w:p w:rsidR="001C5455" w:rsidRDefault="002371EF" w:rsidP="0021653E">
      <w:pPr>
        <w:spacing w:after="0" w:line="240" w:lineRule="auto"/>
        <w:rPr>
          <w:rFonts w:cstheme="minorHAnsi"/>
        </w:rPr>
      </w:pPr>
      <w:r w:rsidRPr="00BD2444">
        <w:rPr>
          <w:rFonts w:cstheme="minorHAnsi"/>
        </w:rPr>
        <w:t>ECE2000</w:t>
      </w:r>
      <w:r>
        <w:rPr>
          <w:rFonts w:cstheme="minorHAnsi"/>
        </w:rPr>
        <w:tab/>
        <w:t>Introductory Child Development</w:t>
      </w:r>
    </w:p>
    <w:p w:rsidR="00784100" w:rsidRPr="0021653E" w:rsidRDefault="00784100" w:rsidP="0021653E">
      <w:pPr>
        <w:spacing w:after="0" w:line="240" w:lineRule="auto"/>
        <w:rPr>
          <w:rFonts w:ascii="Arial" w:hAnsi="Arial" w:cs="Arial"/>
        </w:rPr>
      </w:pPr>
    </w:p>
    <w:p w:rsidR="001C5455" w:rsidRPr="0021653E" w:rsidRDefault="0021653E" w:rsidP="0021653E">
      <w:pPr>
        <w:spacing w:after="0" w:line="240" w:lineRule="auto"/>
        <w:rPr>
          <w:rFonts w:ascii="Arial" w:hAnsi="Arial" w:cs="Arial"/>
          <w:b/>
        </w:rPr>
      </w:pPr>
      <w:r>
        <w:rPr>
          <w:rFonts w:ascii="Arial" w:hAnsi="Arial" w:cs="Arial"/>
          <w:b/>
        </w:rPr>
        <w:t>TEXTBOOKS</w:t>
      </w:r>
    </w:p>
    <w:p w:rsidR="001C5455" w:rsidRPr="0021653E" w:rsidRDefault="001C5455" w:rsidP="0021653E">
      <w:pPr>
        <w:spacing w:after="0" w:line="240" w:lineRule="auto"/>
        <w:rPr>
          <w:rFonts w:ascii="Arial" w:hAnsi="Arial" w:cs="Arial"/>
          <w:b/>
        </w:rPr>
      </w:pPr>
    </w:p>
    <w:p w:rsidR="002371EF" w:rsidRPr="00BD2444" w:rsidRDefault="002371EF" w:rsidP="002371EF">
      <w:pPr>
        <w:ind w:left="720" w:hanging="720"/>
        <w:rPr>
          <w:rFonts w:cstheme="minorHAnsi"/>
        </w:rPr>
      </w:pPr>
      <w:r w:rsidRPr="00BD2444">
        <w:rPr>
          <w:rFonts w:cstheme="minorHAnsi"/>
          <w:bCs/>
          <w:i/>
          <w:iCs/>
        </w:rPr>
        <w:t xml:space="preserve">Assessment in Early Childhood Education, </w:t>
      </w:r>
      <w:proofErr w:type="spellStart"/>
      <w:r w:rsidRPr="00BD2444">
        <w:rPr>
          <w:rFonts w:cstheme="minorHAnsi"/>
        </w:rPr>
        <w:t>Wortham</w:t>
      </w:r>
      <w:proofErr w:type="spellEnd"/>
      <w:r w:rsidRPr="00BD2444">
        <w:rPr>
          <w:rFonts w:cstheme="minorHAnsi"/>
        </w:rPr>
        <w:t>, Sue C., Pearson/Merrill Prentice Hall</w:t>
      </w:r>
    </w:p>
    <w:p w:rsidR="00890672" w:rsidRPr="00643C44" w:rsidRDefault="00890672" w:rsidP="00890672">
      <w:pPr>
        <w:spacing w:after="0" w:line="240" w:lineRule="auto"/>
        <w:rPr>
          <w:rFonts w:ascii="Arial" w:hAnsi="Arial" w:cs="Arial"/>
        </w:rPr>
      </w:pPr>
    </w:p>
    <w:p w:rsidR="00890672" w:rsidRPr="00643C44" w:rsidRDefault="00890672" w:rsidP="00890672">
      <w:pPr>
        <w:spacing w:after="0" w:line="240" w:lineRule="auto"/>
        <w:rPr>
          <w:rFonts w:ascii="Arial" w:hAnsi="Arial" w:cs="Arial"/>
          <w:b/>
        </w:rPr>
      </w:pPr>
      <w:r w:rsidRPr="00643C44">
        <w:rPr>
          <w:rFonts w:ascii="Arial" w:hAnsi="Arial" w:cs="Arial"/>
          <w:b/>
        </w:rPr>
        <w:t>OTHER RESOURCE MATERIALS</w:t>
      </w:r>
    </w:p>
    <w:p w:rsidR="00890672" w:rsidRPr="00643C44" w:rsidRDefault="00890672" w:rsidP="00890672">
      <w:pPr>
        <w:spacing w:after="0" w:line="240" w:lineRule="auto"/>
        <w:rPr>
          <w:rFonts w:ascii="Arial" w:hAnsi="Arial" w:cs="Arial"/>
        </w:rPr>
      </w:pPr>
    </w:p>
    <w:p w:rsidR="002371EF" w:rsidRPr="00BD2444" w:rsidRDefault="002371EF" w:rsidP="002371EF">
      <w:pPr>
        <w:rPr>
          <w:rFonts w:cstheme="minorHAnsi"/>
        </w:rPr>
      </w:pPr>
      <w:r w:rsidRPr="00BD2444">
        <w:rPr>
          <w:rFonts w:cstheme="minorHAnsi"/>
        </w:rPr>
        <w:t>One of the following:</w:t>
      </w:r>
    </w:p>
    <w:p w:rsidR="002371EF" w:rsidRPr="00BD2444" w:rsidRDefault="002371EF" w:rsidP="002371EF">
      <w:pPr>
        <w:numPr>
          <w:ilvl w:val="0"/>
          <w:numId w:val="7"/>
        </w:numPr>
        <w:spacing w:after="0" w:line="240" w:lineRule="auto"/>
        <w:rPr>
          <w:rFonts w:cstheme="minorHAnsi"/>
        </w:rPr>
      </w:pPr>
      <w:r w:rsidRPr="00BD2444">
        <w:rPr>
          <w:rFonts w:cstheme="minorHAnsi"/>
        </w:rPr>
        <w:t>Early Childhood Environment Rating Scale</w:t>
      </w:r>
    </w:p>
    <w:p w:rsidR="002371EF" w:rsidRDefault="002371EF" w:rsidP="002371EF">
      <w:pPr>
        <w:numPr>
          <w:ilvl w:val="0"/>
          <w:numId w:val="7"/>
        </w:numPr>
        <w:spacing w:after="0" w:line="240" w:lineRule="auto"/>
        <w:rPr>
          <w:rFonts w:cstheme="minorHAnsi"/>
        </w:rPr>
      </w:pPr>
      <w:r w:rsidRPr="002371EF">
        <w:rPr>
          <w:rFonts w:cstheme="minorHAnsi"/>
        </w:rPr>
        <w:t>Infant Toddler Environment Rating Scale</w:t>
      </w:r>
    </w:p>
    <w:p w:rsidR="00890672" w:rsidRPr="002371EF" w:rsidRDefault="002371EF" w:rsidP="002371EF">
      <w:pPr>
        <w:numPr>
          <w:ilvl w:val="0"/>
          <w:numId w:val="7"/>
        </w:numPr>
        <w:spacing w:after="0" w:line="240" w:lineRule="auto"/>
        <w:rPr>
          <w:rFonts w:cstheme="minorHAnsi"/>
        </w:rPr>
      </w:pPr>
      <w:r w:rsidRPr="002371EF">
        <w:rPr>
          <w:rFonts w:cstheme="minorHAnsi"/>
        </w:rPr>
        <w:t>Family Day Care Environment Rating Scale</w:t>
      </w:r>
    </w:p>
    <w:p w:rsidR="002371EF" w:rsidRPr="0021653E" w:rsidRDefault="002371EF" w:rsidP="002371EF">
      <w:pPr>
        <w:spacing w:after="0" w:line="240" w:lineRule="auto"/>
        <w:rPr>
          <w:rFonts w:ascii="Arial" w:hAnsi="Arial" w:cs="Arial"/>
        </w:rPr>
      </w:pPr>
    </w:p>
    <w:p w:rsidR="001C5455" w:rsidRPr="0021653E" w:rsidRDefault="001C5455" w:rsidP="0021653E">
      <w:pPr>
        <w:spacing w:after="0" w:line="240" w:lineRule="auto"/>
        <w:rPr>
          <w:rFonts w:ascii="Arial" w:hAnsi="Arial" w:cs="Arial"/>
          <w:b/>
        </w:rPr>
      </w:pPr>
      <w:r w:rsidRPr="0021653E">
        <w:rPr>
          <w:rFonts w:ascii="Arial" w:hAnsi="Arial" w:cs="Arial"/>
          <w:b/>
        </w:rPr>
        <w:t>LEARNING OUTCOMES AND ASSESSMENT</w:t>
      </w:r>
    </w:p>
    <w:p w:rsidR="001C5455" w:rsidRPr="0021653E" w:rsidRDefault="001C5455" w:rsidP="0021653E">
      <w:pPr>
        <w:spacing w:after="0" w:line="240" w:lineRule="auto"/>
        <w:rPr>
          <w:rFonts w:ascii="Arial" w:hAnsi="Arial" w:cs="Arial"/>
          <w:b/>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20"/>
      </w:tblGrid>
      <w:tr w:rsidR="001C5455" w:rsidRPr="0021653E" w:rsidTr="00890672">
        <w:trPr>
          <w:trHeight w:val="87"/>
        </w:trPr>
        <w:tc>
          <w:tcPr>
            <w:tcW w:w="0" w:type="auto"/>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hAnsi="Arial" w:cs="Arial"/>
                <w:b/>
                <w:bCs/>
                <w:i/>
                <w:iCs/>
                <w:color w:val="000000"/>
              </w:rPr>
              <w:t>Upon completion of this course, the candidate will be able to:</w:t>
            </w:r>
          </w:p>
        </w:tc>
        <w:tc>
          <w:tcPr>
            <w:tcW w:w="0" w:type="auto"/>
            <w:shd w:val="clear" w:color="auto" w:fill="auto"/>
            <w:vAlign w:val="center"/>
            <w:hideMark/>
          </w:tcPr>
          <w:p w:rsidR="001C5455" w:rsidRPr="0021653E" w:rsidRDefault="001C5455" w:rsidP="0021653E">
            <w:pPr>
              <w:spacing w:after="0" w:line="240" w:lineRule="auto"/>
              <w:rPr>
                <w:rFonts w:ascii="Arial" w:eastAsia="Times New Roman" w:hAnsi="Arial" w:cs="Arial"/>
                <w:b/>
              </w:rPr>
            </w:pPr>
            <w:r w:rsidRPr="0021653E">
              <w:rPr>
                <w:rFonts w:ascii="Arial" w:eastAsia="Times New Roman" w:hAnsi="Arial" w:cs="Arial"/>
                <w:b/>
              </w:rPr>
              <w:t>Assessments</w:t>
            </w:r>
          </w:p>
        </w:tc>
      </w:tr>
      <w:tr w:rsidR="002371EF" w:rsidRPr="0021653E" w:rsidTr="002371EF">
        <w:trPr>
          <w:trHeight w:val="575"/>
        </w:trPr>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t>Use formal and informal assessment practices with young children.</w:t>
            </w:r>
          </w:p>
        </w:tc>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t>Observation Assignments</w:t>
            </w:r>
          </w:p>
          <w:p w:rsidR="002371EF" w:rsidRPr="00BD2444" w:rsidRDefault="002371EF" w:rsidP="002371EF">
            <w:pPr>
              <w:spacing w:after="0" w:line="240" w:lineRule="auto"/>
              <w:rPr>
                <w:rFonts w:eastAsia="Times New Roman" w:cstheme="minorHAnsi"/>
              </w:rPr>
            </w:pPr>
            <w:r w:rsidRPr="00BD2444">
              <w:rPr>
                <w:rFonts w:eastAsia="Times New Roman" w:cstheme="minorHAnsi"/>
              </w:rPr>
              <w:t>Teacher-Designed Assessment</w:t>
            </w:r>
          </w:p>
          <w:p w:rsidR="002371EF" w:rsidRPr="00BD2444" w:rsidRDefault="002371EF" w:rsidP="002371EF">
            <w:pPr>
              <w:spacing w:after="0" w:line="240" w:lineRule="auto"/>
              <w:rPr>
                <w:rFonts w:eastAsia="Times New Roman" w:cstheme="minorHAnsi"/>
              </w:rPr>
            </w:pPr>
            <w:r w:rsidRPr="00BD2444">
              <w:rPr>
                <w:rFonts w:eastAsia="Times New Roman" w:cstheme="minorHAnsi"/>
              </w:rPr>
              <w:t>Standard 3 Assignment</w:t>
            </w:r>
          </w:p>
          <w:p w:rsidR="002371EF" w:rsidRPr="00BD2444" w:rsidRDefault="002371EF" w:rsidP="002371EF">
            <w:pPr>
              <w:spacing w:after="0" w:line="240" w:lineRule="auto"/>
              <w:rPr>
                <w:rFonts w:eastAsia="Times New Roman" w:cstheme="minorHAnsi"/>
              </w:rPr>
            </w:pPr>
            <w:r w:rsidRPr="00BD2444">
              <w:rPr>
                <w:rFonts w:eastAsia="Times New Roman" w:cstheme="minorHAnsi"/>
              </w:rPr>
              <w:t>Quizzes</w:t>
            </w:r>
          </w:p>
        </w:tc>
      </w:tr>
      <w:tr w:rsidR="002371EF" w:rsidRPr="0021653E" w:rsidTr="002371EF">
        <w:trPr>
          <w:trHeight w:val="449"/>
        </w:trPr>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t>Articulate processes used for the identification of children with special needs.</w:t>
            </w:r>
          </w:p>
        </w:tc>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t>Position Paper Comparison</w:t>
            </w:r>
          </w:p>
          <w:p w:rsidR="002371EF" w:rsidRPr="00BD2444" w:rsidRDefault="002371EF" w:rsidP="002371EF">
            <w:pPr>
              <w:spacing w:after="0" w:line="240" w:lineRule="auto"/>
              <w:rPr>
                <w:rFonts w:eastAsia="Times New Roman" w:cstheme="minorHAnsi"/>
              </w:rPr>
            </w:pPr>
            <w:r w:rsidRPr="00BD2444">
              <w:rPr>
                <w:rFonts w:eastAsia="Times New Roman" w:cstheme="minorHAnsi"/>
              </w:rPr>
              <w:t>Standard 3 Assignment</w:t>
            </w:r>
          </w:p>
          <w:p w:rsidR="002371EF" w:rsidRPr="00BD2444" w:rsidRDefault="002371EF" w:rsidP="002371EF">
            <w:pPr>
              <w:spacing w:after="0" w:line="240" w:lineRule="auto"/>
              <w:rPr>
                <w:rFonts w:eastAsia="Times New Roman" w:cstheme="minorHAnsi"/>
              </w:rPr>
            </w:pPr>
            <w:r w:rsidRPr="00BD2444">
              <w:rPr>
                <w:rFonts w:eastAsia="Times New Roman" w:cstheme="minorHAnsi"/>
              </w:rPr>
              <w:t>Quizzes</w:t>
            </w:r>
          </w:p>
        </w:tc>
      </w:tr>
      <w:tr w:rsidR="002371EF" w:rsidRPr="0021653E" w:rsidTr="002371EF">
        <w:trPr>
          <w:trHeight w:val="88"/>
        </w:trPr>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t>Generate individualized planning documents using assessment data.</w:t>
            </w:r>
          </w:p>
        </w:tc>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t>Observation Assignments</w:t>
            </w:r>
          </w:p>
          <w:p w:rsidR="002371EF" w:rsidRPr="00BD2444" w:rsidRDefault="002371EF" w:rsidP="002371EF">
            <w:pPr>
              <w:spacing w:after="0" w:line="240" w:lineRule="auto"/>
              <w:rPr>
                <w:rFonts w:eastAsia="Times New Roman" w:cstheme="minorHAnsi"/>
              </w:rPr>
            </w:pPr>
            <w:r w:rsidRPr="00BD2444">
              <w:rPr>
                <w:rFonts w:eastAsia="Times New Roman" w:cstheme="minorHAnsi"/>
              </w:rPr>
              <w:t>Quizzes</w:t>
            </w:r>
          </w:p>
        </w:tc>
      </w:tr>
      <w:tr w:rsidR="002371EF" w:rsidRPr="0021653E" w:rsidTr="002371EF">
        <w:trPr>
          <w:trHeight w:val="341"/>
        </w:trPr>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lastRenderedPageBreak/>
              <w:t>Evaluate early childhood program quality using measurement tools.</w:t>
            </w:r>
          </w:p>
        </w:tc>
        <w:tc>
          <w:tcPr>
            <w:tcW w:w="0" w:type="auto"/>
            <w:shd w:val="clear" w:color="auto" w:fill="auto"/>
            <w:vAlign w:val="center"/>
            <w:hideMark/>
          </w:tcPr>
          <w:p w:rsidR="002371EF" w:rsidRPr="00BD2444" w:rsidRDefault="002371EF" w:rsidP="002371EF">
            <w:pPr>
              <w:spacing w:after="0" w:line="240" w:lineRule="auto"/>
              <w:rPr>
                <w:rFonts w:eastAsia="Times New Roman" w:cstheme="minorHAnsi"/>
              </w:rPr>
            </w:pPr>
            <w:r w:rsidRPr="00BD2444">
              <w:rPr>
                <w:rFonts w:eastAsia="Times New Roman" w:cstheme="minorHAnsi"/>
              </w:rPr>
              <w:t>Program Evaluation</w:t>
            </w:r>
          </w:p>
        </w:tc>
      </w:tr>
    </w:tbl>
    <w:p w:rsidR="001C5455" w:rsidRPr="0021653E" w:rsidRDefault="001C5455" w:rsidP="0021653E">
      <w:pPr>
        <w:spacing w:after="0" w:line="240" w:lineRule="auto"/>
        <w:rPr>
          <w:rFonts w:ascii="Arial" w:hAnsi="Arial" w:cs="Arial"/>
          <w:b/>
        </w:rPr>
      </w:pPr>
    </w:p>
    <w:p w:rsidR="001C5455" w:rsidRPr="0021653E" w:rsidRDefault="001C5455" w:rsidP="0021653E">
      <w:pPr>
        <w:spacing w:after="0" w:line="240" w:lineRule="auto"/>
        <w:rPr>
          <w:rFonts w:ascii="Arial" w:hAnsi="Arial" w:cs="Arial"/>
        </w:rPr>
      </w:pPr>
    </w:p>
    <w:p w:rsidR="001C5455" w:rsidRDefault="001C5455" w:rsidP="0021653E">
      <w:pPr>
        <w:spacing w:after="0" w:line="240" w:lineRule="auto"/>
        <w:rPr>
          <w:rFonts w:ascii="Arial" w:hAnsi="Arial" w:cs="Arial"/>
          <w:b/>
          <w:bCs/>
          <w:color w:val="000000"/>
        </w:rPr>
      </w:pPr>
      <w:r w:rsidRPr="0021653E">
        <w:rPr>
          <w:rFonts w:ascii="Arial" w:hAnsi="Arial" w:cs="Arial"/>
          <w:b/>
          <w:bCs/>
          <w:color w:val="000000"/>
        </w:rPr>
        <w:t>ALIGNMENT WITH TRANSFORMATION INITIATIVE</w:t>
      </w:r>
    </w:p>
    <w:p w:rsidR="0021653E" w:rsidRPr="0021653E" w:rsidRDefault="0021653E" w:rsidP="0021653E">
      <w:pPr>
        <w:spacing w:after="0" w:line="240" w:lineRule="auto"/>
        <w:rPr>
          <w:rFonts w:ascii="Arial" w:hAnsi="Arial" w:cs="Arial"/>
          <w:b/>
          <w:bCs/>
          <w:color w:val="000000"/>
        </w:rPr>
      </w:pPr>
    </w:p>
    <w:p w:rsidR="001C5455" w:rsidRPr="0021653E" w:rsidRDefault="001C5455" w:rsidP="0021653E">
      <w:pPr>
        <w:spacing w:after="0" w:line="240" w:lineRule="auto"/>
        <w:jc w:val="both"/>
        <w:rPr>
          <w:rFonts w:ascii="Arial" w:hAnsi="Arial" w:cs="Arial"/>
          <w:bCs/>
          <w:iCs/>
          <w:color w:val="000000"/>
        </w:rPr>
      </w:pPr>
      <w:r w:rsidRPr="0021653E">
        <w:rPr>
          <w:rFonts w:ascii="Arial" w:hAnsi="Arial" w:cs="Arial"/>
          <w:color w:val="000000"/>
        </w:rPr>
        <w:t xml:space="preserve">In view of this conceptual framework and our urban mission, the goal for our Transformation Initiative is </w:t>
      </w:r>
      <w:r w:rsidRPr="0021653E">
        <w:rPr>
          <w:rFonts w:ascii="Arial" w:hAnsi="Arial" w:cs="Arial"/>
          <w:bCs/>
          <w:i/>
          <w:iCs/>
          <w:color w:val="000000"/>
        </w:rPr>
        <w:t>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data-driven instruction</w:t>
      </w:r>
      <w:r w:rsidRPr="0021653E">
        <w:rPr>
          <w:rFonts w:ascii="Arial" w:hAnsi="Arial" w:cs="Arial"/>
          <w:bCs/>
          <w:iCs/>
          <w:color w:val="000000"/>
        </w:rPr>
        <w:t>.</w:t>
      </w:r>
    </w:p>
    <w:p w:rsidR="0021653E" w:rsidRDefault="0021653E" w:rsidP="0021653E">
      <w:pPr>
        <w:spacing w:after="0" w:line="240" w:lineRule="auto"/>
        <w:rPr>
          <w:rFonts w:ascii="Arial" w:hAnsi="Arial" w:cs="Arial"/>
          <w:b/>
        </w:rPr>
      </w:pPr>
    </w:p>
    <w:p w:rsidR="001C5455" w:rsidRPr="0021653E" w:rsidRDefault="001C5455" w:rsidP="0021653E">
      <w:pPr>
        <w:spacing w:after="0" w:line="240" w:lineRule="auto"/>
        <w:rPr>
          <w:rFonts w:ascii="Arial" w:hAnsi="Arial" w:cs="Arial"/>
        </w:rPr>
      </w:pPr>
      <w:r w:rsidRPr="0021653E">
        <w:rPr>
          <w:rFonts w:ascii="Arial" w:hAnsi="Arial" w:cs="Arial"/>
          <w:b/>
        </w:rPr>
        <w:t>STANDARDS FOR ALIGNMENT WITH CONCEPTUAL FRAMEWORK</w:t>
      </w:r>
    </w:p>
    <w:p w:rsidR="0021653E" w:rsidRDefault="0021653E" w:rsidP="0021653E">
      <w:pPr>
        <w:tabs>
          <w:tab w:val="left" w:pos="360"/>
        </w:tabs>
        <w:spacing w:after="0" w:line="240" w:lineRule="auto"/>
        <w:rPr>
          <w:rFonts w:ascii="Arial" w:hAnsi="Arial" w:cs="Arial"/>
        </w:rPr>
      </w:pPr>
    </w:p>
    <w:p w:rsidR="001C5455" w:rsidRPr="0021653E" w:rsidRDefault="001C5455" w:rsidP="0021653E">
      <w:pPr>
        <w:tabs>
          <w:tab w:val="left" w:pos="360"/>
        </w:tabs>
        <w:spacing w:after="0" w:line="240" w:lineRule="auto"/>
        <w:rPr>
          <w:rFonts w:ascii="Arial" w:hAnsi="Arial" w:cs="Arial"/>
          <w:i/>
          <w:iCs/>
        </w:rPr>
      </w:pPr>
      <w:r w:rsidRPr="0021653E">
        <w:rPr>
          <w:rFonts w:ascii="Arial" w:hAnsi="Arial" w:cs="Arial"/>
        </w:rPr>
        <w:t xml:space="preserve">Candidates of the University of Cincinnati are </w:t>
      </w:r>
      <w:r w:rsidRPr="0021653E">
        <w:rPr>
          <w:rFonts w:ascii="Arial" w:hAnsi="Arial" w:cs="Arial"/>
          <w:i/>
          <w:iCs/>
        </w:rPr>
        <w:t>committed, caring, competent educators</w:t>
      </w:r>
    </w:p>
    <w:p w:rsidR="00890672" w:rsidRPr="00A7318D" w:rsidRDefault="00890672" w:rsidP="00890672">
      <w:pPr>
        <w:numPr>
          <w:ilvl w:val="0"/>
          <w:numId w:val="1"/>
        </w:numPr>
        <w:tabs>
          <w:tab w:val="clear" w:pos="1620"/>
          <w:tab w:val="num" w:pos="1080"/>
        </w:tabs>
        <w:spacing w:after="0" w:line="240" w:lineRule="auto"/>
        <w:ind w:left="1080"/>
        <w:rPr>
          <w:rFonts w:cstheme="minorHAnsi"/>
        </w:rPr>
      </w:pPr>
      <w:r w:rsidRPr="00A7318D">
        <w:rPr>
          <w:rFonts w:cstheme="minorHAnsi"/>
        </w:rPr>
        <w:t>With foundation knowledge, including knowledge of how individuals learn and develop.</w:t>
      </w:r>
    </w:p>
    <w:p w:rsidR="002371EF" w:rsidRPr="002371EF" w:rsidRDefault="002371EF" w:rsidP="00890672">
      <w:pPr>
        <w:numPr>
          <w:ilvl w:val="0"/>
          <w:numId w:val="1"/>
        </w:numPr>
        <w:tabs>
          <w:tab w:val="clear" w:pos="1620"/>
          <w:tab w:val="num" w:pos="1080"/>
        </w:tabs>
        <w:spacing w:after="0" w:line="240" w:lineRule="auto"/>
        <w:ind w:left="1080"/>
        <w:rPr>
          <w:rFonts w:cstheme="minorHAnsi"/>
        </w:rPr>
      </w:pPr>
      <w:r w:rsidRPr="005D5210">
        <w:rPr>
          <w:rFonts w:cstheme="minorHAnsi"/>
          <w:color w:val="000000"/>
        </w:rPr>
        <w:t xml:space="preserve">Who are able to address issues of diversity with </w:t>
      </w:r>
      <w:proofErr w:type="gramStart"/>
      <w:r w:rsidRPr="005D5210">
        <w:rPr>
          <w:rFonts w:cstheme="minorHAnsi"/>
          <w:color w:val="000000"/>
        </w:rPr>
        <w:t>equity.</w:t>
      </w:r>
      <w:proofErr w:type="gramEnd"/>
      <w:r w:rsidRPr="005D5210">
        <w:rPr>
          <w:rFonts w:cstheme="minorHAnsi"/>
          <w:color w:val="000000"/>
        </w:rPr>
        <w:t xml:space="preserve"> </w:t>
      </w:r>
    </w:p>
    <w:p w:rsidR="00890672" w:rsidRPr="00A7318D" w:rsidRDefault="00890672" w:rsidP="00890672">
      <w:pPr>
        <w:numPr>
          <w:ilvl w:val="0"/>
          <w:numId w:val="1"/>
        </w:numPr>
        <w:tabs>
          <w:tab w:val="clear" w:pos="1620"/>
          <w:tab w:val="num" w:pos="1080"/>
        </w:tabs>
        <w:spacing w:after="0" w:line="240" w:lineRule="auto"/>
        <w:ind w:left="1080"/>
        <w:rPr>
          <w:rFonts w:cstheme="minorHAnsi"/>
        </w:rPr>
      </w:pPr>
      <w:r w:rsidRPr="00A7318D">
        <w:rPr>
          <w:rFonts w:cstheme="minorHAnsi"/>
        </w:rPr>
        <w:t xml:space="preserve">Who are able to use technology to support their </w:t>
      </w:r>
      <w:proofErr w:type="gramStart"/>
      <w:r w:rsidRPr="00A7318D">
        <w:rPr>
          <w:rFonts w:cstheme="minorHAnsi"/>
        </w:rPr>
        <w:t>practice.</w:t>
      </w:r>
      <w:proofErr w:type="gramEnd"/>
    </w:p>
    <w:p w:rsidR="00890672" w:rsidRPr="00890672" w:rsidRDefault="00890672" w:rsidP="00890672">
      <w:pPr>
        <w:numPr>
          <w:ilvl w:val="0"/>
          <w:numId w:val="1"/>
        </w:numPr>
        <w:tabs>
          <w:tab w:val="clear" w:pos="1620"/>
          <w:tab w:val="num" w:pos="1080"/>
        </w:tabs>
        <w:spacing w:after="0" w:line="240" w:lineRule="auto"/>
        <w:ind w:left="1080"/>
        <w:jc w:val="both"/>
        <w:rPr>
          <w:rFonts w:ascii="Arial" w:hAnsi="Arial" w:cs="Arial"/>
          <w:color w:val="000000"/>
        </w:rPr>
      </w:pPr>
      <w:r w:rsidRPr="00890672">
        <w:rPr>
          <w:rFonts w:cstheme="minorHAnsi"/>
        </w:rPr>
        <w:t xml:space="preserve">Who use assessment and research to inform their </w:t>
      </w:r>
      <w:proofErr w:type="gramStart"/>
      <w:r w:rsidRPr="00890672">
        <w:rPr>
          <w:rFonts w:cstheme="minorHAnsi"/>
        </w:rPr>
        <w:t>efforts.</w:t>
      </w:r>
      <w:proofErr w:type="gramEnd"/>
      <w:r w:rsidRPr="00890672">
        <w:rPr>
          <w:rFonts w:cstheme="minorHAnsi"/>
        </w:rPr>
        <w:t xml:space="preserve">  </w:t>
      </w:r>
    </w:p>
    <w:p w:rsidR="00890672" w:rsidRDefault="00890672" w:rsidP="0021653E">
      <w:pPr>
        <w:spacing w:after="0" w:line="240" w:lineRule="auto"/>
        <w:jc w:val="both"/>
        <w:rPr>
          <w:rFonts w:ascii="Arial" w:hAnsi="Arial" w:cs="Arial"/>
          <w:b/>
          <w:color w:val="000000"/>
        </w:rPr>
      </w:pPr>
    </w:p>
    <w:p w:rsidR="001C5455" w:rsidRPr="0021653E" w:rsidRDefault="001C5455" w:rsidP="0021653E">
      <w:pPr>
        <w:spacing w:after="0" w:line="240" w:lineRule="auto"/>
        <w:jc w:val="both"/>
        <w:rPr>
          <w:rFonts w:ascii="Arial" w:hAnsi="Arial" w:cs="Arial"/>
          <w:b/>
          <w:color w:val="000000"/>
        </w:rPr>
      </w:pPr>
      <w:r w:rsidRPr="0021653E">
        <w:rPr>
          <w:rFonts w:ascii="Arial" w:hAnsi="Arial" w:cs="Arial"/>
          <w:b/>
          <w:color w:val="000000"/>
        </w:rPr>
        <w:t>ALIGNMENT WITH SPECIALIZED PROGRAM ASSOCIATION:</w:t>
      </w:r>
    </w:p>
    <w:p w:rsidR="001C5455" w:rsidRPr="0021653E" w:rsidRDefault="001C5455" w:rsidP="0021653E">
      <w:pPr>
        <w:spacing w:after="0" w:line="240" w:lineRule="auto"/>
        <w:jc w:val="center"/>
        <w:rPr>
          <w:rFonts w:ascii="Arial" w:hAnsi="Arial" w:cs="Arial"/>
          <w:b/>
          <w:bCs/>
        </w:rPr>
      </w:pPr>
    </w:p>
    <w:p w:rsidR="001C5455" w:rsidRPr="0021653E" w:rsidRDefault="001C5455" w:rsidP="0021653E">
      <w:pPr>
        <w:spacing w:after="0" w:line="240" w:lineRule="auto"/>
        <w:jc w:val="both"/>
        <w:rPr>
          <w:rFonts w:ascii="Arial" w:hAnsi="Arial" w:cs="Arial"/>
          <w:b/>
          <w:bCs/>
          <w:i/>
          <w:color w:val="000000"/>
        </w:rPr>
      </w:pPr>
      <w:r w:rsidRPr="0021653E">
        <w:rPr>
          <w:rFonts w:ascii="Arial" w:hAnsi="Arial" w:cs="Arial"/>
          <w:b/>
          <w:bCs/>
          <w:i/>
          <w:color w:val="000000"/>
        </w:rPr>
        <w:t>National Association for the Education of Young Children (NAEYC)</w:t>
      </w:r>
    </w:p>
    <w:p w:rsidR="0021653E" w:rsidRDefault="0021653E" w:rsidP="0021653E">
      <w:pPr>
        <w:spacing w:after="0" w:line="240" w:lineRule="auto"/>
        <w:jc w:val="both"/>
        <w:rPr>
          <w:rFonts w:ascii="Arial" w:hAnsi="Arial" w:cs="Arial"/>
          <w:b/>
        </w:rPr>
      </w:pPr>
    </w:p>
    <w:p w:rsidR="001C5455" w:rsidRPr="00890672" w:rsidRDefault="00890672" w:rsidP="00890672">
      <w:pPr>
        <w:spacing w:after="0" w:line="240" w:lineRule="auto"/>
        <w:jc w:val="both"/>
        <w:rPr>
          <w:rFonts w:ascii="Arial" w:hAnsi="Arial" w:cs="Arial"/>
        </w:rPr>
      </w:pPr>
      <w:r w:rsidRPr="00890672">
        <w:rPr>
          <w:rFonts w:ascii="Arial" w:hAnsi="Arial" w:cs="Arial"/>
        </w:rPr>
        <w:t xml:space="preserve">NAEYC </w:t>
      </w:r>
      <w:r w:rsidR="001C5455" w:rsidRPr="00890672">
        <w:rPr>
          <w:rFonts w:ascii="Arial" w:hAnsi="Arial" w:cs="Arial"/>
        </w:rPr>
        <w:t xml:space="preserve">Standard 1: Promoting Child Development and Learning. </w:t>
      </w:r>
    </w:p>
    <w:p w:rsidR="001C5455" w:rsidRPr="00890672" w:rsidRDefault="001C5455" w:rsidP="00890672">
      <w:pPr>
        <w:spacing w:after="0" w:line="240" w:lineRule="auto"/>
        <w:jc w:val="both"/>
        <w:rPr>
          <w:rFonts w:ascii="Arial" w:hAnsi="Arial" w:cs="Arial"/>
          <w:b/>
        </w:rPr>
      </w:pPr>
      <w:r w:rsidRPr="00890672">
        <w:rPr>
          <w:rFonts w:ascii="Arial" w:hAnsi="Arial" w:cs="Arial"/>
          <w:color w:val="000000"/>
        </w:rPr>
        <w:t>Students prepared in early childhood degree pro</w:t>
      </w:r>
      <w:r w:rsidRPr="00890672">
        <w:rPr>
          <w:rFonts w:ascii="Arial" w:hAnsi="Arial" w:cs="Arial"/>
          <w:color w:val="000000"/>
        </w:rPr>
        <w:softHyphen/>
        <w:t>grams are grounded in a child development knowl</w:t>
      </w:r>
      <w:r w:rsidRPr="00890672">
        <w:rPr>
          <w:rFonts w:ascii="Arial" w:hAnsi="Arial" w:cs="Arial"/>
          <w:color w:val="000000"/>
        </w:rPr>
        <w:softHyphen/>
        <w:t>edge base. They use their understanding of young children’s characteristics and needs and of the multiple interacting influences on children’s devel</w:t>
      </w:r>
      <w:r w:rsidRPr="00890672">
        <w:rPr>
          <w:rFonts w:ascii="Arial" w:hAnsi="Arial" w:cs="Arial"/>
          <w:color w:val="000000"/>
        </w:rPr>
        <w:softHyphen/>
        <w:t>opment and learning to create environments that are healthy, respectful, supportive, and challenging for each child.</w:t>
      </w:r>
    </w:p>
    <w:p w:rsidR="0021653E" w:rsidRPr="00890672" w:rsidRDefault="0021653E" w:rsidP="00890672">
      <w:pPr>
        <w:pStyle w:val="Pa10"/>
        <w:spacing w:line="240" w:lineRule="auto"/>
        <w:rPr>
          <w:rFonts w:ascii="Arial" w:hAnsi="Arial" w:cs="Arial"/>
          <w:b/>
          <w:sz w:val="22"/>
          <w:szCs w:val="22"/>
        </w:rPr>
      </w:pPr>
    </w:p>
    <w:p w:rsidR="00890672" w:rsidRPr="00890672" w:rsidRDefault="00890672" w:rsidP="00890672">
      <w:pPr>
        <w:spacing w:after="0" w:line="240" w:lineRule="auto"/>
        <w:rPr>
          <w:rFonts w:ascii="Arial" w:hAnsi="Arial" w:cs="Arial"/>
        </w:rPr>
      </w:pPr>
      <w:r w:rsidRPr="00890672">
        <w:rPr>
          <w:rFonts w:ascii="Arial" w:hAnsi="Arial" w:cs="Arial"/>
        </w:rPr>
        <w:t>NAEYC Standard 2: Building Family and Community Relations</w:t>
      </w:r>
    </w:p>
    <w:p w:rsidR="00890672" w:rsidRPr="00890672" w:rsidRDefault="00890672" w:rsidP="00890672">
      <w:pPr>
        <w:spacing w:after="0" w:line="240" w:lineRule="auto"/>
        <w:rPr>
          <w:rFonts w:ascii="Arial" w:hAnsi="Arial" w:cs="Arial"/>
        </w:rPr>
      </w:pPr>
      <w:r w:rsidRPr="00890672">
        <w:rPr>
          <w:rFonts w:ascii="Arial" w:hAnsi="Arial" w:cs="Arial"/>
        </w:rPr>
        <w:t>Students prepared in early childhood degree pro</w:t>
      </w:r>
      <w:r w:rsidRPr="00890672">
        <w:rPr>
          <w:rFonts w:ascii="Arial" w:hAnsi="Arial" w:cs="Arial"/>
        </w:rPr>
        <w:softHyphen/>
        <w:t>grams understand that successful early childhood education depends upon partnerships with chil</w:t>
      </w:r>
      <w:r w:rsidRPr="00890672">
        <w:rPr>
          <w:rFonts w:ascii="Arial" w:hAnsi="Arial" w:cs="Arial"/>
        </w:rPr>
        <w:softHyphen/>
        <w:t>dren’s families and communities. They know about, understand, and value the importance and com</w:t>
      </w:r>
      <w:r w:rsidRPr="00890672">
        <w:rPr>
          <w:rFonts w:ascii="Arial" w:hAnsi="Arial" w:cs="Arial"/>
        </w:rPr>
        <w:softHyphen/>
        <w:t>plex characteristics of children’s families and com</w:t>
      </w:r>
      <w:r w:rsidRPr="00890672">
        <w:rPr>
          <w:rFonts w:ascii="Arial" w:hAnsi="Arial" w:cs="Arial"/>
        </w:rPr>
        <w:softHyphen/>
        <w:t>munities. They use this understanding to create respectful, reciprocal relationships that support and empower families and to involve all families in their children’s development and learning.</w:t>
      </w:r>
    </w:p>
    <w:p w:rsidR="002371EF" w:rsidRDefault="002371EF" w:rsidP="00A13C8E">
      <w:pPr>
        <w:rPr>
          <w:rFonts w:ascii="Arial" w:hAnsi="Arial" w:cs="Arial"/>
        </w:rPr>
      </w:pPr>
    </w:p>
    <w:p w:rsidR="00890672" w:rsidRPr="00890672" w:rsidRDefault="00890672" w:rsidP="00A13C8E">
      <w:pPr>
        <w:rPr>
          <w:rFonts w:ascii="Arial" w:hAnsi="Arial" w:cs="Arial"/>
        </w:rPr>
      </w:pPr>
      <w:r w:rsidRPr="00890672">
        <w:rPr>
          <w:rFonts w:ascii="Arial" w:hAnsi="Arial" w:cs="Arial"/>
        </w:rPr>
        <w:t>NAEYC Standard 3: Observing, Documenting, and Assessing to Support Young Children and Families</w:t>
      </w:r>
    </w:p>
    <w:p w:rsidR="00890672" w:rsidRPr="00890672" w:rsidRDefault="00890672" w:rsidP="00890672">
      <w:pPr>
        <w:spacing w:after="0" w:line="240" w:lineRule="auto"/>
        <w:rPr>
          <w:rFonts w:ascii="Arial" w:hAnsi="Arial" w:cs="Arial"/>
        </w:rPr>
      </w:pPr>
      <w:r w:rsidRPr="00890672">
        <w:rPr>
          <w:rFonts w:ascii="Arial" w:hAnsi="Arial" w:cs="Arial"/>
        </w:rPr>
        <w:t>Students prepared in early childhood degree pro</w:t>
      </w:r>
      <w:r w:rsidRPr="00890672">
        <w:rPr>
          <w:rFonts w:ascii="Arial" w:hAnsi="Arial" w:cs="Arial"/>
        </w:rPr>
        <w:softHyphen/>
        <w:t>grams understand that child observation, docu</w:t>
      </w:r>
      <w:r w:rsidRPr="00890672">
        <w:rPr>
          <w:rFonts w:ascii="Arial" w:hAnsi="Arial" w:cs="Arial"/>
        </w:rPr>
        <w:softHyphen/>
        <w:t>mentation, and other forms of assessment are central to the practice of all early childhood pro</w:t>
      </w:r>
      <w:r w:rsidRPr="00890672">
        <w:rPr>
          <w:rFonts w:ascii="Arial" w:hAnsi="Arial" w:cs="Arial"/>
        </w:rPr>
        <w:softHyphen/>
        <w:t>fessionals. They know about and understand the goals, benefits, and uses of assessment. They know about and use systematic observations, documen</w:t>
      </w:r>
      <w:r w:rsidRPr="00890672">
        <w:rPr>
          <w:rFonts w:ascii="Arial" w:hAnsi="Arial" w:cs="Arial"/>
        </w:rPr>
        <w:softHyphen/>
        <w:t>tation, and other effective assessment strategies in a responsible way, in partnership with families and other professionals, to positively influence the development of every child</w:t>
      </w:r>
    </w:p>
    <w:p w:rsidR="00890672" w:rsidRDefault="00890672" w:rsidP="00890672">
      <w:pPr>
        <w:pStyle w:val="Pa10"/>
        <w:spacing w:line="240" w:lineRule="auto"/>
        <w:rPr>
          <w:rFonts w:ascii="Arial" w:hAnsi="Arial" w:cs="Arial"/>
          <w:sz w:val="22"/>
          <w:szCs w:val="22"/>
        </w:rPr>
      </w:pPr>
    </w:p>
    <w:p w:rsidR="001C5455" w:rsidRPr="00890672" w:rsidRDefault="00890672" w:rsidP="00890672">
      <w:pPr>
        <w:pStyle w:val="Pa10"/>
        <w:spacing w:line="240" w:lineRule="auto"/>
        <w:rPr>
          <w:rFonts w:ascii="Arial" w:hAnsi="Arial" w:cs="Arial"/>
          <w:sz w:val="22"/>
          <w:szCs w:val="22"/>
        </w:rPr>
      </w:pPr>
      <w:r w:rsidRPr="00890672">
        <w:rPr>
          <w:rFonts w:ascii="Arial" w:hAnsi="Arial" w:cs="Arial"/>
          <w:sz w:val="22"/>
          <w:szCs w:val="22"/>
        </w:rPr>
        <w:t xml:space="preserve">NAEYC </w:t>
      </w:r>
      <w:r w:rsidR="001C5455" w:rsidRPr="00890672">
        <w:rPr>
          <w:rFonts w:ascii="Arial" w:hAnsi="Arial" w:cs="Arial"/>
          <w:sz w:val="22"/>
          <w:szCs w:val="22"/>
        </w:rPr>
        <w:t xml:space="preserve">Standard 4: Using Developmentally Effective Approaches to Connect with Children and Families. </w:t>
      </w:r>
    </w:p>
    <w:p w:rsidR="001C5455" w:rsidRPr="00890672" w:rsidRDefault="001C5455" w:rsidP="00890672">
      <w:pPr>
        <w:pStyle w:val="Pa10"/>
        <w:spacing w:line="240" w:lineRule="auto"/>
        <w:rPr>
          <w:rFonts w:ascii="Arial" w:hAnsi="Arial" w:cs="Arial"/>
          <w:color w:val="000000"/>
          <w:sz w:val="22"/>
          <w:szCs w:val="22"/>
        </w:rPr>
      </w:pPr>
      <w:r w:rsidRPr="00890672">
        <w:rPr>
          <w:rFonts w:ascii="Arial" w:hAnsi="Arial" w:cs="Arial"/>
          <w:color w:val="000000"/>
          <w:sz w:val="22"/>
          <w:szCs w:val="22"/>
        </w:rPr>
        <w:lastRenderedPageBreak/>
        <w:t>Students prepared in early childhood degree pro</w:t>
      </w:r>
      <w:r w:rsidRPr="00890672">
        <w:rPr>
          <w:rFonts w:ascii="Arial" w:hAnsi="Arial" w:cs="Arial"/>
          <w:color w:val="000000"/>
          <w:sz w:val="22"/>
          <w:szCs w:val="22"/>
        </w:rPr>
        <w:softHyphen/>
        <w:t>grams understand that teaching and learning with young children is a complex enterprise, and its details vary depending on children’s ages, char</w:t>
      </w:r>
      <w:r w:rsidRPr="00890672">
        <w:rPr>
          <w:rFonts w:ascii="Arial" w:hAnsi="Arial" w:cs="Arial"/>
          <w:color w:val="000000"/>
          <w:sz w:val="22"/>
          <w:szCs w:val="22"/>
        </w:rPr>
        <w:softHyphen/>
        <w:t>acteristics, and the settings within which teach</w:t>
      </w:r>
      <w:r w:rsidRPr="00890672">
        <w:rPr>
          <w:rFonts w:ascii="Arial" w:hAnsi="Arial" w:cs="Arial"/>
          <w:color w:val="000000"/>
          <w:sz w:val="22"/>
          <w:szCs w:val="22"/>
        </w:rPr>
        <w:softHyphen/>
        <w:t>ing and learning occur. They understand and use positive relationships and supportive interactions as the foundation for their work with young chil</w:t>
      </w:r>
      <w:r w:rsidRPr="00890672">
        <w:rPr>
          <w:rFonts w:ascii="Arial" w:hAnsi="Arial" w:cs="Arial"/>
          <w:color w:val="000000"/>
          <w:sz w:val="22"/>
          <w:szCs w:val="22"/>
        </w:rPr>
        <w:softHyphen/>
        <w:t>dren and families. Students know, understand, and use a wide array of developmentally appropriate approaches, instructional strategies, and tools to connect with children and families and positively influence each child’s development and learning.</w:t>
      </w:r>
    </w:p>
    <w:p w:rsidR="001C5455" w:rsidRPr="00890672" w:rsidRDefault="001C5455" w:rsidP="00890672">
      <w:pPr>
        <w:spacing w:after="0" w:line="240" w:lineRule="auto"/>
        <w:ind w:left="360"/>
        <w:jc w:val="both"/>
        <w:rPr>
          <w:rFonts w:ascii="Arial" w:hAnsi="Arial" w:cs="Arial"/>
        </w:rPr>
      </w:pPr>
    </w:p>
    <w:p w:rsidR="00890672" w:rsidRPr="00890672" w:rsidRDefault="00890672" w:rsidP="00890672">
      <w:pPr>
        <w:spacing w:after="0" w:line="240" w:lineRule="auto"/>
        <w:jc w:val="both"/>
        <w:rPr>
          <w:rFonts w:ascii="Arial" w:hAnsi="Arial" w:cs="Arial"/>
          <w:color w:val="000000"/>
        </w:rPr>
      </w:pPr>
      <w:r w:rsidRPr="00890672">
        <w:rPr>
          <w:rFonts w:ascii="Arial" w:hAnsi="Arial" w:cs="Arial"/>
          <w:color w:val="000000"/>
        </w:rPr>
        <w:t>NAEYC Standard 5: Using Content Knowledge to Build Meaningful Curriculum</w:t>
      </w:r>
    </w:p>
    <w:p w:rsidR="00890672" w:rsidRPr="00890672" w:rsidRDefault="00890672" w:rsidP="00890672">
      <w:pPr>
        <w:spacing w:after="0" w:line="240" w:lineRule="auto"/>
        <w:jc w:val="both"/>
        <w:rPr>
          <w:rFonts w:ascii="Arial" w:hAnsi="Arial" w:cs="Arial"/>
          <w:color w:val="000000"/>
        </w:rPr>
      </w:pPr>
    </w:p>
    <w:p w:rsidR="00890672" w:rsidRPr="00890672" w:rsidRDefault="00890672" w:rsidP="00890672">
      <w:pPr>
        <w:spacing w:after="0" w:line="240" w:lineRule="auto"/>
        <w:jc w:val="both"/>
        <w:rPr>
          <w:rFonts w:ascii="Arial" w:hAnsi="Arial" w:cs="Arial"/>
        </w:rPr>
      </w:pPr>
      <w:r w:rsidRPr="00890672">
        <w:rPr>
          <w:rFonts w:ascii="Arial" w:hAnsi="Arial" w:cs="Arial"/>
        </w:rPr>
        <w:t>Students prepared in early childhood degree pro</w:t>
      </w:r>
      <w:r w:rsidRPr="00890672">
        <w:rPr>
          <w:rFonts w:ascii="Arial" w:hAnsi="Arial" w:cs="Arial"/>
        </w:rPr>
        <w:softHyphen/>
        <w:t>grams use their knowledge of academic disciplines to design, implement, and evaluate experiences that promote positive development and learning for each and every young child. Students under</w:t>
      </w:r>
      <w:r w:rsidRPr="00890672">
        <w:rPr>
          <w:rFonts w:ascii="Arial" w:hAnsi="Arial" w:cs="Arial"/>
        </w:rPr>
        <w:softHyphen/>
        <w:t>stand the importance of developmental domains and academic (or content) disciplines in an early childhood curriculum. They know the essential concepts, inquiry tools, and structure of con</w:t>
      </w:r>
      <w:r w:rsidRPr="00890672">
        <w:rPr>
          <w:rFonts w:ascii="Arial" w:hAnsi="Arial" w:cs="Arial"/>
        </w:rPr>
        <w:softHyphen/>
        <w:t>tent areas, including academic subjects, and can identify resources to deepen their understand</w:t>
      </w:r>
      <w:r w:rsidRPr="00890672">
        <w:rPr>
          <w:rFonts w:ascii="Arial" w:hAnsi="Arial" w:cs="Arial"/>
        </w:rPr>
        <w:softHyphen/>
        <w:t>ing. Students use their own knowledge and other resources to design, implement, and evaluate meaningful, challenging curricula that promote comprehensive developmental and learning out</w:t>
      </w:r>
      <w:r w:rsidRPr="00890672">
        <w:rPr>
          <w:rFonts w:ascii="Arial" w:hAnsi="Arial" w:cs="Arial"/>
        </w:rPr>
        <w:softHyphen/>
        <w:t>comes for every young child.</w:t>
      </w:r>
    </w:p>
    <w:p w:rsidR="00890672" w:rsidRPr="00890672" w:rsidRDefault="00890672" w:rsidP="00890672">
      <w:pPr>
        <w:spacing w:after="0" w:line="240" w:lineRule="auto"/>
        <w:jc w:val="both"/>
        <w:rPr>
          <w:rFonts w:ascii="Arial" w:hAnsi="Arial" w:cs="Arial"/>
        </w:rPr>
      </w:pPr>
    </w:p>
    <w:p w:rsidR="001C5455" w:rsidRPr="00890672" w:rsidRDefault="001C5455" w:rsidP="00890672">
      <w:pPr>
        <w:spacing w:after="0" w:line="240" w:lineRule="auto"/>
        <w:jc w:val="both"/>
        <w:rPr>
          <w:rStyle w:val="A2"/>
          <w:rFonts w:ascii="Arial" w:hAnsi="Arial" w:cs="Arial"/>
          <w:color w:val="auto"/>
          <w:sz w:val="22"/>
          <w:szCs w:val="22"/>
        </w:rPr>
      </w:pPr>
      <w:proofErr w:type="gramStart"/>
      <w:r w:rsidRPr="00890672">
        <w:rPr>
          <w:rFonts w:ascii="Arial" w:hAnsi="Arial" w:cs="Arial"/>
          <w:color w:val="000000"/>
        </w:rPr>
        <w:t>NAEYC Standard 6.</w:t>
      </w:r>
      <w:proofErr w:type="gramEnd"/>
      <w:r w:rsidRPr="00890672">
        <w:rPr>
          <w:rFonts w:ascii="Arial" w:hAnsi="Arial" w:cs="Arial"/>
          <w:color w:val="000000"/>
        </w:rPr>
        <w:t xml:space="preserve"> Becoming a Professional</w:t>
      </w:r>
      <w:r w:rsidRPr="00890672">
        <w:rPr>
          <w:rStyle w:val="A2"/>
          <w:rFonts w:ascii="Arial" w:hAnsi="Arial" w:cs="Arial"/>
          <w:sz w:val="22"/>
          <w:szCs w:val="22"/>
        </w:rPr>
        <w:t xml:space="preserve"> </w:t>
      </w:r>
    </w:p>
    <w:p w:rsidR="001C5455" w:rsidRPr="00890672" w:rsidRDefault="001C5455" w:rsidP="00890672">
      <w:pPr>
        <w:spacing w:after="0" w:line="240" w:lineRule="auto"/>
        <w:jc w:val="both"/>
        <w:rPr>
          <w:rFonts w:ascii="Arial" w:hAnsi="Arial" w:cs="Arial"/>
        </w:rPr>
      </w:pPr>
      <w:r w:rsidRPr="00890672">
        <w:rPr>
          <w:rStyle w:val="A2"/>
          <w:rFonts w:ascii="Arial" w:hAnsi="Arial" w:cs="Arial"/>
          <w:sz w:val="22"/>
          <w:szCs w:val="22"/>
        </w:rPr>
        <w:t>Students prepared in early childhood degree programs identify and conduct themselves as members of the early childhood profession. They know and use ethical guidelines and other professional standards related to early child</w:t>
      </w:r>
      <w:r w:rsidRPr="00890672">
        <w:rPr>
          <w:rStyle w:val="A2"/>
          <w:rFonts w:ascii="Arial" w:hAnsi="Arial" w:cs="Arial"/>
          <w:sz w:val="22"/>
          <w:szCs w:val="22"/>
        </w:rPr>
        <w:softHyphen/>
        <w:t>hood practice. They are continuous, collabora</w:t>
      </w:r>
      <w:r w:rsidRPr="00890672">
        <w:rPr>
          <w:rStyle w:val="A2"/>
          <w:rFonts w:ascii="Arial" w:hAnsi="Arial" w:cs="Arial"/>
          <w:sz w:val="22"/>
          <w:szCs w:val="22"/>
        </w:rPr>
        <w:softHyphen/>
        <w:t>tive learners who demonstrate knowledgeable, reflective, and critical perspectives on their work, making informed decisions that integrate knowledge from a variety of sources. They are informed advocates for sound educational prac</w:t>
      </w:r>
      <w:r w:rsidRPr="00890672">
        <w:rPr>
          <w:rStyle w:val="A2"/>
          <w:rFonts w:ascii="Arial" w:hAnsi="Arial" w:cs="Arial"/>
          <w:sz w:val="22"/>
          <w:szCs w:val="22"/>
        </w:rPr>
        <w:softHyphen/>
        <w:t>tices and policies.</w:t>
      </w:r>
    </w:p>
    <w:p w:rsidR="001C5455" w:rsidRPr="0021653E" w:rsidRDefault="001C5455" w:rsidP="0021653E">
      <w:pPr>
        <w:spacing w:after="0" w:line="240" w:lineRule="auto"/>
        <w:jc w:val="both"/>
        <w:rPr>
          <w:rFonts w:ascii="Arial" w:hAnsi="Arial" w:cs="Arial"/>
        </w:rPr>
      </w:pPr>
    </w:p>
    <w:p w:rsidR="001C5455" w:rsidRPr="0021653E" w:rsidRDefault="001C5455" w:rsidP="0021653E">
      <w:pPr>
        <w:spacing w:after="0" w:line="240" w:lineRule="auto"/>
        <w:jc w:val="both"/>
        <w:rPr>
          <w:rFonts w:ascii="Arial" w:hAnsi="Arial" w:cs="Arial"/>
          <w:b/>
          <w:bCs/>
          <w:i/>
          <w:color w:val="000000"/>
        </w:rPr>
      </w:pPr>
      <w:r w:rsidRPr="0021653E">
        <w:rPr>
          <w:rFonts w:ascii="Arial" w:hAnsi="Arial" w:cs="Arial"/>
          <w:b/>
          <w:bCs/>
          <w:i/>
          <w:color w:val="000000"/>
        </w:rPr>
        <w:t>Ohio Standards for the Teaching Profession</w:t>
      </w:r>
    </w:p>
    <w:p w:rsidR="0021653E" w:rsidRPr="00890672" w:rsidRDefault="0021653E" w:rsidP="00890672">
      <w:pPr>
        <w:spacing w:after="0" w:line="240" w:lineRule="auto"/>
        <w:rPr>
          <w:rFonts w:ascii="Arial" w:eastAsia="Times New Roman" w:hAnsi="Arial" w:cs="Arial"/>
          <w:bCs/>
          <w:color w:val="000000"/>
        </w:rPr>
      </w:pPr>
    </w:p>
    <w:p w:rsidR="00890672" w:rsidRPr="00890672" w:rsidRDefault="00890672" w:rsidP="00890672">
      <w:pPr>
        <w:spacing w:after="0" w:line="240" w:lineRule="auto"/>
        <w:rPr>
          <w:rFonts w:ascii="Arial" w:eastAsia="Times New Roman" w:hAnsi="Arial" w:cs="Arial"/>
        </w:rPr>
      </w:pPr>
      <w:proofErr w:type="gramStart"/>
      <w:r w:rsidRPr="00890672">
        <w:rPr>
          <w:rFonts w:ascii="Arial" w:eastAsia="Times New Roman" w:hAnsi="Arial" w:cs="Arial"/>
          <w:bCs/>
        </w:rPr>
        <w:t>Standard 1.</w:t>
      </w:r>
      <w:proofErr w:type="gramEnd"/>
      <w:r w:rsidRPr="00890672">
        <w:rPr>
          <w:rFonts w:ascii="Arial" w:eastAsia="Times New Roman" w:hAnsi="Arial" w:cs="Arial"/>
        </w:rPr>
        <w:t xml:space="preserve">  Teachers understand student learning and development and respect the diversity of the students they teach.</w:t>
      </w:r>
    </w:p>
    <w:p w:rsidR="00890672" w:rsidRDefault="00890672" w:rsidP="00890672">
      <w:pPr>
        <w:spacing w:after="0" w:line="240" w:lineRule="auto"/>
        <w:rPr>
          <w:rFonts w:ascii="Arial" w:eastAsia="Times New Roman" w:hAnsi="Arial" w:cs="Arial"/>
          <w:bCs/>
          <w:color w:val="000000"/>
        </w:rPr>
      </w:pPr>
    </w:p>
    <w:p w:rsidR="001C5455" w:rsidRPr="00890672" w:rsidRDefault="00890672" w:rsidP="00890672">
      <w:pPr>
        <w:spacing w:after="0" w:line="240" w:lineRule="auto"/>
        <w:rPr>
          <w:rFonts w:ascii="Arial" w:eastAsia="Times New Roman" w:hAnsi="Arial" w:cs="Arial"/>
          <w:color w:val="000000"/>
        </w:rPr>
      </w:pPr>
      <w:proofErr w:type="gramStart"/>
      <w:r w:rsidRPr="00890672">
        <w:rPr>
          <w:rFonts w:ascii="Arial" w:eastAsia="Times New Roman" w:hAnsi="Arial" w:cs="Arial"/>
          <w:bCs/>
          <w:color w:val="000000"/>
        </w:rPr>
        <w:t>S</w:t>
      </w:r>
      <w:r w:rsidR="001C5455" w:rsidRPr="00890672">
        <w:rPr>
          <w:rFonts w:ascii="Arial" w:eastAsia="Times New Roman" w:hAnsi="Arial" w:cs="Arial"/>
          <w:bCs/>
          <w:color w:val="000000"/>
        </w:rPr>
        <w:t>tandard 2.</w:t>
      </w:r>
      <w:proofErr w:type="gramEnd"/>
      <w:r w:rsidR="001C5455" w:rsidRPr="00890672">
        <w:rPr>
          <w:rFonts w:ascii="Arial" w:eastAsia="Times New Roman" w:hAnsi="Arial" w:cs="Arial"/>
          <w:bCs/>
          <w:color w:val="000000"/>
        </w:rPr>
        <w:t xml:space="preserve">  </w:t>
      </w:r>
      <w:r w:rsidR="001C5455" w:rsidRPr="00890672">
        <w:rPr>
          <w:rFonts w:ascii="Arial" w:eastAsia="Times New Roman" w:hAnsi="Arial" w:cs="Arial"/>
          <w:color w:val="000000"/>
        </w:rPr>
        <w:t>Teachers know and understand the content area for which they have instructional responsibility.</w:t>
      </w:r>
    </w:p>
    <w:p w:rsidR="00890672" w:rsidRPr="00890672" w:rsidRDefault="00890672" w:rsidP="00890672">
      <w:pPr>
        <w:spacing w:after="0" w:line="240" w:lineRule="auto"/>
        <w:rPr>
          <w:rFonts w:ascii="Arial" w:eastAsia="Times New Roman" w:hAnsi="Arial" w:cs="Arial"/>
          <w:bCs/>
        </w:rPr>
      </w:pPr>
    </w:p>
    <w:p w:rsidR="00890672" w:rsidRPr="00890672" w:rsidRDefault="00890672" w:rsidP="00890672">
      <w:pPr>
        <w:spacing w:after="0" w:line="240" w:lineRule="auto"/>
        <w:rPr>
          <w:rFonts w:ascii="Arial" w:eastAsia="Times New Roman" w:hAnsi="Arial" w:cs="Arial"/>
          <w:color w:val="000000"/>
        </w:rPr>
      </w:pPr>
      <w:proofErr w:type="gramStart"/>
      <w:r w:rsidRPr="00890672">
        <w:rPr>
          <w:rFonts w:ascii="Arial" w:eastAsia="Times New Roman" w:hAnsi="Arial" w:cs="Arial"/>
          <w:bCs/>
        </w:rPr>
        <w:t>Standard 3.</w:t>
      </w:r>
      <w:proofErr w:type="gramEnd"/>
      <w:r w:rsidRPr="00890672">
        <w:rPr>
          <w:rFonts w:ascii="Arial" w:eastAsia="Times New Roman" w:hAnsi="Arial" w:cs="Arial"/>
        </w:rPr>
        <w:t xml:space="preserve">  Teachers understand and use varied assessments to inform instruction, evaluate and ensure student learning.</w:t>
      </w:r>
    </w:p>
    <w:p w:rsidR="0021653E" w:rsidRPr="00890672" w:rsidRDefault="0021653E" w:rsidP="00890672">
      <w:pPr>
        <w:spacing w:after="0" w:line="240" w:lineRule="auto"/>
        <w:rPr>
          <w:rFonts w:ascii="Arial" w:eastAsia="Times New Roman" w:hAnsi="Arial" w:cs="Arial"/>
          <w:bCs/>
          <w:color w:val="000000"/>
        </w:rPr>
      </w:pPr>
    </w:p>
    <w:p w:rsidR="001C5455" w:rsidRPr="00890672" w:rsidRDefault="001C5455" w:rsidP="00890672">
      <w:pPr>
        <w:spacing w:after="0" w:line="240" w:lineRule="auto"/>
        <w:rPr>
          <w:rFonts w:ascii="Arial" w:eastAsia="Times New Roman" w:hAnsi="Arial" w:cs="Arial"/>
          <w:color w:val="000000"/>
        </w:rPr>
      </w:pPr>
      <w:proofErr w:type="gramStart"/>
      <w:r w:rsidRPr="00890672">
        <w:rPr>
          <w:rFonts w:ascii="Arial" w:eastAsia="Times New Roman" w:hAnsi="Arial" w:cs="Arial"/>
          <w:bCs/>
          <w:color w:val="000000"/>
        </w:rPr>
        <w:t>Standard 4.</w:t>
      </w:r>
      <w:proofErr w:type="gramEnd"/>
      <w:r w:rsidRPr="00890672">
        <w:rPr>
          <w:rFonts w:ascii="Arial" w:eastAsia="Times New Roman" w:hAnsi="Arial" w:cs="Arial"/>
          <w:bCs/>
          <w:color w:val="000000"/>
        </w:rPr>
        <w:t xml:space="preserve">  </w:t>
      </w:r>
      <w:r w:rsidRPr="00890672">
        <w:rPr>
          <w:rFonts w:ascii="Arial" w:eastAsia="Times New Roman" w:hAnsi="Arial" w:cs="Arial"/>
          <w:color w:val="000000"/>
        </w:rPr>
        <w:t>Teachers plan and deliver effective instruction that advances the learning of each individual student.</w:t>
      </w:r>
    </w:p>
    <w:p w:rsidR="005B4D86" w:rsidRDefault="005B4D86" w:rsidP="00890672">
      <w:pPr>
        <w:spacing w:after="0" w:line="240" w:lineRule="auto"/>
        <w:rPr>
          <w:rFonts w:ascii="Arial" w:eastAsia="Times New Roman" w:hAnsi="Arial" w:cs="Arial"/>
          <w:bCs/>
        </w:rPr>
      </w:pPr>
    </w:p>
    <w:p w:rsidR="00457089" w:rsidRPr="001275E6" w:rsidRDefault="00457089" w:rsidP="00457089">
      <w:pPr>
        <w:spacing w:after="0" w:line="240" w:lineRule="auto"/>
        <w:rPr>
          <w:rFonts w:ascii="Arial" w:hAnsi="Arial" w:cs="Arial"/>
        </w:rPr>
      </w:pPr>
      <w:r w:rsidRPr="001275E6">
        <w:rPr>
          <w:rFonts w:ascii="Arial" w:hAnsi="Arial" w:cs="Arial"/>
          <w:b/>
        </w:rPr>
        <w:t>ALIGNMENT WITH STATE REQUIREMENTS:</w:t>
      </w:r>
    </w:p>
    <w:p w:rsidR="00457089" w:rsidRPr="001275E6" w:rsidRDefault="00457089" w:rsidP="00457089">
      <w:pPr>
        <w:spacing w:after="0" w:line="240" w:lineRule="auto"/>
        <w:rPr>
          <w:rFonts w:ascii="Arial" w:hAnsi="Arial" w:cs="Arial"/>
        </w:rPr>
      </w:pPr>
    </w:p>
    <w:p w:rsidR="00457089" w:rsidRPr="001275E6" w:rsidRDefault="00457089" w:rsidP="00457089">
      <w:pPr>
        <w:spacing w:after="0" w:line="240" w:lineRule="auto"/>
        <w:rPr>
          <w:rFonts w:ascii="Arial" w:hAnsi="Arial" w:cs="Arial"/>
        </w:rPr>
      </w:pPr>
      <w:r w:rsidRPr="001275E6">
        <w:rPr>
          <w:rFonts w:ascii="Arial" w:eastAsia="Times New Roman" w:hAnsi="Arial" w:cs="Arial"/>
          <w:color w:val="000000"/>
        </w:rPr>
        <w:t xml:space="preserve">The course </w:t>
      </w:r>
      <w:r w:rsidRPr="001275E6">
        <w:rPr>
          <w:rFonts w:ascii="Arial" w:hAnsi="Arial" w:cs="Arial"/>
        </w:rPr>
        <w:t>is aligned with the Ohio Standards for the Teaching Profession.</w:t>
      </w:r>
    </w:p>
    <w:p w:rsidR="00457089" w:rsidRPr="00A13C8E" w:rsidRDefault="00457089" w:rsidP="00A13C8E">
      <w:pPr>
        <w:spacing w:after="0" w:line="240" w:lineRule="auto"/>
        <w:rPr>
          <w:rFonts w:ascii="Arial" w:hAnsi="Arial" w:cs="Arial"/>
        </w:rPr>
      </w:pPr>
    </w:p>
    <w:p w:rsidR="0021653E" w:rsidRPr="0021653E" w:rsidRDefault="0021653E" w:rsidP="0021653E">
      <w:pPr>
        <w:spacing w:after="0" w:line="240" w:lineRule="auto"/>
        <w:rPr>
          <w:rFonts w:ascii="Arial" w:hAnsi="Arial" w:cs="Arial"/>
          <w:b/>
        </w:rPr>
      </w:pPr>
    </w:p>
    <w:p w:rsidR="001C5455" w:rsidRPr="0021653E" w:rsidRDefault="001C5455" w:rsidP="0021653E">
      <w:pPr>
        <w:autoSpaceDE w:val="0"/>
        <w:autoSpaceDN w:val="0"/>
        <w:adjustRightInd w:val="0"/>
        <w:spacing w:after="0" w:line="240" w:lineRule="auto"/>
        <w:jc w:val="center"/>
        <w:rPr>
          <w:rFonts w:ascii="Arial" w:hAnsi="Arial" w:cs="Arial"/>
          <w:b/>
          <w:bCs/>
        </w:rPr>
      </w:pPr>
      <w:r w:rsidRPr="0021653E">
        <w:rPr>
          <w:rFonts w:ascii="Arial" w:hAnsi="Arial" w:cs="Arial"/>
          <w:b/>
          <w:bCs/>
        </w:rPr>
        <w:t>ADMINISTRATIVE POLICIES</w:t>
      </w:r>
    </w:p>
    <w:p w:rsidR="001C5455" w:rsidRPr="0021653E" w:rsidRDefault="001C5455" w:rsidP="0021653E">
      <w:pPr>
        <w:autoSpaceDE w:val="0"/>
        <w:autoSpaceDN w:val="0"/>
        <w:adjustRightInd w:val="0"/>
        <w:spacing w:after="0" w:line="240" w:lineRule="auto"/>
        <w:jc w:val="center"/>
        <w:rPr>
          <w:rFonts w:ascii="Arial" w:hAnsi="Arial" w:cs="Arial"/>
          <w:b/>
          <w:bCs/>
        </w:rPr>
      </w:pPr>
    </w:p>
    <w:p w:rsidR="0021653E" w:rsidRPr="0021653E" w:rsidRDefault="0021653E" w:rsidP="0021653E">
      <w:pPr>
        <w:spacing w:after="0" w:line="240" w:lineRule="auto"/>
        <w:rPr>
          <w:rFonts w:ascii="Arial" w:hAnsi="Arial" w:cs="Arial"/>
          <w:b/>
          <w:bCs/>
          <w:color w:val="000000"/>
        </w:rPr>
      </w:pPr>
      <w:r w:rsidRPr="0021653E">
        <w:rPr>
          <w:rFonts w:ascii="Arial" w:hAnsi="Arial" w:cs="Arial"/>
          <w:b/>
          <w:bCs/>
          <w:color w:val="000000"/>
        </w:rPr>
        <w:t>ATTENDANCE</w:t>
      </w:r>
    </w:p>
    <w:p w:rsidR="0021653E" w:rsidRDefault="0021653E" w:rsidP="0021653E">
      <w:pPr>
        <w:spacing w:after="0" w:line="240" w:lineRule="auto"/>
        <w:rPr>
          <w:rFonts w:ascii="Arial" w:hAnsi="Arial" w:cs="Arial"/>
          <w:b/>
          <w:bCs/>
          <w:i/>
          <w:color w:val="000000"/>
        </w:rPr>
      </w:pPr>
    </w:p>
    <w:p w:rsidR="001C5455" w:rsidRDefault="001C5455" w:rsidP="0021653E">
      <w:pPr>
        <w:spacing w:after="0" w:line="240" w:lineRule="auto"/>
        <w:rPr>
          <w:rFonts w:ascii="Arial" w:hAnsi="Arial" w:cs="Arial"/>
        </w:rPr>
      </w:pPr>
      <w:r w:rsidRPr="0021653E">
        <w:rPr>
          <w:rFonts w:ascii="Arial" w:hAnsi="Arial" w:cs="Arial"/>
        </w:rPr>
        <w:t xml:space="preserve">Attendance in this class is as important as it would be if you were attending on campus. You should be logging in to the Discussion Board at least 3 days out of every week. It is extremely important to generate and participate in class discussion. You should </w:t>
      </w:r>
      <w:r w:rsidRPr="0021653E">
        <w:rPr>
          <w:rFonts w:ascii="Arial" w:hAnsi="Arial" w:cs="Arial"/>
          <w:i/>
        </w:rPr>
        <w:t>actively and thoughtfully</w:t>
      </w:r>
      <w:r w:rsidRPr="0021653E">
        <w:rPr>
          <w:rFonts w:ascii="Arial" w:hAnsi="Arial" w:cs="Arial"/>
        </w:rPr>
        <w:t xml:space="preserve"> comment on your classmates' discussion questions and comments. Please remember, however, that the class Discussion Board is for the expressed purpose of discussing issues related to the course. The student’s role is to be an active participant in the dialogue. Please note that technical difficulties do not excuse the student from the responsibility of participation and other assigned work. Infrequent and inconsistent attendance, participation, and work completion will negatively influence the benefits that may be obtained from the course as well as lead to a lower grade.  </w:t>
      </w:r>
    </w:p>
    <w:p w:rsidR="0021653E" w:rsidRDefault="0021653E" w:rsidP="0021653E">
      <w:pPr>
        <w:spacing w:after="0" w:line="240" w:lineRule="auto"/>
        <w:rPr>
          <w:rFonts w:ascii="Arial" w:hAnsi="Arial" w:cs="Arial"/>
          <w:color w:val="000000"/>
        </w:rPr>
      </w:pPr>
    </w:p>
    <w:p w:rsidR="0021653E" w:rsidRDefault="0021653E" w:rsidP="0021653E">
      <w:pPr>
        <w:autoSpaceDE w:val="0"/>
        <w:autoSpaceDN w:val="0"/>
        <w:adjustRightInd w:val="0"/>
        <w:spacing w:after="0" w:line="240" w:lineRule="auto"/>
        <w:jc w:val="both"/>
        <w:rPr>
          <w:rFonts w:ascii="Arial" w:hAnsi="Arial" w:cs="Arial"/>
          <w:b/>
          <w:bCs/>
          <w:iCs/>
        </w:rPr>
      </w:pPr>
      <w:r>
        <w:rPr>
          <w:rFonts w:ascii="Arial" w:hAnsi="Arial" w:cs="Arial"/>
          <w:b/>
          <w:bCs/>
          <w:iCs/>
        </w:rPr>
        <w:t>WITHDRAWAL</w:t>
      </w:r>
    </w:p>
    <w:p w:rsidR="0021653E" w:rsidRPr="0021653E" w:rsidRDefault="0021653E" w:rsidP="0021653E">
      <w:pPr>
        <w:autoSpaceDE w:val="0"/>
        <w:autoSpaceDN w:val="0"/>
        <w:adjustRightInd w:val="0"/>
        <w:spacing w:after="0" w:line="240" w:lineRule="auto"/>
        <w:jc w:val="both"/>
        <w:rPr>
          <w:rFonts w:ascii="Arial" w:hAnsi="Arial" w:cs="Arial"/>
          <w:b/>
          <w:bCs/>
          <w:iCs/>
        </w:rPr>
      </w:pPr>
    </w:p>
    <w:p w:rsidR="001C5455" w:rsidRPr="0021653E" w:rsidRDefault="001C5455" w:rsidP="0021653E">
      <w:pPr>
        <w:autoSpaceDE w:val="0"/>
        <w:autoSpaceDN w:val="0"/>
        <w:adjustRightInd w:val="0"/>
        <w:spacing w:after="0" w:line="240" w:lineRule="auto"/>
        <w:jc w:val="both"/>
        <w:rPr>
          <w:rFonts w:ascii="Arial" w:hAnsi="Arial" w:cs="Arial"/>
          <w:color w:val="000000"/>
        </w:rPr>
      </w:pPr>
      <w:r w:rsidRPr="0021653E">
        <w:rPr>
          <w:rFonts w:ascii="Arial" w:hAnsi="Arial" w:cs="Arial"/>
          <w:color w:val="000000"/>
        </w:rPr>
        <w:t>Candidates should consult the Registrar’s web site for information about withdrawal from courses. There are specific dates for online withdrawal - dates related to your responsibility for payment (even for classes that are dropped). Before withdrawing please consider if withdrawal could affect your academic progress toward the completion of a degree. See your academic advisor for assistance. Withdrawal may also negatively impact your eligibility to receive federal financial aid in future terms.</w:t>
      </w:r>
    </w:p>
    <w:p w:rsidR="001C5455" w:rsidRPr="0021653E" w:rsidRDefault="001C5455" w:rsidP="0021653E">
      <w:pPr>
        <w:spacing w:after="0" w:line="240" w:lineRule="auto"/>
        <w:jc w:val="both"/>
        <w:rPr>
          <w:rFonts w:ascii="Arial" w:hAnsi="Arial" w:cs="Arial"/>
          <w:bCs/>
          <w:color w:val="000000"/>
        </w:rPr>
      </w:pPr>
    </w:p>
    <w:p w:rsidR="0021653E" w:rsidRPr="0021653E" w:rsidRDefault="0021653E" w:rsidP="0021653E">
      <w:pPr>
        <w:spacing w:after="0" w:line="240" w:lineRule="auto"/>
        <w:jc w:val="both"/>
        <w:rPr>
          <w:rFonts w:ascii="Arial" w:hAnsi="Arial" w:cs="Arial"/>
          <w:b/>
          <w:bCs/>
          <w:color w:val="000000"/>
        </w:rPr>
      </w:pPr>
      <w:r w:rsidRPr="0021653E">
        <w:rPr>
          <w:rFonts w:ascii="Arial" w:hAnsi="Arial" w:cs="Arial"/>
          <w:b/>
          <w:bCs/>
          <w:color w:val="000000"/>
        </w:rPr>
        <w:t>ACADEMIC INTEGRITY</w:t>
      </w:r>
    </w:p>
    <w:p w:rsidR="0021653E" w:rsidRDefault="0021653E" w:rsidP="0021653E">
      <w:pPr>
        <w:spacing w:after="0" w:line="240" w:lineRule="auto"/>
        <w:jc w:val="both"/>
        <w:rPr>
          <w:rFonts w:ascii="Arial" w:hAnsi="Arial" w:cs="Arial"/>
          <w:b/>
          <w:bCs/>
          <w:i/>
          <w:color w:val="000000"/>
        </w:rPr>
      </w:pPr>
    </w:p>
    <w:p w:rsidR="001C5455" w:rsidRDefault="0021653E" w:rsidP="0021653E">
      <w:pPr>
        <w:spacing w:after="0" w:line="240" w:lineRule="auto"/>
        <w:jc w:val="both"/>
        <w:rPr>
          <w:rFonts w:ascii="Arial" w:hAnsi="Arial" w:cs="Arial"/>
          <w:color w:val="000000"/>
        </w:rPr>
      </w:pPr>
      <w:r w:rsidRPr="0021653E">
        <w:rPr>
          <w:rFonts w:ascii="Arial" w:eastAsia="Times New Roman" w:hAnsi="Arial" w:cs="Arial"/>
          <w:color w:val="000000"/>
        </w:rPr>
        <w:t xml:space="preserve">The University Rules, including the Student Code of </w:t>
      </w:r>
      <w:proofErr w:type="gramStart"/>
      <w:r w:rsidRPr="0021653E">
        <w:rPr>
          <w:rFonts w:ascii="Arial" w:eastAsia="Times New Roman" w:hAnsi="Arial" w:cs="Arial"/>
          <w:color w:val="000000"/>
        </w:rPr>
        <w:t>Conduct,</w:t>
      </w:r>
      <w:proofErr w:type="gramEnd"/>
      <w:r w:rsidRPr="0021653E">
        <w:rPr>
          <w:rFonts w:ascii="Arial" w:eastAsia="Times New Roman" w:hAnsi="Arial" w:cs="Arial"/>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r w:rsidR="006C30C6">
        <w:rPr>
          <w:rFonts w:ascii="Arial" w:eastAsia="Times New Roman" w:hAnsi="Arial" w:cs="Arial"/>
          <w:color w:val="000000"/>
        </w:rPr>
        <w:t xml:space="preserve"> </w:t>
      </w:r>
      <w:r w:rsidR="001C5455" w:rsidRPr="0021653E">
        <w:rPr>
          <w:rFonts w:ascii="Arial" w:hAnsi="Arial" w:cs="Arial"/>
          <w:color w:val="000000"/>
        </w:rPr>
        <w:t xml:space="preserve">Student Code of Conduct: </w:t>
      </w:r>
      <w:hyperlink r:id="rId7" w:history="1">
        <w:r w:rsidRPr="00D11A07">
          <w:rPr>
            <w:rStyle w:val="Hyperlink"/>
            <w:rFonts w:ascii="Arial" w:hAnsi="Arial" w:cs="Arial"/>
          </w:rPr>
          <w:t>http://www.uc.edu/conduct/Code_of_Conduct.html</w:t>
        </w:r>
      </w:hyperlink>
    </w:p>
    <w:p w:rsidR="0021653E" w:rsidRPr="0021653E" w:rsidRDefault="0021653E" w:rsidP="0021653E">
      <w:pPr>
        <w:spacing w:after="0" w:line="240" w:lineRule="auto"/>
        <w:jc w:val="both"/>
        <w:rPr>
          <w:rFonts w:ascii="Arial" w:hAnsi="Arial" w:cs="Arial"/>
          <w:bCs/>
          <w:color w:val="000000"/>
        </w:rPr>
      </w:pPr>
    </w:p>
    <w:p w:rsidR="001C5455" w:rsidRDefault="0021653E" w:rsidP="0021653E">
      <w:pPr>
        <w:spacing w:after="0" w:line="240" w:lineRule="auto"/>
        <w:jc w:val="both"/>
        <w:rPr>
          <w:rFonts w:ascii="Arial" w:eastAsia="Times New Roman" w:hAnsi="Arial" w:cs="Arial"/>
          <w:b/>
          <w:bCs/>
          <w:color w:val="000000"/>
        </w:rPr>
      </w:pPr>
      <w:r w:rsidRPr="0021653E">
        <w:rPr>
          <w:rFonts w:ascii="Arial" w:eastAsia="Times New Roman" w:hAnsi="Arial" w:cs="Arial"/>
          <w:b/>
          <w:bCs/>
          <w:color w:val="000000"/>
        </w:rPr>
        <w:t>ELECTRONIC COMMUNICATION POLICY</w:t>
      </w:r>
    </w:p>
    <w:p w:rsidR="0021653E" w:rsidRPr="0021653E" w:rsidRDefault="0021653E" w:rsidP="0021653E">
      <w:pPr>
        <w:spacing w:after="0" w:line="240" w:lineRule="auto"/>
        <w:jc w:val="both"/>
        <w:rPr>
          <w:rFonts w:ascii="Arial" w:eastAsia="Times New Roman" w:hAnsi="Arial" w:cs="Arial"/>
          <w:b/>
          <w:bCs/>
          <w:color w:val="000000"/>
        </w:rPr>
      </w:pPr>
    </w:p>
    <w:p w:rsidR="0021653E" w:rsidRPr="0021653E" w:rsidRDefault="0021653E" w:rsidP="0021653E">
      <w:pPr>
        <w:spacing w:after="0" w:line="240" w:lineRule="auto"/>
        <w:jc w:val="both"/>
        <w:rPr>
          <w:rFonts w:ascii="Arial" w:eastAsia="Times New Roman" w:hAnsi="Arial" w:cs="Arial"/>
          <w:b/>
          <w:bCs/>
          <w:color w:val="000000"/>
        </w:rPr>
      </w:pPr>
      <w:r w:rsidRPr="0021653E">
        <w:rPr>
          <w:rFonts w:ascii="Arial" w:hAnsi="Arial" w:cs="Arial"/>
        </w:rPr>
        <w:t xml:space="preserve">Students are expected to check their email and Blackboard course sites at least twice a week for possible announcements regarding the class.  When emailing the instructor, please make sure you sign your name. Include the course name and section number in the subject line of your email. </w:t>
      </w:r>
      <w:r w:rsidRPr="0021653E">
        <w:rPr>
          <w:rFonts w:ascii="Arial" w:hAnsi="Arial" w:cs="Arial"/>
          <w:bCs/>
        </w:rPr>
        <w:t xml:space="preserve">The instructor usually checks email at least every other day, however, a situation may arise where this is not possible.  Do not wait until the last day before an assignment is due to contact your instructor if you have questions. </w:t>
      </w:r>
      <w:r w:rsidRPr="0021653E">
        <w:rPr>
          <w:rFonts w:ascii="Arial" w:hAnsi="Arial" w:cs="Arial"/>
        </w:rPr>
        <w:t>Emails are considered private documents between the sender and the receiver.  Permission from the sender is required before forwarding to another.</w:t>
      </w:r>
    </w:p>
    <w:p w:rsidR="0021653E" w:rsidRPr="00CE33E9" w:rsidRDefault="0021653E" w:rsidP="00CE33E9">
      <w:pPr>
        <w:spacing w:after="0" w:line="240" w:lineRule="auto"/>
        <w:jc w:val="both"/>
        <w:rPr>
          <w:rFonts w:ascii="Arial" w:eastAsia="Times New Roman" w:hAnsi="Arial" w:cs="Arial"/>
          <w:b/>
          <w:bCs/>
          <w:color w:val="000000"/>
        </w:rPr>
      </w:pPr>
    </w:p>
    <w:p w:rsidR="0021653E" w:rsidRPr="00CE33E9" w:rsidRDefault="0021653E" w:rsidP="00CE33E9">
      <w:pPr>
        <w:autoSpaceDE w:val="0"/>
        <w:autoSpaceDN w:val="0"/>
        <w:adjustRightInd w:val="0"/>
        <w:spacing w:after="0" w:line="240" w:lineRule="auto"/>
        <w:jc w:val="both"/>
        <w:rPr>
          <w:rFonts w:ascii="Arial" w:hAnsi="Arial" w:cs="Arial"/>
          <w:b/>
          <w:bCs/>
          <w:iCs/>
        </w:rPr>
      </w:pPr>
      <w:r w:rsidRPr="00CE33E9">
        <w:rPr>
          <w:rFonts w:ascii="Arial" w:hAnsi="Arial" w:cs="Arial"/>
          <w:b/>
          <w:bCs/>
          <w:iCs/>
        </w:rPr>
        <w:t>EDUCATIONAL ACCOMMODATIONS</w:t>
      </w:r>
    </w:p>
    <w:p w:rsidR="0021653E" w:rsidRPr="00CE33E9" w:rsidRDefault="0021653E" w:rsidP="00CE33E9">
      <w:pPr>
        <w:autoSpaceDE w:val="0"/>
        <w:autoSpaceDN w:val="0"/>
        <w:adjustRightInd w:val="0"/>
        <w:spacing w:after="0" w:line="240" w:lineRule="auto"/>
        <w:jc w:val="both"/>
        <w:rPr>
          <w:rFonts w:ascii="Arial" w:hAnsi="Arial" w:cs="Arial"/>
          <w:b/>
          <w:bCs/>
          <w:i/>
          <w:iCs/>
        </w:rPr>
      </w:pPr>
    </w:p>
    <w:p w:rsidR="001C5455" w:rsidRPr="00CE33E9" w:rsidRDefault="001C5455" w:rsidP="00CE33E9">
      <w:pPr>
        <w:autoSpaceDE w:val="0"/>
        <w:autoSpaceDN w:val="0"/>
        <w:adjustRightInd w:val="0"/>
        <w:spacing w:after="0" w:line="240" w:lineRule="auto"/>
        <w:jc w:val="both"/>
        <w:rPr>
          <w:rFonts w:ascii="Arial" w:hAnsi="Arial" w:cs="Arial"/>
          <w:color w:val="000000"/>
        </w:rPr>
      </w:pPr>
      <w:r w:rsidRPr="00CE33E9">
        <w:rPr>
          <w:rFonts w:ascii="Arial" w:hAnsi="Arial" w:cs="Arial"/>
          <w:color w:val="000000"/>
        </w:rPr>
        <w:t xml:space="preserve">Any candidate with an identified visual impairment, hearing impairment, physical impairment, communication disorder, and/or specific learning disability that can negatively influence her/his performance should schedule </w:t>
      </w:r>
      <w:r w:rsidR="0021653E" w:rsidRPr="00CE33E9">
        <w:rPr>
          <w:rFonts w:ascii="Arial" w:hAnsi="Arial" w:cs="Arial"/>
          <w:color w:val="000000"/>
        </w:rPr>
        <w:t xml:space="preserve">contact </w:t>
      </w:r>
      <w:r w:rsidRPr="00CE33E9">
        <w:rPr>
          <w:rFonts w:ascii="Arial" w:hAnsi="Arial" w:cs="Arial"/>
          <w:color w:val="000000"/>
        </w:rPr>
        <w:t>the instructor so that reasonable provisions may be made to ensure an equal opportunity to meet all course requirements.</w:t>
      </w:r>
    </w:p>
    <w:p w:rsidR="001C5455" w:rsidRPr="00CE33E9" w:rsidRDefault="001C5455" w:rsidP="00CE33E9">
      <w:pPr>
        <w:autoSpaceDE w:val="0"/>
        <w:autoSpaceDN w:val="0"/>
        <w:adjustRightInd w:val="0"/>
        <w:spacing w:after="0" w:line="240" w:lineRule="auto"/>
        <w:jc w:val="both"/>
        <w:rPr>
          <w:rFonts w:ascii="Arial" w:hAnsi="Arial" w:cs="Arial"/>
          <w:color w:val="000000"/>
        </w:rPr>
      </w:pPr>
    </w:p>
    <w:p w:rsidR="0021653E" w:rsidRDefault="0021653E" w:rsidP="00CE33E9">
      <w:pPr>
        <w:spacing w:after="0" w:line="240" w:lineRule="auto"/>
        <w:rPr>
          <w:rFonts w:ascii="Arial" w:hAnsi="Arial" w:cs="Arial"/>
          <w:b/>
          <w:bCs/>
          <w:color w:val="000000"/>
        </w:rPr>
      </w:pPr>
      <w:r w:rsidRPr="00CE33E9">
        <w:rPr>
          <w:rFonts w:ascii="Arial" w:hAnsi="Arial" w:cs="Arial"/>
          <w:b/>
          <w:bCs/>
          <w:color w:val="000000"/>
        </w:rPr>
        <w:t>GRADING</w:t>
      </w:r>
    </w:p>
    <w:p w:rsidR="00CE33E9" w:rsidRPr="00CE33E9" w:rsidRDefault="00CE33E9" w:rsidP="00CE33E9">
      <w:pPr>
        <w:spacing w:after="0" w:line="240" w:lineRule="auto"/>
        <w:rPr>
          <w:rFonts w:ascii="Arial" w:hAnsi="Arial" w:cs="Arial"/>
          <w:b/>
          <w:bCs/>
          <w:color w:val="000000"/>
        </w:rPr>
      </w:pPr>
    </w:p>
    <w:p w:rsidR="0021653E" w:rsidRPr="00CE33E9" w:rsidRDefault="0021653E" w:rsidP="00CE33E9">
      <w:pPr>
        <w:spacing w:after="0" w:line="240" w:lineRule="auto"/>
        <w:rPr>
          <w:rFonts w:ascii="Arial" w:eastAsia="Times New Roman" w:hAnsi="Arial" w:cs="Arial"/>
          <w:bCs/>
        </w:rPr>
      </w:pPr>
      <w:r w:rsidRPr="00CE33E9">
        <w:rPr>
          <w:rFonts w:ascii="Arial" w:eastAsia="Times New Roman" w:hAnsi="Arial" w:cs="Arial"/>
          <w:bCs/>
        </w:rPr>
        <w:lastRenderedPageBreak/>
        <w:t xml:space="preserve">Grades are calculated using a percentage of the total points and letter grades are assigned as follows: </w:t>
      </w:r>
    </w:p>
    <w:p w:rsidR="0021653E" w:rsidRPr="00CE33E9" w:rsidRDefault="0021653E" w:rsidP="00CE33E9">
      <w:pPr>
        <w:spacing w:after="0" w:line="240" w:lineRule="auto"/>
        <w:rPr>
          <w:rFonts w:ascii="Arial" w:hAnsi="Arial"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894"/>
        <w:gridCol w:w="1788"/>
        <w:gridCol w:w="2070"/>
        <w:gridCol w:w="1440"/>
      </w:tblGrid>
      <w:tr w:rsidR="0021653E" w:rsidRPr="00CE33E9" w:rsidTr="0021653E">
        <w:trPr>
          <w:trHeight w:val="144"/>
          <w:jc w:val="center"/>
        </w:trPr>
        <w:tc>
          <w:tcPr>
            <w:tcW w:w="0" w:type="auto"/>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Percentage</w:t>
            </w:r>
          </w:p>
        </w:tc>
        <w:tc>
          <w:tcPr>
            <w:tcW w:w="1788" w:type="dxa"/>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Grade</w:t>
            </w:r>
          </w:p>
        </w:tc>
        <w:tc>
          <w:tcPr>
            <w:tcW w:w="2070" w:type="dxa"/>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Percentage</w:t>
            </w:r>
          </w:p>
        </w:tc>
        <w:tc>
          <w:tcPr>
            <w:tcW w:w="1440" w:type="dxa"/>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Grade</w:t>
            </w:r>
          </w:p>
        </w:tc>
      </w:tr>
      <w:tr w:rsidR="0021653E" w:rsidRPr="0021653E" w:rsidTr="0021653E">
        <w:trPr>
          <w:trHeight w:val="413"/>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94 – 100</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A</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74 – 76</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C</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90 – 93</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A-</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70 – 73</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C-</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87 – 89</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B+</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67 – 69</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D+</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84 – 86</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B</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64 – 66</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D</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80 – 83</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B-</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60 – 63</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D-</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77 – 79</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C+</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&lt; 60</w:t>
            </w:r>
          </w:p>
        </w:tc>
        <w:tc>
          <w:tcPr>
            <w:tcW w:w="1440" w:type="dxa"/>
            <w:shd w:val="clear" w:color="auto" w:fill="auto"/>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p>
        </w:tc>
      </w:tr>
    </w:tbl>
    <w:p w:rsidR="0021653E" w:rsidRPr="0021653E" w:rsidRDefault="0021653E" w:rsidP="0021653E">
      <w:pPr>
        <w:spacing w:after="0" w:line="240" w:lineRule="auto"/>
        <w:rPr>
          <w:rFonts w:ascii="Arial" w:hAnsi="Arial" w:cs="Arial"/>
          <w:b/>
          <w:bCs/>
          <w:i/>
          <w:color w:val="000000"/>
        </w:rPr>
      </w:pPr>
    </w:p>
    <w:p w:rsidR="0021653E" w:rsidRDefault="0021653E" w:rsidP="0021653E">
      <w:pPr>
        <w:spacing w:after="0" w:line="240" w:lineRule="auto"/>
        <w:jc w:val="both"/>
        <w:rPr>
          <w:rFonts w:ascii="Arial" w:hAnsi="Arial" w:cs="Arial"/>
          <w:b/>
          <w:bCs/>
          <w:color w:val="000000"/>
        </w:rPr>
      </w:pPr>
    </w:p>
    <w:p w:rsidR="00A13C8E" w:rsidRDefault="00A13C8E">
      <w:pPr>
        <w:rPr>
          <w:rFonts w:ascii="Arial" w:hAnsi="Arial" w:cs="Arial"/>
          <w:b/>
          <w:bCs/>
          <w:color w:val="000000"/>
        </w:rPr>
      </w:pPr>
    </w:p>
    <w:p w:rsidR="001C5455" w:rsidRPr="0021653E" w:rsidRDefault="0021653E" w:rsidP="0021653E">
      <w:pPr>
        <w:spacing w:after="0" w:line="240" w:lineRule="auto"/>
        <w:jc w:val="both"/>
        <w:rPr>
          <w:rFonts w:ascii="Arial" w:hAnsi="Arial" w:cs="Arial"/>
          <w:b/>
        </w:rPr>
      </w:pPr>
      <w:r w:rsidRPr="0021653E">
        <w:rPr>
          <w:rFonts w:ascii="Arial" w:hAnsi="Arial" w:cs="Arial"/>
          <w:b/>
          <w:bCs/>
          <w:color w:val="000000"/>
        </w:rPr>
        <w:t>COURSE SCHEDULE AND TOPICS</w:t>
      </w:r>
    </w:p>
    <w:p w:rsidR="001C5455" w:rsidRPr="0021653E" w:rsidRDefault="001C5455" w:rsidP="0021653E">
      <w:pPr>
        <w:spacing w:after="0" w:line="240" w:lineRule="auto"/>
        <w:jc w:val="center"/>
        <w:rPr>
          <w:rFonts w:ascii="Arial" w:hAnsi="Arial" w:cs="Arial"/>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5446"/>
      </w:tblGrid>
      <w:tr w:rsidR="0021653E" w:rsidRPr="0021653E" w:rsidTr="002371EF">
        <w:trPr>
          <w:trHeight w:val="503"/>
        </w:trPr>
        <w:tc>
          <w:tcPr>
            <w:tcW w:w="1034" w:type="dxa"/>
            <w:vAlign w:val="center"/>
          </w:tcPr>
          <w:p w:rsidR="0021653E" w:rsidRPr="0021653E" w:rsidRDefault="00CE33E9" w:rsidP="00CE33E9">
            <w:pPr>
              <w:spacing w:after="0" w:line="240" w:lineRule="auto"/>
              <w:jc w:val="center"/>
              <w:rPr>
                <w:rFonts w:ascii="Arial" w:eastAsia="Times New Roman" w:hAnsi="Arial" w:cs="Arial"/>
                <w:b/>
                <w:bCs/>
                <w:i/>
                <w:iCs/>
                <w:color w:val="000000"/>
              </w:rPr>
            </w:pPr>
            <w:r w:rsidRPr="0021653E">
              <w:rPr>
                <w:rFonts w:ascii="Arial" w:eastAsia="Times New Roman" w:hAnsi="Arial" w:cs="Arial"/>
                <w:b/>
                <w:bCs/>
                <w:i/>
                <w:iCs/>
                <w:color w:val="000000"/>
              </w:rPr>
              <w:t>WEEK</w:t>
            </w:r>
          </w:p>
        </w:tc>
        <w:tc>
          <w:tcPr>
            <w:tcW w:w="5446" w:type="dxa"/>
            <w:vAlign w:val="center"/>
          </w:tcPr>
          <w:p w:rsidR="0021653E" w:rsidRPr="0021653E" w:rsidRDefault="00CE33E9" w:rsidP="00CE33E9">
            <w:pPr>
              <w:spacing w:after="0" w:line="240" w:lineRule="auto"/>
              <w:rPr>
                <w:rFonts w:ascii="Arial" w:eastAsia="Times New Roman" w:hAnsi="Arial" w:cs="Arial"/>
                <w:b/>
                <w:bCs/>
                <w:i/>
                <w:iCs/>
                <w:color w:val="000000"/>
              </w:rPr>
            </w:pPr>
            <w:r w:rsidRPr="0021653E">
              <w:rPr>
                <w:rFonts w:ascii="Arial" w:eastAsia="Times New Roman" w:hAnsi="Arial" w:cs="Arial"/>
                <w:b/>
                <w:bCs/>
                <w:i/>
                <w:iCs/>
                <w:color w:val="000000"/>
              </w:rPr>
              <w:t>TOPIC</w:t>
            </w:r>
          </w:p>
        </w:tc>
      </w:tr>
      <w:tr w:rsidR="002371EF" w:rsidRPr="0021653E" w:rsidTr="002371EF">
        <w:trPr>
          <w:trHeight w:val="332"/>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1</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 xml:space="preserve">Overview of Assessment and Evaluation </w:t>
            </w:r>
          </w:p>
        </w:tc>
      </w:tr>
      <w:tr w:rsidR="002371EF" w:rsidRPr="0021653E" w:rsidTr="002371EF">
        <w:trPr>
          <w:trHeight w:val="350"/>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2</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Assessment – Historical overview</w:t>
            </w:r>
          </w:p>
        </w:tc>
      </w:tr>
      <w:tr w:rsidR="002371EF" w:rsidRPr="0021653E" w:rsidTr="002371EF">
        <w:trPr>
          <w:trHeight w:val="359"/>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3</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 xml:space="preserve">Observations: Running Record </w:t>
            </w:r>
          </w:p>
        </w:tc>
      </w:tr>
      <w:tr w:rsidR="002371EF" w:rsidRPr="0021653E" w:rsidTr="002371EF">
        <w:trPr>
          <w:trHeight w:val="341"/>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4</w:t>
            </w:r>
          </w:p>
        </w:tc>
        <w:tc>
          <w:tcPr>
            <w:tcW w:w="5446" w:type="dxa"/>
            <w:vAlign w:val="center"/>
          </w:tcPr>
          <w:p w:rsidR="002371EF" w:rsidRPr="002371EF" w:rsidRDefault="002371EF" w:rsidP="002371EF">
            <w:pPr>
              <w:pStyle w:val="BodyTextIndent"/>
              <w:ind w:left="0"/>
              <w:rPr>
                <w:rFonts w:asciiTheme="minorHAnsi" w:hAnsiTheme="minorHAnsi" w:cstheme="minorHAnsi"/>
                <w:bCs/>
                <w:sz w:val="22"/>
                <w:szCs w:val="22"/>
              </w:rPr>
            </w:pPr>
            <w:r w:rsidRPr="002371EF">
              <w:rPr>
                <w:rFonts w:asciiTheme="minorHAnsi" w:hAnsiTheme="minorHAnsi" w:cstheme="minorHAnsi"/>
                <w:bCs/>
                <w:sz w:val="22"/>
                <w:szCs w:val="22"/>
              </w:rPr>
              <w:t xml:space="preserve">Observation: Anecdotal Note </w:t>
            </w:r>
          </w:p>
        </w:tc>
      </w:tr>
      <w:tr w:rsidR="002371EF" w:rsidRPr="0021653E" w:rsidTr="002371EF">
        <w:trPr>
          <w:trHeight w:val="359"/>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5</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Checklists, Rating Scales, Rubrics</w:t>
            </w:r>
          </w:p>
        </w:tc>
      </w:tr>
      <w:tr w:rsidR="002371EF" w:rsidRPr="0021653E" w:rsidTr="002371EF">
        <w:trPr>
          <w:trHeight w:val="350"/>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6</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Performance-Based Strategies</w:t>
            </w:r>
          </w:p>
        </w:tc>
      </w:tr>
      <w:tr w:rsidR="002371EF" w:rsidRPr="0021653E" w:rsidTr="002371EF">
        <w:trPr>
          <w:trHeight w:val="341"/>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7</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Teacher-Designed Strategies</w:t>
            </w:r>
          </w:p>
        </w:tc>
      </w:tr>
      <w:tr w:rsidR="002371EF" w:rsidRPr="0021653E" w:rsidTr="002371EF">
        <w:trPr>
          <w:trHeight w:val="359"/>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8</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Standardized testing</w:t>
            </w:r>
          </w:p>
        </w:tc>
      </w:tr>
      <w:tr w:rsidR="002371EF" w:rsidRPr="0021653E" w:rsidTr="002371EF">
        <w:trPr>
          <w:trHeight w:val="350"/>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9</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Portfolios</w:t>
            </w:r>
          </w:p>
        </w:tc>
      </w:tr>
      <w:tr w:rsidR="002371EF" w:rsidRPr="0021653E" w:rsidTr="002371EF">
        <w:trPr>
          <w:trHeight w:val="350"/>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10</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Parent role</w:t>
            </w:r>
          </w:p>
        </w:tc>
      </w:tr>
      <w:tr w:rsidR="002371EF" w:rsidRPr="0021653E" w:rsidTr="002371EF">
        <w:trPr>
          <w:trHeight w:val="341"/>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11</w:t>
            </w:r>
          </w:p>
        </w:tc>
        <w:tc>
          <w:tcPr>
            <w:tcW w:w="5446" w:type="dxa"/>
            <w:vAlign w:val="center"/>
          </w:tcPr>
          <w:p w:rsidR="002371EF" w:rsidRPr="002371EF" w:rsidRDefault="002371EF" w:rsidP="002371EF">
            <w:pPr>
              <w:pStyle w:val="BodyTextIndent"/>
              <w:ind w:left="0"/>
              <w:rPr>
                <w:rFonts w:asciiTheme="minorHAnsi" w:hAnsiTheme="minorHAnsi" w:cstheme="minorHAnsi"/>
                <w:bCs/>
                <w:sz w:val="22"/>
                <w:szCs w:val="22"/>
              </w:rPr>
            </w:pPr>
            <w:r w:rsidRPr="002371EF">
              <w:rPr>
                <w:rFonts w:asciiTheme="minorHAnsi" w:hAnsiTheme="minorHAnsi" w:cstheme="minorHAnsi"/>
                <w:bCs/>
                <w:sz w:val="22"/>
                <w:szCs w:val="22"/>
              </w:rPr>
              <w:t>Infant and Toddler Assessment</w:t>
            </w:r>
          </w:p>
        </w:tc>
      </w:tr>
      <w:tr w:rsidR="002371EF" w:rsidRPr="0021653E" w:rsidTr="002371EF">
        <w:trPr>
          <w:trHeight w:val="359"/>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12</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Assessing and Evaluating Children with Special Needs</w:t>
            </w:r>
            <w:bookmarkStart w:id="0" w:name="_GoBack"/>
            <w:bookmarkEnd w:id="0"/>
          </w:p>
        </w:tc>
      </w:tr>
      <w:tr w:rsidR="002371EF" w:rsidRPr="0021653E" w:rsidTr="002371EF">
        <w:trPr>
          <w:trHeight w:val="350"/>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13</w:t>
            </w:r>
          </w:p>
        </w:tc>
        <w:tc>
          <w:tcPr>
            <w:tcW w:w="5446" w:type="dxa"/>
            <w:vAlign w:val="center"/>
          </w:tcPr>
          <w:p w:rsidR="002371EF" w:rsidRPr="002371EF" w:rsidRDefault="002371EF" w:rsidP="002371EF">
            <w:pPr>
              <w:pStyle w:val="BodyTextIndent"/>
              <w:ind w:left="0"/>
              <w:rPr>
                <w:rFonts w:asciiTheme="minorHAnsi" w:hAnsiTheme="minorHAnsi" w:cstheme="minorHAnsi"/>
                <w:sz w:val="22"/>
                <w:szCs w:val="22"/>
              </w:rPr>
            </w:pPr>
            <w:r w:rsidRPr="002371EF">
              <w:rPr>
                <w:rFonts w:asciiTheme="minorHAnsi" w:hAnsiTheme="minorHAnsi" w:cstheme="minorHAnsi"/>
                <w:sz w:val="22"/>
                <w:szCs w:val="22"/>
              </w:rPr>
              <w:t>Program Assessment</w:t>
            </w:r>
          </w:p>
        </w:tc>
      </w:tr>
      <w:tr w:rsidR="002371EF" w:rsidRPr="0021653E" w:rsidTr="002371EF">
        <w:trPr>
          <w:trHeight w:val="350"/>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14</w:t>
            </w:r>
          </w:p>
        </w:tc>
        <w:tc>
          <w:tcPr>
            <w:tcW w:w="5446" w:type="dxa"/>
            <w:vAlign w:val="center"/>
          </w:tcPr>
          <w:p w:rsidR="002371EF" w:rsidRPr="002371EF" w:rsidRDefault="002371EF" w:rsidP="002371EF">
            <w:pPr>
              <w:pStyle w:val="BodyTextIndent"/>
              <w:ind w:left="0"/>
              <w:rPr>
                <w:rFonts w:asciiTheme="minorHAnsi" w:hAnsiTheme="minorHAnsi" w:cstheme="minorHAnsi"/>
                <w:bCs/>
                <w:sz w:val="22"/>
                <w:szCs w:val="22"/>
              </w:rPr>
            </w:pPr>
            <w:r w:rsidRPr="002371EF">
              <w:rPr>
                <w:rFonts w:asciiTheme="minorHAnsi" w:hAnsiTheme="minorHAnsi" w:cstheme="minorHAnsi"/>
                <w:bCs/>
                <w:sz w:val="22"/>
                <w:szCs w:val="22"/>
              </w:rPr>
              <w:t>Assessment of the Classroom Environment and Climate</w:t>
            </w:r>
          </w:p>
        </w:tc>
      </w:tr>
      <w:tr w:rsidR="002371EF" w:rsidRPr="0021653E" w:rsidTr="002371EF">
        <w:trPr>
          <w:trHeight w:val="537"/>
        </w:trPr>
        <w:tc>
          <w:tcPr>
            <w:tcW w:w="1034" w:type="dxa"/>
            <w:vAlign w:val="center"/>
          </w:tcPr>
          <w:p w:rsidR="002371EF" w:rsidRPr="00A7318D" w:rsidRDefault="002371EF" w:rsidP="002371EF">
            <w:pPr>
              <w:spacing w:after="0" w:line="240" w:lineRule="auto"/>
              <w:jc w:val="center"/>
              <w:rPr>
                <w:rFonts w:eastAsia="Times New Roman" w:cstheme="minorHAnsi"/>
              </w:rPr>
            </w:pPr>
            <w:r w:rsidRPr="00A7318D">
              <w:rPr>
                <w:rFonts w:eastAsia="Times New Roman" w:cstheme="minorHAnsi"/>
              </w:rPr>
              <w:t>Exam Week</w:t>
            </w:r>
          </w:p>
        </w:tc>
        <w:tc>
          <w:tcPr>
            <w:tcW w:w="5446" w:type="dxa"/>
            <w:vAlign w:val="center"/>
          </w:tcPr>
          <w:p w:rsidR="002371EF" w:rsidRPr="002371EF" w:rsidRDefault="002371EF" w:rsidP="002371EF">
            <w:pPr>
              <w:pStyle w:val="BodyTextIndent"/>
              <w:ind w:left="0"/>
              <w:rPr>
                <w:rFonts w:asciiTheme="minorHAnsi" w:hAnsiTheme="minorHAnsi" w:cstheme="minorHAnsi"/>
                <w:bCs/>
                <w:sz w:val="22"/>
                <w:szCs w:val="22"/>
              </w:rPr>
            </w:pPr>
            <w:r>
              <w:rPr>
                <w:rFonts w:asciiTheme="minorHAnsi" w:hAnsiTheme="minorHAnsi" w:cstheme="minorHAnsi"/>
                <w:bCs/>
                <w:sz w:val="22"/>
                <w:szCs w:val="22"/>
              </w:rPr>
              <w:t>Course Wrap Up</w:t>
            </w:r>
          </w:p>
        </w:tc>
      </w:tr>
    </w:tbl>
    <w:p w:rsidR="001C5455" w:rsidRPr="0021653E" w:rsidRDefault="001C5455" w:rsidP="0021653E">
      <w:pPr>
        <w:tabs>
          <w:tab w:val="left" w:pos="2794"/>
        </w:tabs>
        <w:spacing w:after="0" w:line="240" w:lineRule="auto"/>
        <w:rPr>
          <w:rFonts w:ascii="Arial" w:hAnsi="Arial" w:cs="Arial"/>
        </w:rPr>
      </w:pPr>
    </w:p>
    <w:p w:rsidR="001C5455" w:rsidRPr="0021653E" w:rsidRDefault="001C5455" w:rsidP="0021653E">
      <w:pPr>
        <w:spacing w:after="0" w:line="240" w:lineRule="auto"/>
        <w:rPr>
          <w:rFonts w:ascii="Arial" w:hAnsi="Arial" w:cs="Arial"/>
        </w:rPr>
      </w:pPr>
    </w:p>
    <w:sectPr w:rsidR="001C5455" w:rsidRPr="0021653E" w:rsidSect="0052393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4C" w:rsidRDefault="006D4F4C" w:rsidP="006C30C6">
      <w:pPr>
        <w:spacing w:after="0" w:line="240" w:lineRule="auto"/>
      </w:pPr>
      <w:r>
        <w:separator/>
      </w:r>
    </w:p>
  </w:endnote>
  <w:endnote w:type="continuationSeparator" w:id="0">
    <w:p w:rsidR="006D4F4C" w:rsidRDefault="006D4F4C" w:rsidP="006C3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s721 Hv BT">
    <w:altName w:val="Swis721 Hv BT"/>
    <w:panose1 w:val="00000000000000000000"/>
    <w:charset w:val="00"/>
    <w:family w:val="swiss"/>
    <w:notTrueType/>
    <w:pitch w:val="default"/>
    <w:sig w:usb0="00000003" w:usb1="00000000" w:usb2="00000000" w:usb3="00000000" w:csb0="00000001" w:csb1="00000000"/>
  </w:font>
  <w:font w:name="Cheltenham">
    <w:altName w:val="Cheltenha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4C" w:rsidRDefault="006D4F4C" w:rsidP="006C30C6">
      <w:pPr>
        <w:spacing w:after="0" w:line="240" w:lineRule="auto"/>
      </w:pPr>
      <w:r>
        <w:separator/>
      </w:r>
    </w:p>
  </w:footnote>
  <w:footnote w:type="continuationSeparator" w:id="0">
    <w:p w:rsidR="006D4F4C" w:rsidRDefault="006D4F4C" w:rsidP="006C3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C6" w:rsidRDefault="002371EF" w:rsidP="00890672">
    <w:pPr>
      <w:pStyle w:val="Header"/>
      <w:jc w:val="right"/>
    </w:pPr>
    <w:r>
      <w:t>ECE 3025</w:t>
    </w:r>
    <w:r w:rsidR="006C30C6">
      <w:t xml:space="preserve">       </w:t>
    </w:r>
  </w:p>
  <w:p w:rsidR="006C30C6" w:rsidRDefault="007F785F">
    <w:pPr>
      <w:pStyle w:val="Header"/>
      <w:jc w:val="right"/>
    </w:pPr>
    <w:sdt>
      <w:sdtPr>
        <w:id w:val="565053189"/>
        <w:docPartObj>
          <w:docPartGallery w:val="Page Numbers (Top of Page)"/>
          <w:docPartUnique/>
        </w:docPartObj>
      </w:sdtPr>
      <w:sdtContent>
        <w:r w:rsidR="006C30C6">
          <w:t xml:space="preserve">Page </w:t>
        </w:r>
        <w:r>
          <w:rPr>
            <w:b/>
            <w:sz w:val="24"/>
            <w:szCs w:val="24"/>
          </w:rPr>
          <w:fldChar w:fldCharType="begin"/>
        </w:r>
        <w:r w:rsidR="006C30C6">
          <w:rPr>
            <w:b/>
          </w:rPr>
          <w:instrText xml:space="preserve"> PAGE </w:instrText>
        </w:r>
        <w:r>
          <w:rPr>
            <w:b/>
            <w:sz w:val="24"/>
            <w:szCs w:val="24"/>
          </w:rPr>
          <w:fldChar w:fldCharType="separate"/>
        </w:r>
        <w:r w:rsidR="00784100">
          <w:rPr>
            <w:b/>
            <w:noProof/>
          </w:rPr>
          <w:t>1</w:t>
        </w:r>
        <w:r>
          <w:rPr>
            <w:b/>
            <w:sz w:val="24"/>
            <w:szCs w:val="24"/>
          </w:rPr>
          <w:fldChar w:fldCharType="end"/>
        </w:r>
        <w:r w:rsidR="006C30C6">
          <w:t xml:space="preserve"> of </w:t>
        </w:r>
        <w:r>
          <w:rPr>
            <w:b/>
            <w:sz w:val="24"/>
            <w:szCs w:val="24"/>
          </w:rPr>
          <w:fldChar w:fldCharType="begin"/>
        </w:r>
        <w:r w:rsidR="006C30C6">
          <w:rPr>
            <w:b/>
          </w:rPr>
          <w:instrText xml:space="preserve"> NUMPAGES  </w:instrText>
        </w:r>
        <w:r>
          <w:rPr>
            <w:b/>
            <w:sz w:val="24"/>
            <w:szCs w:val="24"/>
          </w:rPr>
          <w:fldChar w:fldCharType="separate"/>
        </w:r>
        <w:r w:rsidR="00784100">
          <w:rPr>
            <w:b/>
            <w:noProof/>
          </w:rPr>
          <w:t>5</w:t>
        </w:r>
        <w:r>
          <w:rPr>
            <w:b/>
            <w:sz w:val="24"/>
            <w:szCs w:val="24"/>
          </w:rPr>
          <w:fldChar w:fldCharType="end"/>
        </w:r>
      </w:sdtContent>
    </w:sdt>
  </w:p>
  <w:p w:rsidR="006C30C6" w:rsidRDefault="006C3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CD9"/>
    <w:multiLevelType w:val="hybridMultilevel"/>
    <w:tmpl w:val="075E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E6917"/>
    <w:multiLevelType w:val="hybridMultilevel"/>
    <w:tmpl w:val="ACE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471FC"/>
    <w:multiLevelType w:val="hybridMultilevel"/>
    <w:tmpl w:val="08B8D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0D1FCE"/>
    <w:multiLevelType w:val="hybridMultilevel"/>
    <w:tmpl w:val="8C205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515F4C"/>
    <w:multiLevelType w:val="hybridMultilevel"/>
    <w:tmpl w:val="6C1E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A61AD"/>
    <w:multiLevelType w:val="hybridMultilevel"/>
    <w:tmpl w:val="E4D2FD38"/>
    <w:lvl w:ilvl="0" w:tplc="AD4EF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3E75FF"/>
    <w:multiLevelType w:val="hybridMultilevel"/>
    <w:tmpl w:val="88BAB820"/>
    <w:lvl w:ilvl="0" w:tplc="5DA62908">
      <w:numFmt w:val="bullet"/>
      <w:lvlText w:val=""/>
      <w:lvlJc w:val="left"/>
      <w:pPr>
        <w:tabs>
          <w:tab w:val="num" w:pos="1620"/>
        </w:tabs>
        <w:ind w:left="1620" w:hanging="720"/>
      </w:pPr>
      <w:rPr>
        <w:rFonts w:ascii="Symbol" w:eastAsia="Times New Roman"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1C5455"/>
    <w:rsid w:val="000126C6"/>
    <w:rsid w:val="000E7696"/>
    <w:rsid w:val="00130FED"/>
    <w:rsid w:val="00186362"/>
    <w:rsid w:val="001C5455"/>
    <w:rsid w:val="0021653E"/>
    <w:rsid w:val="002371EF"/>
    <w:rsid w:val="003D1B44"/>
    <w:rsid w:val="00457089"/>
    <w:rsid w:val="004B5A09"/>
    <w:rsid w:val="0052393F"/>
    <w:rsid w:val="005B4D86"/>
    <w:rsid w:val="00643C44"/>
    <w:rsid w:val="006C30C6"/>
    <w:rsid w:val="006D4F4C"/>
    <w:rsid w:val="00784100"/>
    <w:rsid w:val="007F785F"/>
    <w:rsid w:val="00801AE3"/>
    <w:rsid w:val="00890672"/>
    <w:rsid w:val="008E3458"/>
    <w:rsid w:val="00913FDC"/>
    <w:rsid w:val="009E5D0D"/>
    <w:rsid w:val="00A13C8E"/>
    <w:rsid w:val="00A41883"/>
    <w:rsid w:val="00A41B52"/>
    <w:rsid w:val="00A719BD"/>
    <w:rsid w:val="00AF2A0F"/>
    <w:rsid w:val="00B45A3F"/>
    <w:rsid w:val="00CD5935"/>
    <w:rsid w:val="00CE33E9"/>
    <w:rsid w:val="00E05DCC"/>
    <w:rsid w:val="00E51B7F"/>
    <w:rsid w:val="00F507E9"/>
    <w:rsid w:val="00FB6B4A"/>
    <w:rsid w:val="00FF4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455"/>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C5455"/>
    <w:rPr>
      <w:rFonts w:ascii="Calibri" w:eastAsia="Calibri" w:hAnsi="Calibri" w:cs="Times New Roman"/>
    </w:rPr>
  </w:style>
  <w:style w:type="paragraph" w:customStyle="1" w:styleId="Pa10">
    <w:name w:val="Pa10"/>
    <w:basedOn w:val="Normal"/>
    <w:next w:val="Normal"/>
    <w:uiPriority w:val="99"/>
    <w:rsid w:val="001C5455"/>
    <w:pPr>
      <w:autoSpaceDE w:val="0"/>
      <w:autoSpaceDN w:val="0"/>
      <w:adjustRightInd w:val="0"/>
      <w:spacing w:after="0" w:line="241" w:lineRule="atLeast"/>
    </w:pPr>
    <w:rPr>
      <w:rFonts w:ascii="Swis721 Hv BT" w:eastAsia="Calibri" w:hAnsi="Swis721 Hv BT" w:cs="Times New Roman"/>
      <w:sz w:val="24"/>
      <w:szCs w:val="24"/>
    </w:rPr>
  </w:style>
  <w:style w:type="character" w:customStyle="1" w:styleId="A2">
    <w:name w:val="A2"/>
    <w:uiPriority w:val="99"/>
    <w:rsid w:val="001C5455"/>
    <w:rPr>
      <w:rFonts w:ascii="Cheltenham" w:hAnsi="Cheltenham" w:cs="Cheltenham"/>
      <w:color w:val="000000"/>
      <w:sz w:val="20"/>
      <w:szCs w:val="20"/>
    </w:rPr>
  </w:style>
  <w:style w:type="paragraph" w:styleId="ListParagraph">
    <w:name w:val="List Paragraph"/>
    <w:basedOn w:val="Normal"/>
    <w:uiPriority w:val="34"/>
    <w:qFormat/>
    <w:rsid w:val="0021653E"/>
    <w:pPr>
      <w:ind w:left="720"/>
      <w:contextualSpacing/>
    </w:pPr>
  </w:style>
  <w:style w:type="character" w:styleId="Hyperlink">
    <w:name w:val="Hyperlink"/>
    <w:basedOn w:val="DefaultParagraphFont"/>
    <w:uiPriority w:val="99"/>
    <w:unhideWhenUsed/>
    <w:rsid w:val="0021653E"/>
    <w:rPr>
      <w:color w:val="0000FF" w:themeColor="hyperlink"/>
      <w:u w:val="single"/>
    </w:rPr>
  </w:style>
  <w:style w:type="paragraph" w:styleId="Footer">
    <w:name w:val="footer"/>
    <w:basedOn w:val="Normal"/>
    <w:link w:val="FooterChar"/>
    <w:uiPriority w:val="99"/>
    <w:semiHidden/>
    <w:unhideWhenUsed/>
    <w:rsid w:val="006C3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0C6"/>
  </w:style>
  <w:style w:type="character" w:customStyle="1" w:styleId="apple-style-span">
    <w:name w:val="apple-style-span"/>
    <w:basedOn w:val="DefaultParagraphFont"/>
    <w:rsid w:val="00890672"/>
  </w:style>
  <w:style w:type="character" w:customStyle="1" w:styleId="apple-converted-space">
    <w:name w:val="apple-converted-space"/>
    <w:basedOn w:val="DefaultParagraphFont"/>
    <w:rsid w:val="00890672"/>
  </w:style>
  <w:style w:type="paragraph" w:styleId="BodyTextIndent">
    <w:name w:val="Body Text Indent"/>
    <w:basedOn w:val="Normal"/>
    <w:link w:val="BodyTextIndentChar"/>
    <w:unhideWhenUsed/>
    <w:rsid w:val="002371EF"/>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371E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edu/conduct/Code_of_Condu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BauerAM</cp:lastModifiedBy>
  <cp:revision>3</cp:revision>
  <dcterms:created xsi:type="dcterms:W3CDTF">2011-06-15T23:19:00Z</dcterms:created>
  <dcterms:modified xsi:type="dcterms:W3CDTF">2011-06-23T15:47:00Z</dcterms:modified>
</cp:coreProperties>
</file>