
<file path=[Content_Types].xml><?xml version="1.0" encoding="utf-8"?>
<Types xmlns="http://schemas.openxmlformats.org/package/2006/content-types">
  <Default Extension="pcz" ContentType="image/x-pcz"/>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F2" w:rsidRDefault="00CA71F2">
      <w:pPr>
        <w:jc w:val="center"/>
        <w:rPr>
          <w:b/>
          <w:bCs/>
        </w:rPr>
      </w:pPr>
      <w:bookmarkStart w:id="0" w:name="_GoBack"/>
      <w:bookmarkEnd w:id="0"/>
    </w:p>
    <w:p w:rsidR="00CA71F2" w:rsidRDefault="00CA71F2">
      <w:pPr>
        <w:jc w:val="center"/>
        <w:rPr>
          <w:b/>
          <w:bCs/>
        </w:rPr>
      </w:pPr>
    </w:p>
    <w:p w:rsidR="00CA71F2" w:rsidRDefault="00CA71F2">
      <w:pPr>
        <w:jc w:val="center"/>
        <w:rPr>
          <w:b/>
          <w:bCs/>
        </w:rPr>
      </w:pPr>
    </w:p>
    <w:p w:rsidR="00CA71F2" w:rsidRDefault="00CA71F2">
      <w:pPr>
        <w:jc w:val="center"/>
        <w:rPr>
          <w:b/>
          <w:bCs/>
        </w:rPr>
      </w:pPr>
      <w:r>
        <w:rPr>
          <w:b/>
          <w:bCs/>
        </w:rPr>
        <w:t>Introduction to Education</w:t>
      </w:r>
    </w:p>
    <w:p w:rsidR="00CA71F2" w:rsidRDefault="00CA71F2">
      <w:pPr>
        <w:jc w:val="center"/>
        <w:rPr>
          <w:b/>
          <w:bCs/>
        </w:rPr>
      </w:pPr>
      <w:r>
        <w:rPr>
          <w:b/>
          <w:bCs/>
        </w:rPr>
        <w:t>Spring Semester 2012</w:t>
      </w:r>
    </w:p>
    <w:p w:rsidR="00CA71F2" w:rsidRDefault="00CA71F2">
      <w:pPr>
        <w:jc w:val="center"/>
        <w:rPr>
          <w:b/>
          <w:bCs/>
        </w:rPr>
      </w:pPr>
      <w:r>
        <w:rPr>
          <w:b/>
          <w:bCs/>
        </w:rPr>
        <w:t>18-EDST-1001, Section 00-, 3hrs.</w:t>
      </w:r>
    </w:p>
    <w:p w:rsidR="00CA71F2" w:rsidRDefault="00CA71F2">
      <w:pPr>
        <w:jc w:val="center"/>
        <w:rPr>
          <w:b/>
          <w:bCs/>
        </w:rPr>
      </w:pPr>
      <w:r>
        <w:rPr>
          <w:b/>
          <w:bCs/>
        </w:rPr>
        <w:t>&lt;Date, Time, Location&gt;</w:t>
      </w:r>
    </w:p>
    <w:p w:rsidR="00CA71F2" w:rsidRDefault="00CA71F2">
      <w:pPr>
        <w:jc w:val="center"/>
        <w:rPr>
          <w:b/>
          <w:bCs/>
        </w:rPr>
      </w:pPr>
    </w:p>
    <w:p w:rsidR="00CA71F2" w:rsidRDefault="00CA71F2">
      <w:pPr>
        <w:rPr>
          <w:b/>
          <w:bCs/>
        </w:rPr>
      </w:pPr>
    </w:p>
    <w:p w:rsidR="00CA71F2" w:rsidRDefault="00CA71F2">
      <w:pPr>
        <w:rPr>
          <w:b/>
          <w:bCs/>
        </w:rPr>
      </w:pPr>
      <w:r>
        <w:rPr>
          <w:b/>
          <w:bCs/>
        </w:rPr>
        <w:t xml:space="preserve">Instructor: </w:t>
      </w:r>
      <w:r>
        <w:rPr>
          <w:bCs/>
        </w:rPr>
        <w:tab/>
      </w:r>
      <w:r>
        <w:rPr>
          <w:bCs/>
        </w:rPr>
        <w:tab/>
      </w:r>
      <w:r>
        <w:rPr>
          <w:b/>
          <w:bCs/>
        </w:rPr>
        <w:tab/>
      </w:r>
      <w:r>
        <w:rPr>
          <w:b/>
          <w:bCs/>
        </w:rPr>
        <w:tab/>
      </w:r>
      <w:r>
        <w:rPr>
          <w:b/>
          <w:bCs/>
        </w:rPr>
        <w:tab/>
        <w:t xml:space="preserve">Office: </w:t>
      </w:r>
    </w:p>
    <w:p w:rsidR="00CA71F2" w:rsidRDefault="00CA71F2">
      <w:pPr>
        <w:rPr>
          <w:b/>
          <w:bCs/>
        </w:rPr>
      </w:pPr>
      <w:r>
        <w:rPr>
          <w:b/>
          <w:bCs/>
        </w:rPr>
        <w:t xml:space="preserve">Email:  </w:t>
      </w:r>
      <w:r>
        <w:rPr>
          <w:bCs/>
        </w:rPr>
        <w:tab/>
      </w:r>
      <w:r>
        <w:rPr>
          <w:bCs/>
        </w:rPr>
        <w:tab/>
      </w:r>
      <w:r>
        <w:rPr>
          <w:bCs/>
        </w:rPr>
        <w:tab/>
      </w:r>
      <w:r>
        <w:rPr>
          <w:bCs/>
        </w:rPr>
        <w:tab/>
      </w:r>
      <w:r>
        <w:rPr>
          <w:bCs/>
        </w:rPr>
        <w:tab/>
      </w:r>
      <w:r>
        <w:rPr>
          <w:b/>
          <w:bCs/>
        </w:rPr>
        <w:t xml:space="preserve">Office hours: </w:t>
      </w:r>
    </w:p>
    <w:p w:rsidR="00CA71F2" w:rsidRDefault="00CA71F2"/>
    <w:p w:rsidR="00CA71F2" w:rsidRPr="004F5501" w:rsidRDefault="00CA71F2">
      <w:pPr>
        <w:pStyle w:val="Heading1"/>
      </w:pPr>
      <w:r w:rsidRPr="004F5501">
        <w:t xml:space="preserve">Course Description </w:t>
      </w:r>
    </w:p>
    <w:p w:rsidR="00CA71F2" w:rsidRPr="004F5501" w:rsidRDefault="00CA71F2" w:rsidP="00CA71F2">
      <w:r w:rsidRPr="004F5501">
        <w:rPr>
          <w:i/>
        </w:rPr>
        <w:t>Introduction to Education</w:t>
      </w:r>
      <w:r w:rsidRPr="004F5501">
        <w:t xml:space="preserve"> engages prospective teachers or educators in knowledge construction about, and critical analysis of, the development and structure of schooling and teaching in the United States. It explores teaching as a profession; school governance and finance; issues of practice; historical, socio-cultural, philosophical, political, and legal foundations of education; and current educational reform.</w:t>
      </w:r>
    </w:p>
    <w:p w:rsidR="00CA71F2" w:rsidRDefault="00CA71F2" w:rsidP="00CA71F2"/>
    <w:p w:rsidR="00CA71F2" w:rsidRPr="004F5501" w:rsidRDefault="00CA71F2" w:rsidP="00CA71F2"/>
    <w:p w:rsidR="00CA71F2" w:rsidRPr="004F5501" w:rsidRDefault="00CA71F2" w:rsidP="00CA71F2">
      <w:r w:rsidRPr="004F5501">
        <w:rPr>
          <w:b/>
        </w:rPr>
        <w:t>Course Format:</w:t>
      </w:r>
      <w:r w:rsidRPr="004F5501">
        <w:t xml:space="preserve">  This course will use a wide variety of writing, speaking, and reading-based practices to explore course themes.  Interactive discussions, in-class and online activities, and readings are designed to engage students in articulating their process, values, and experiences of knowing, learning, and teaching.  Activities and assignments such as portfolios, discussion board thinking journals, field experiences, project-based learning, whole-class and small-group inquiry, </w:t>
      </w:r>
      <w:r>
        <w:t xml:space="preserve">a midterm exam, </w:t>
      </w:r>
      <w:r w:rsidRPr="004F5501">
        <w:t>and cooperative teaching and learning experiences will combine to help the students consider theoretical knowledge in relation to the realities of educational practices in the classroom</w:t>
      </w:r>
      <w:r>
        <w:t xml:space="preserve"> and beyond</w:t>
      </w:r>
      <w:r w:rsidRPr="004F5501">
        <w:t xml:space="preserve">.  In addition, students will be given the opportunity to focus on specific areas of </w:t>
      </w:r>
      <w:proofErr w:type="gramStart"/>
      <w:r w:rsidRPr="004F5501">
        <w:t>current</w:t>
      </w:r>
      <w:proofErr w:type="gramEnd"/>
      <w:r w:rsidRPr="004F5501">
        <w:t xml:space="preserve"> educational thinking through the production of written assignments on selected scholarly topics.</w:t>
      </w:r>
    </w:p>
    <w:p w:rsidR="00CA71F2" w:rsidRDefault="00CA71F2" w:rsidP="00CA71F2">
      <w:pPr>
        <w:rPr>
          <w:color w:val="000000"/>
        </w:rPr>
      </w:pPr>
    </w:p>
    <w:p w:rsidR="00CA71F2" w:rsidRPr="004F5501" w:rsidRDefault="00CA71F2" w:rsidP="00CA71F2">
      <w:pPr>
        <w:rPr>
          <w:color w:val="000000"/>
        </w:rPr>
      </w:pPr>
    </w:p>
    <w:p w:rsidR="00CA71F2" w:rsidRPr="004F5501" w:rsidRDefault="00CA71F2" w:rsidP="00CA71F2">
      <w:pPr>
        <w:rPr>
          <w:b/>
          <w:color w:val="000000"/>
        </w:rPr>
      </w:pPr>
      <w:r w:rsidRPr="004F5501">
        <w:rPr>
          <w:b/>
          <w:color w:val="000000"/>
        </w:rPr>
        <w:t>Course Themes:</w:t>
      </w:r>
    </w:p>
    <w:p w:rsidR="00CA71F2" w:rsidRPr="004F5501" w:rsidRDefault="00CA71F2" w:rsidP="00CA71F2"/>
    <w:p w:rsidR="00CA71F2" w:rsidRPr="004F5501" w:rsidRDefault="00CA71F2" w:rsidP="00CA71F2">
      <w:pPr>
        <w:numPr>
          <w:ilvl w:val="0"/>
          <w:numId w:val="18"/>
        </w:numPr>
      </w:pPr>
      <w:commentRangeStart w:id="1"/>
      <w:r w:rsidRPr="004F5501">
        <w:t>L</w:t>
      </w:r>
      <w:r>
        <w:t>egal and Organizational issues</w:t>
      </w:r>
    </w:p>
    <w:p w:rsidR="00CA71F2" w:rsidRPr="004F5501" w:rsidRDefault="00CA71F2" w:rsidP="00CA71F2">
      <w:pPr>
        <w:numPr>
          <w:ilvl w:val="0"/>
          <w:numId w:val="18"/>
        </w:numPr>
        <w:spacing w:beforeLines="1" w:before="2" w:afterLines="1" w:after="2"/>
        <w:outlineLvl w:val="1"/>
      </w:pPr>
      <w:r>
        <w:t>Diversity</w:t>
      </w:r>
    </w:p>
    <w:p w:rsidR="00CA71F2" w:rsidRPr="004F5501" w:rsidRDefault="00CA71F2" w:rsidP="00CA71F2">
      <w:pPr>
        <w:numPr>
          <w:ilvl w:val="0"/>
          <w:numId w:val="18"/>
        </w:numPr>
        <w:spacing w:beforeLines="1" w:before="2" w:afterLines="1" w:after="2"/>
        <w:outlineLvl w:val="1"/>
      </w:pPr>
      <w:r w:rsidRPr="004F5501">
        <w:t>P</w:t>
      </w:r>
      <w:r>
        <w:t>rofessionalization of Teaching</w:t>
      </w:r>
    </w:p>
    <w:commentRangeEnd w:id="1"/>
    <w:p w:rsidR="00CA71F2" w:rsidRPr="004F5501" w:rsidRDefault="00CA71F2" w:rsidP="00CA71F2">
      <w:pPr>
        <w:numPr>
          <w:ilvl w:val="0"/>
          <w:numId w:val="18"/>
        </w:numPr>
        <w:spacing w:beforeLines="1" w:before="2" w:afterLines="1" w:after="2"/>
        <w:outlineLvl w:val="1"/>
      </w:pPr>
      <w:r>
        <w:rPr>
          <w:rStyle w:val="CommentReference"/>
          <w:vanish/>
        </w:rPr>
        <w:commentReference w:id="1"/>
      </w:r>
      <w:r w:rsidRPr="004F5501">
        <w:t>Philosophical and Polit</w:t>
      </w:r>
      <w:r>
        <w:t>ical Foundations in Education</w:t>
      </w:r>
    </w:p>
    <w:p w:rsidR="00CA71F2" w:rsidRPr="004F5501" w:rsidRDefault="00CA71F2" w:rsidP="00CA71F2">
      <w:pPr>
        <w:numPr>
          <w:ilvl w:val="0"/>
          <w:numId w:val="18"/>
        </w:numPr>
        <w:spacing w:beforeLines="1" w:before="2" w:afterLines="1" w:after="2"/>
        <w:outlineLvl w:val="1"/>
      </w:pPr>
      <w:commentRangeStart w:id="2"/>
      <w:r w:rsidRPr="004F5501">
        <w:t>Standards-based education and reform</w:t>
      </w:r>
    </w:p>
    <w:p w:rsidR="00CA71F2" w:rsidRPr="004F5501" w:rsidRDefault="00CA71F2" w:rsidP="00CA71F2">
      <w:pPr>
        <w:numPr>
          <w:ilvl w:val="0"/>
          <w:numId w:val="18"/>
        </w:numPr>
        <w:spacing w:beforeLines="1" w:before="2" w:afterLines="1" w:after="2"/>
        <w:outlineLvl w:val="1"/>
      </w:pPr>
      <w:r w:rsidRPr="004F5501">
        <w:t>Democr</w:t>
      </w:r>
      <w:r>
        <w:t>atic issues and social justice</w:t>
      </w:r>
    </w:p>
    <w:p w:rsidR="00CA71F2" w:rsidRPr="004F5501" w:rsidRDefault="00CA71F2" w:rsidP="00CA71F2">
      <w:pPr>
        <w:numPr>
          <w:ilvl w:val="0"/>
          <w:numId w:val="18"/>
        </w:numPr>
        <w:spacing w:beforeLines="1" w:before="2" w:afterLines="1" w:after="2"/>
        <w:outlineLvl w:val="1"/>
      </w:pPr>
      <w:r>
        <w:t>Curriculum and Instruction</w:t>
      </w:r>
      <w:r w:rsidRPr="004F5501">
        <w:t xml:space="preserve"> </w:t>
      </w:r>
    </w:p>
    <w:commentRangeEnd w:id="2"/>
    <w:p w:rsidR="00CA71F2" w:rsidRDefault="00CA71F2" w:rsidP="00CA71F2">
      <w:pPr>
        <w:numPr>
          <w:ilvl w:val="0"/>
          <w:numId w:val="18"/>
        </w:numPr>
        <w:spacing w:beforeLines="1" w:before="2" w:afterLines="1" w:after="2"/>
        <w:outlineLvl w:val="1"/>
      </w:pPr>
      <w:r>
        <w:rPr>
          <w:rStyle w:val="CommentReference"/>
          <w:vanish/>
        </w:rPr>
        <w:commentReference w:id="2"/>
      </w:r>
      <w:r>
        <w:t>History of Education</w:t>
      </w:r>
    </w:p>
    <w:p w:rsidR="00CA71F2" w:rsidRDefault="00CA71F2" w:rsidP="00CA71F2">
      <w:pPr>
        <w:rPr>
          <w:color w:val="000000"/>
        </w:rPr>
      </w:pPr>
    </w:p>
    <w:p w:rsidR="00CA71F2" w:rsidRDefault="00CA71F2" w:rsidP="00CA71F2">
      <w:pPr>
        <w:rPr>
          <w:color w:val="000000"/>
        </w:rPr>
      </w:pPr>
    </w:p>
    <w:p w:rsidR="00CA71F2" w:rsidRDefault="00CA71F2" w:rsidP="00CA71F2">
      <w:pPr>
        <w:rPr>
          <w:color w:val="000000"/>
        </w:rPr>
      </w:pPr>
    </w:p>
    <w:p w:rsidR="00CA71F2" w:rsidRDefault="00CA71F2" w:rsidP="00CA71F2">
      <w:pPr>
        <w:rPr>
          <w:color w:val="000000"/>
        </w:rPr>
      </w:pPr>
    </w:p>
    <w:p w:rsidR="00CA71F2" w:rsidRDefault="00CA71F2" w:rsidP="00CA71F2">
      <w:pPr>
        <w:rPr>
          <w:color w:val="000000"/>
        </w:rPr>
      </w:pPr>
    </w:p>
    <w:p w:rsidR="00CA71F2" w:rsidRDefault="00CA71F2" w:rsidP="00CA71F2">
      <w:pPr>
        <w:rPr>
          <w:color w:val="000000"/>
        </w:rPr>
      </w:pPr>
    </w:p>
    <w:p w:rsidR="00CA71F2" w:rsidRPr="004F5501" w:rsidRDefault="00CA71F2" w:rsidP="00CA71F2">
      <w:pPr>
        <w:rPr>
          <w:color w:val="000000"/>
        </w:rPr>
      </w:pPr>
    </w:p>
    <w:p w:rsidR="00CA71F2" w:rsidRDefault="00CA71F2" w:rsidP="00CA71F2">
      <w:pPr>
        <w:rPr>
          <w:b/>
          <w:color w:val="000000"/>
        </w:rPr>
      </w:pPr>
    </w:p>
    <w:p w:rsidR="00CA71F2" w:rsidRDefault="00CA71F2" w:rsidP="00CA71F2">
      <w:pPr>
        <w:rPr>
          <w:b/>
          <w:color w:val="000000"/>
        </w:rPr>
      </w:pPr>
      <w:commentRangeStart w:id="3"/>
      <w:r>
        <w:rPr>
          <w:b/>
          <w:color w:val="000000"/>
        </w:rPr>
        <w:t>Student Learning Outcomes</w:t>
      </w:r>
    </w:p>
    <w:p w:rsidR="00CA71F2" w:rsidRPr="004F5501" w:rsidRDefault="00CA71F2" w:rsidP="00CA71F2">
      <w:pPr>
        <w:ind w:left="360"/>
        <w:rPr>
          <w:b/>
          <w:color w:val="000000"/>
        </w:rPr>
      </w:pPr>
      <w:r w:rsidRPr="004F5501">
        <w:rPr>
          <w:i/>
          <w:color w:val="000000"/>
        </w:rPr>
        <w:t>Students are expected to</w:t>
      </w:r>
      <w:r>
        <w:rPr>
          <w:b/>
          <w:color w:val="000000"/>
        </w:rPr>
        <w:t xml:space="preserve"> </w:t>
      </w:r>
      <w:r w:rsidRPr="004F5501">
        <w:rPr>
          <w:i/>
          <w:color w:val="000000"/>
        </w:rPr>
        <w:t>demonstrate familiarity with each of the eight themes as influential components of the teaching profession</w:t>
      </w:r>
      <w:r>
        <w:rPr>
          <w:i/>
          <w:color w:val="000000"/>
        </w:rPr>
        <w:t xml:space="preserve"> by…</w:t>
      </w:r>
    </w:p>
    <w:p w:rsidR="00CA71F2" w:rsidRPr="004F5501" w:rsidRDefault="00CA71F2" w:rsidP="00CA71F2">
      <w:pPr>
        <w:numPr>
          <w:ilvl w:val="0"/>
          <w:numId w:val="18"/>
        </w:numPr>
        <w:ind w:left="1440"/>
      </w:pPr>
      <w:r>
        <w:t>Articulating</w:t>
      </w:r>
      <w:r w:rsidRPr="004F5501">
        <w:t xml:space="preserve"> a critical understanding of some of the organizational and legal structures of schooling in the U.S., with reference to the public versus private purposes of education in democratic society.</w:t>
      </w:r>
    </w:p>
    <w:p w:rsidR="00CA71F2" w:rsidRPr="004F5501" w:rsidRDefault="00CA71F2" w:rsidP="00CA71F2">
      <w:pPr>
        <w:numPr>
          <w:ilvl w:val="0"/>
          <w:numId w:val="18"/>
        </w:numPr>
        <w:ind w:left="1440"/>
      </w:pPr>
      <w:r>
        <w:t>Articulating</w:t>
      </w:r>
      <w:r w:rsidRPr="004F5501">
        <w:t xml:space="preserve"> a critical understanding of diversity as it relates to the structural nature of opportunity, inequality, and the principles of culturally relevant pedagogy.</w:t>
      </w:r>
    </w:p>
    <w:p w:rsidR="00CA71F2" w:rsidRPr="004F5501" w:rsidRDefault="00CA71F2" w:rsidP="00CA71F2">
      <w:pPr>
        <w:numPr>
          <w:ilvl w:val="0"/>
          <w:numId w:val="18"/>
        </w:numPr>
        <w:spacing w:beforeLines="1" w:before="2" w:afterLines="1" w:after="2"/>
        <w:ind w:left="1440"/>
        <w:outlineLvl w:val="1"/>
      </w:pPr>
      <w:r>
        <w:t>Analyzing</w:t>
      </w:r>
      <w:r w:rsidRPr="004F5501">
        <w:t xml:space="preserve"> the many issues involved in the profession of teaching.</w:t>
      </w:r>
    </w:p>
    <w:p w:rsidR="00CA71F2" w:rsidRPr="004F5501" w:rsidRDefault="00CA71F2" w:rsidP="00CA71F2">
      <w:pPr>
        <w:numPr>
          <w:ilvl w:val="0"/>
          <w:numId w:val="18"/>
        </w:numPr>
        <w:ind w:left="1440"/>
      </w:pPr>
      <w:r>
        <w:t>D</w:t>
      </w:r>
      <w:r w:rsidRPr="004F5501">
        <w:t>evelop</w:t>
      </w:r>
      <w:r>
        <w:t>ing</w:t>
      </w:r>
      <w:r w:rsidRPr="004F5501">
        <w:t xml:space="preserve"> relevant questions and </w:t>
      </w:r>
      <w:proofErr w:type="gramStart"/>
      <w:r w:rsidRPr="004F5501">
        <w:t>discuss</w:t>
      </w:r>
      <w:proofErr w:type="gramEnd"/>
      <w:r w:rsidRPr="004F5501">
        <w:t xml:space="preserve"> their significance for education and teaching.</w:t>
      </w:r>
    </w:p>
    <w:p w:rsidR="00CA71F2" w:rsidRPr="004F5501" w:rsidRDefault="00CA71F2" w:rsidP="00CA71F2">
      <w:pPr>
        <w:numPr>
          <w:ilvl w:val="0"/>
          <w:numId w:val="18"/>
        </w:numPr>
        <w:spacing w:beforeLines="1" w:before="2" w:afterLines="1" w:after="2"/>
        <w:ind w:left="1440"/>
        <w:outlineLvl w:val="1"/>
      </w:pPr>
      <w:r>
        <w:t>Demonstrating</w:t>
      </w:r>
      <w:r w:rsidRPr="004F5501">
        <w:t xml:space="preserve"> an understanding of Nationa</w:t>
      </w:r>
      <w:r>
        <w:t xml:space="preserve">l and State standards, such as Common Core, </w:t>
      </w:r>
      <w:r w:rsidRPr="004F5501">
        <w:t>INTASC, NCATE</w:t>
      </w:r>
      <w:r>
        <w:t xml:space="preserve">/CAEP, SPA, </w:t>
      </w:r>
      <w:r w:rsidRPr="004F5501">
        <w:t>Praxis exams</w:t>
      </w:r>
      <w:r>
        <w:t xml:space="preserve"> or the Teacher Performance Assessment</w:t>
      </w:r>
      <w:r w:rsidRPr="004F5501">
        <w:t>.</w:t>
      </w:r>
    </w:p>
    <w:p w:rsidR="00CA71F2" w:rsidRPr="004F5501" w:rsidRDefault="00CA71F2" w:rsidP="00CA71F2">
      <w:pPr>
        <w:numPr>
          <w:ilvl w:val="0"/>
          <w:numId w:val="18"/>
        </w:numPr>
        <w:spacing w:beforeLines="1" w:before="2" w:afterLines="1" w:after="2"/>
        <w:ind w:left="1440"/>
        <w:outlineLvl w:val="1"/>
      </w:pPr>
      <w:r>
        <w:t>Demonstrating</w:t>
      </w:r>
      <w:r w:rsidRPr="004F5501">
        <w:t xml:space="preserve"> an understanding of democratic, social, and other purposes of education, including contemporary issues related to educational inequality through reflection papers and written exams. </w:t>
      </w:r>
    </w:p>
    <w:p w:rsidR="00CA71F2" w:rsidRDefault="00CA71F2" w:rsidP="00CA71F2">
      <w:pPr>
        <w:numPr>
          <w:ilvl w:val="0"/>
          <w:numId w:val="18"/>
        </w:numPr>
        <w:spacing w:beforeLines="1" w:before="2" w:afterLines="1" w:after="2"/>
        <w:ind w:left="1440"/>
        <w:outlineLvl w:val="1"/>
      </w:pPr>
      <w:r>
        <w:t>Analyzing</w:t>
      </w:r>
      <w:r w:rsidRPr="004F5501">
        <w:t xml:space="preserve"> theories of curriculum and instruction.</w:t>
      </w:r>
    </w:p>
    <w:p w:rsidR="00CA71F2" w:rsidRPr="004F5501" w:rsidRDefault="00CA71F2" w:rsidP="00CA71F2">
      <w:pPr>
        <w:numPr>
          <w:ilvl w:val="0"/>
          <w:numId w:val="18"/>
        </w:numPr>
        <w:spacing w:beforeLines="1" w:before="2" w:afterLines="1" w:after="2"/>
        <w:ind w:left="1440"/>
        <w:outlineLvl w:val="1"/>
      </w:pPr>
      <w:r>
        <w:t>I</w:t>
      </w:r>
      <w:r w:rsidRPr="004F5501">
        <w:t>dentify</w:t>
      </w:r>
      <w:r>
        <w:t>ing</w:t>
      </w:r>
      <w:r w:rsidRPr="004F5501">
        <w:t xml:space="preserve"> key events in American history and analyze their impact on current educational practices.</w:t>
      </w:r>
      <w:commentRangeEnd w:id="3"/>
      <w:r>
        <w:rPr>
          <w:rStyle w:val="CommentReference"/>
          <w:vanish/>
        </w:rPr>
        <w:commentReference w:id="3"/>
      </w:r>
      <w:r w:rsidRPr="004F5501">
        <w:rPr>
          <w:color w:val="4E4E4E"/>
          <w:bdr w:val="inset" w:sz="18" w:space="4" w:color="auto" w:frame="1"/>
          <w:shd w:val="clear" w:color="auto" w:fill="F4F4F4"/>
        </w:rPr>
        <w:br/>
      </w:r>
    </w:p>
    <w:p w:rsidR="00CA71F2" w:rsidRPr="004F5501" w:rsidRDefault="00CA71F2" w:rsidP="00CA71F2">
      <w:pPr>
        <w:rPr>
          <w:b/>
        </w:rPr>
      </w:pPr>
      <w:r w:rsidRPr="004F5501">
        <w:rPr>
          <w:b/>
        </w:rPr>
        <w:t xml:space="preserve">Assessment of </w:t>
      </w:r>
      <w:r>
        <w:rPr>
          <w:b/>
        </w:rPr>
        <w:t>Student Learning</w:t>
      </w:r>
      <w:r w:rsidRPr="004F5501">
        <w:rPr>
          <w:b/>
        </w:rPr>
        <w:t xml:space="preserve"> Outcomes</w:t>
      </w:r>
    </w:p>
    <w:p w:rsidR="00CA71F2" w:rsidRPr="004F5501" w:rsidRDefault="00CA71F2" w:rsidP="00CA71F2">
      <w:r w:rsidRPr="004F5501">
        <w:t xml:space="preserve">Student achievement will be evaluated through participation in in-class and out-of-class activities, course assignments, midterm exam, and final portfolio. Students </w:t>
      </w:r>
      <w:r>
        <w:t>will be asked to:</w:t>
      </w:r>
    </w:p>
    <w:p w:rsidR="00CA71F2" w:rsidRPr="004F5501" w:rsidRDefault="00CA71F2" w:rsidP="00CA71F2">
      <w:pPr>
        <w:numPr>
          <w:ilvl w:val="0"/>
          <w:numId w:val="11"/>
        </w:numPr>
      </w:pPr>
      <w:commentRangeStart w:id="4"/>
      <w:r w:rsidRPr="004F5501">
        <w:t xml:space="preserve">Actively participate in class activities, discussions, and cooperative learning groups, which </w:t>
      </w:r>
      <w:proofErr w:type="gramStart"/>
      <w:r w:rsidRPr="004F5501">
        <w:t>includes</w:t>
      </w:r>
      <w:proofErr w:type="gramEnd"/>
      <w:r w:rsidRPr="004F5501">
        <w:t xml:space="preserve"> taking notes and posting requested information on Blackboard.</w:t>
      </w:r>
    </w:p>
    <w:p w:rsidR="00CA71F2" w:rsidRPr="004F5501" w:rsidRDefault="00CA71F2" w:rsidP="00CA71F2">
      <w:pPr>
        <w:numPr>
          <w:ilvl w:val="0"/>
          <w:numId w:val="11"/>
        </w:numPr>
      </w:pPr>
      <w:r w:rsidRPr="004F5501">
        <w:t>Conduct a</w:t>
      </w:r>
      <w:r>
        <w:t>t least a</w:t>
      </w:r>
      <w:r w:rsidRPr="004F5501">
        <w:t xml:space="preserve"> 10-hour field experience project with k-12 students and teachers through </w:t>
      </w:r>
      <w:r>
        <w:t>a local k-12 school, early childhood center, or</w:t>
      </w:r>
      <w:r w:rsidRPr="004F5501">
        <w:t xml:space="preserve"> another </w:t>
      </w:r>
      <w:r>
        <w:t xml:space="preserve">instructor </w:t>
      </w:r>
      <w:r w:rsidRPr="004F5501">
        <w:t>approved educational setting</w:t>
      </w:r>
      <w:r>
        <w:t xml:space="preserve"> where k-12 student or teacher needs are addressed</w:t>
      </w:r>
      <w:r w:rsidRPr="004F5501">
        <w:t xml:space="preserve">. Hours must be documented and signed off on by a cooperating educator on your field experience observation sheet. </w:t>
      </w:r>
    </w:p>
    <w:p w:rsidR="00CA71F2" w:rsidRPr="004F5501" w:rsidRDefault="00CA71F2" w:rsidP="00CA71F2">
      <w:pPr>
        <w:numPr>
          <w:ilvl w:val="0"/>
          <w:numId w:val="11"/>
        </w:numPr>
      </w:pPr>
      <w:r w:rsidRPr="004F5501">
        <w:t xml:space="preserve">Develop coherent, reflective questions and responses to readings by making connections between </w:t>
      </w:r>
      <w:r>
        <w:t>their</w:t>
      </w:r>
      <w:r w:rsidRPr="004F5501">
        <w:t xml:space="preserve"> personal experiences or beliefs and educational theory and practice.</w:t>
      </w:r>
    </w:p>
    <w:commentRangeEnd w:id="4"/>
    <w:p w:rsidR="00CA71F2" w:rsidRPr="004F5501" w:rsidRDefault="00CA71F2" w:rsidP="00CA71F2">
      <w:pPr>
        <w:numPr>
          <w:ilvl w:val="0"/>
          <w:numId w:val="11"/>
        </w:numPr>
      </w:pPr>
      <w:r>
        <w:rPr>
          <w:rStyle w:val="CommentReference"/>
          <w:vanish/>
        </w:rPr>
        <w:commentReference w:id="4"/>
      </w:r>
      <w:r w:rsidRPr="004F5501">
        <w:t xml:space="preserve">Create and </w:t>
      </w:r>
      <w:r>
        <w:t>co-</w:t>
      </w:r>
      <w:r w:rsidRPr="004F5501">
        <w:t xml:space="preserve">teach a </w:t>
      </w:r>
      <w:r>
        <w:t>collaborative game, play, or simulation</w:t>
      </w:r>
      <w:r w:rsidRPr="004F5501">
        <w:t xml:space="preserve"> activity, and</w:t>
      </w:r>
      <w:r>
        <w:t xml:space="preserve"> write a</w:t>
      </w:r>
      <w:r w:rsidRPr="004F5501">
        <w:t xml:space="preserve"> </w:t>
      </w:r>
      <w:r>
        <w:t>“</w:t>
      </w:r>
      <w:r w:rsidRPr="004F5501">
        <w:t>post-game</w:t>
      </w:r>
      <w:r>
        <w:t>”</w:t>
      </w:r>
      <w:r w:rsidRPr="004F5501">
        <w:t xml:space="preserve"> reflection of that experience, that illustrates </w:t>
      </w:r>
      <w:r>
        <w:t xml:space="preserve">their </w:t>
      </w:r>
      <w:r w:rsidRPr="004F5501">
        <w:t xml:space="preserve">understanding of opportunity gaps, educational </w:t>
      </w:r>
      <w:r>
        <w:t>inequity</w:t>
      </w:r>
      <w:r w:rsidRPr="004F5501">
        <w:t>, and the educators, educational theories, and practices that have had an impact on them.</w:t>
      </w:r>
    </w:p>
    <w:p w:rsidR="00CA71F2" w:rsidRPr="004F5501" w:rsidRDefault="00CA71F2" w:rsidP="00CA71F2">
      <w:pPr>
        <w:numPr>
          <w:ilvl w:val="0"/>
          <w:numId w:val="11"/>
        </w:numPr>
      </w:pPr>
      <w:commentRangeStart w:id="5"/>
      <w:r w:rsidRPr="004F5501">
        <w:t>Write a teaching philosophy that integrates knowledge of various philosophical or theoretical principles and current educational issues with personal perspectives in education.</w:t>
      </w:r>
    </w:p>
    <w:p w:rsidR="00CA71F2" w:rsidRPr="004F5501" w:rsidRDefault="00CA71F2" w:rsidP="00CA71F2">
      <w:pPr>
        <w:numPr>
          <w:ilvl w:val="0"/>
          <w:numId w:val="11"/>
        </w:numPr>
      </w:pPr>
      <w:r w:rsidRPr="004F5501">
        <w:t xml:space="preserve">Articulate, cite, and question examples of each of the </w:t>
      </w:r>
      <w:r>
        <w:t>8</w:t>
      </w:r>
      <w:r w:rsidRPr="004F5501">
        <w:t xml:space="preserve"> themes and their impact on education in thinking journal entries</w:t>
      </w:r>
      <w:r>
        <w:t>, midterm, and an end-of-semester</w:t>
      </w:r>
      <w:r w:rsidRPr="004F5501">
        <w:t xml:space="preserve"> portfolio.</w:t>
      </w:r>
    </w:p>
    <w:commentRangeEnd w:id="5"/>
    <w:p w:rsidR="00CA71F2" w:rsidRPr="00854581" w:rsidRDefault="00CA71F2" w:rsidP="00CA71F2">
      <w:pPr>
        <w:pStyle w:val="Heading1"/>
        <w:rPr>
          <w:rFonts w:ascii="Times New Roman TUR" w:hAnsi="Times New Roman TUR" w:cs="Times New Roman TUR"/>
          <w:sz w:val="22"/>
        </w:rPr>
      </w:pPr>
      <w:r>
        <w:rPr>
          <w:rStyle w:val="CommentReference"/>
          <w:b w:val="0"/>
          <w:bCs w:val="0"/>
          <w:vanish/>
        </w:rPr>
        <w:lastRenderedPageBreak/>
        <w:commentReference w:id="5"/>
      </w:r>
    </w:p>
    <w:p w:rsidR="00CA71F2" w:rsidRPr="00854581" w:rsidRDefault="00CA71F2" w:rsidP="00CA71F2">
      <w:pPr>
        <w:pStyle w:val="Heading1"/>
        <w:rPr>
          <w:rFonts w:ascii="Times New Roman TUR" w:hAnsi="Times New Roman TUR" w:cs="Times New Roman TUR"/>
          <w:sz w:val="22"/>
        </w:rPr>
      </w:pPr>
      <w:r w:rsidRPr="00854581">
        <w:rPr>
          <w:rFonts w:ascii="Times New Roman TUR" w:hAnsi="Times New Roman TUR" w:cs="Times New Roman TUR"/>
          <w:sz w:val="22"/>
        </w:rPr>
        <w:t>Course Texts</w:t>
      </w:r>
      <w:r>
        <w:rPr>
          <w:rFonts w:ascii="Times New Roman TUR" w:hAnsi="Times New Roman TUR" w:cs="Times New Roman TUR"/>
          <w:sz w:val="22"/>
        </w:rPr>
        <w:t xml:space="preserve"> </w:t>
      </w:r>
    </w:p>
    <w:p w:rsidR="00CA71F2" w:rsidRPr="00854581" w:rsidRDefault="00CA71F2" w:rsidP="00CA71F2">
      <w:pPr>
        <w:rPr>
          <w:sz w:val="22"/>
        </w:rPr>
      </w:pPr>
    </w:p>
    <w:p w:rsidR="00CA71F2" w:rsidRDefault="00CA71F2" w:rsidP="00CA71F2">
      <w:pPr>
        <w:pStyle w:val="Heading2"/>
        <w:spacing w:before="2" w:after="2"/>
        <w:jc w:val="left"/>
        <w:rPr>
          <w:b w:val="0"/>
          <w:sz w:val="24"/>
        </w:rPr>
      </w:pPr>
      <w:r w:rsidRPr="00CE7D16">
        <w:rPr>
          <w:i/>
          <w:sz w:val="24"/>
          <w:u w:val="single"/>
        </w:rPr>
        <w:t>Required</w:t>
      </w:r>
      <w:r>
        <w:rPr>
          <w:b w:val="0"/>
          <w:sz w:val="24"/>
        </w:rPr>
        <w:t>:</w:t>
      </w:r>
    </w:p>
    <w:p w:rsidR="00CA71F2" w:rsidRPr="00F94036" w:rsidRDefault="00CA71F2" w:rsidP="00CA71F2">
      <w:pPr>
        <w:pStyle w:val="Heading2"/>
        <w:spacing w:before="2" w:after="2"/>
        <w:jc w:val="left"/>
        <w:rPr>
          <w:b w:val="0"/>
          <w:sz w:val="22"/>
        </w:rPr>
      </w:pPr>
      <w:commentRangeStart w:id="6"/>
      <w:r w:rsidRPr="00F94036">
        <w:rPr>
          <w:b w:val="0"/>
          <w:sz w:val="22"/>
        </w:rPr>
        <w:t xml:space="preserve">Milner, H.R. (2010). </w:t>
      </w:r>
      <w:r w:rsidRPr="00F94036">
        <w:rPr>
          <w:b w:val="0"/>
          <w:i/>
          <w:sz w:val="22"/>
        </w:rPr>
        <w:t xml:space="preserve">Start where you are, but don't stay there: Understanding diversity, </w:t>
      </w:r>
    </w:p>
    <w:p w:rsidR="00CA71F2" w:rsidRPr="00F94036" w:rsidRDefault="00CA71F2" w:rsidP="00CA71F2">
      <w:pPr>
        <w:ind w:left="720"/>
        <w:rPr>
          <w:sz w:val="22"/>
        </w:rPr>
      </w:pPr>
      <w:proofErr w:type="gramStart"/>
      <w:r w:rsidRPr="00F94036">
        <w:rPr>
          <w:i/>
          <w:sz w:val="22"/>
        </w:rPr>
        <w:t>opportunity</w:t>
      </w:r>
      <w:proofErr w:type="gramEnd"/>
      <w:r w:rsidRPr="00F94036">
        <w:rPr>
          <w:i/>
          <w:sz w:val="22"/>
        </w:rPr>
        <w:t xml:space="preserve"> gaps, and teaching in today's classrooms</w:t>
      </w:r>
      <w:r w:rsidRPr="00F94036">
        <w:rPr>
          <w:sz w:val="22"/>
        </w:rPr>
        <w:t xml:space="preserve">. Cambridge: Harvard Education. </w:t>
      </w:r>
    </w:p>
    <w:commentRangeEnd w:id="6"/>
    <w:p w:rsidR="00CA71F2" w:rsidRDefault="00CA71F2" w:rsidP="00CA71F2">
      <w:pPr>
        <w:pStyle w:val="Heading2"/>
        <w:spacing w:before="2" w:after="2"/>
        <w:rPr>
          <w:i/>
          <w:sz w:val="22"/>
        </w:rPr>
      </w:pPr>
      <w:r>
        <w:rPr>
          <w:rStyle w:val="CommentReference"/>
          <w:b w:val="0"/>
          <w:bCs w:val="0"/>
          <w:vanish/>
        </w:rPr>
        <w:commentReference w:id="6"/>
      </w:r>
    </w:p>
    <w:p w:rsidR="00CA71F2" w:rsidRPr="00F94036" w:rsidRDefault="00CA71F2" w:rsidP="00CA71F2">
      <w:pPr>
        <w:pStyle w:val="Heading2"/>
        <w:spacing w:before="2" w:after="2"/>
        <w:rPr>
          <w:sz w:val="22"/>
        </w:rPr>
      </w:pPr>
      <w:r w:rsidRPr="00F94036">
        <w:rPr>
          <w:i/>
          <w:sz w:val="22"/>
        </w:rPr>
        <w:t>Plus one of the following textbooks</w:t>
      </w:r>
      <w:r w:rsidRPr="00F94036">
        <w:rPr>
          <w:sz w:val="22"/>
        </w:rPr>
        <w:t>:</w:t>
      </w:r>
    </w:p>
    <w:p w:rsidR="00CA71F2" w:rsidRPr="00F94036" w:rsidRDefault="00CA71F2" w:rsidP="00CA71F2">
      <w:pPr>
        <w:rPr>
          <w:rStyle w:val="Emphasis"/>
          <w:sz w:val="22"/>
        </w:rPr>
      </w:pPr>
      <w:commentRangeStart w:id="7"/>
      <w:proofErr w:type="gramStart"/>
      <w:r w:rsidRPr="00F94036">
        <w:rPr>
          <w:rStyle w:val="Emphasis"/>
          <w:i w:val="0"/>
          <w:sz w:val="22"/>
        </w:rPr>
        <w:t>Armstrong, D.G., Henson, K.T., &amp; Savage, T.V. (2008).</w:t>
      </w:r>
      <w:proofErr w:type="gramEnd"/>
      <w:r w:rsidRPr="00F94036">
        <w:rPr>
          <w:rStyle w:val="Emphasis"/>
          <w:i w:val="0"/>
          <w:sz w:val="22"/>
        </w:rPr>
        <w:t xml:space="preserve"> </w:t>
      </w:r>
      <w:r w:rsidRPr="00F94036">
        <w:rPr>
          <w:rStyle w:val="Emphasis"/>
          <w:sz w:val="22"/>
        </w:rPr>
        <w:t xml:space="preserve">Teaching today: An introduction </w:t>
      </w:r>
    </w:p>
    <w:p w:rsidR="00CA71F2" w:rsidRPr="00F94036" w:rsidRDefault="00CA71F2" w:rsidP="00CA71F2">
      <w:pPr>
        <w:ind w:firstLine="720"/>
        <w:rPr>
          <w:sz w:val="22"/>
        </w:rPr>
      </w:pPr>
      <w:proofErr w:type="gramStart"/>
      <w:r w:rsidRPr="00F94036">
        <w:rPr>
          <w:rStyle w:val="Emphasis"/>
          <w:sz w:val="22"/>
        </w:rPr>
        <w:t>to</w:t>
      </w:r>
      <w:proofErr w:type="gramEnd"/>
      <w:r w:rsidRPr="00F94036">
        <w:rPr>
          <w:rStyle w:val="Emphasis"/>
          <w:sz w:val="22"/>
        </w:rPr>
        <w:t xml:space="preserve"> education. </w:t>
      </w:r>
      <w:r w:rsidRPr="00F94036">
        <w:rPr>
          <w:rStyle w:val="Emphasis"/>
          <w:i w:val="0"/>
          <w:sz w:val="22"/>
        </w:rPr>
        <w:t xml:space="preserve">(8th </w:t>
      </w:r>
      <w:proofErr w:type="gramStart"/>
      <w:r w:rsidRPr="00F94036">
        <w:rPr>
          <w:rStyle w:val="Emphasis"/>
          <w:i w:val="0"/>
          <w:sz w:val="22"/>
        </w:rPr>
        <w:t>ed</w:t>
      </w:r>
      <w:proofErr w:type="gramEnd"/>
      <w:r w:rsidRPr="00F94036">
        <w:rPr>
          <w:i/>
          <w:sz w:val="22"/>
        </w:rPr>
        <w:t>.</w:t>
      </w:r>
      <w:r w:rsidRPr="00F94036">
        <w:rPr>
          <w:sz w:val="22"/>
        </w:rPr>
        <w:t>)</w:t>
      </w:r>
      <w:r w:rsidRPr="00F94036">
        <w:rPr>
          <w:i/>
          <w:sz w:val="22"/>
        </w:rPr>
        <w:t> </w:t>
      </w:r>
      <w:r w:rsidRPr="00F94036">
        <w:rPr>
          <w:sz w:val="22"/>
        </w:rPr>
        <w:t xml:space="preserve"> New York: Pearson.</w:t>
      </w:r>
    </w:p>
    <w:p w:rsidR="00CA71F2" w:rsidRPr="00F94036" w:rsidRDefault="00CA71F2" w:rsidP="00CA71F2">
      <w:pPr>
        <w:rPr>
          <w:sz w:val="22"/>
        </w:rPr>
      </w:pPr>
    </w:p>
    <w:p w:rsidR="00CA71F2" w:rsidRPr="00F94036" w:rsidRDefault="00CA71F2" w:rsidP="00CA71F2">
      <w:pPr>
        <w:rPr>
          <w:sz w:val="22"/>
        </w:rPr>
      </w:pPr>
      <w:r w:rsidRPr="00F94036">
        <w:rPr>
          <w:sz w:val="22"/>
        </w:rPr>
        <w:t xml:space="preserve">Ornstein, A., Devine, D.U., &amp; Gutek, G.L. (2011). </w:t>
      </w:r>
      <w:proofErr w:type="gramStart"/>
      <w:r w:rsidRPr="00F94036">
        <w:rPr>
          <w:i/>
          <w:sz w:val="22"/>
        </w:rPr>
        <w:t>Foundations of education</w:t>
      </w:r>
      <w:r w:rsidRPr="00F94036">
        <w:rPr>
          <w:sz w:val="22"/>
        </w:rPr>
        <w:t>.</w:t>
      </w:r>
      <w:proofErr w:type="gramEnd"/>
      <w:r w:rsidRPr="00F94036">
        <w:rPr>
          <w:sz w:val="22"/>
        </w:rPr>
        <w:t xml:space="preserve"> (11</w:t>
      </w:r>
      <w:r w:rsidRPr="00F94036">
        <w:rPr>
          <w:sz w:val="22"/>
          <w:vertAlign w:val="superscript"/>
        </w:rPr>
        <w:t>th</w:t>
      </w:r>
      <w:r w:rsidRPr="00F94036">
        <w:rPr>
          <w:sz w:val="22"/>
        </w:rPr>
        <w:t xml:space="preserve"> </w:t>
      </w:r>
      <w:proofErr w:type="gramStart"/>
      <w:r w:rsidRPr="00F94036">
        <w:rPr>
          <w:sz w:val="22"/>
        </w:rPr>
        <w:t>ed</w:t>
      </w:r>
      <w:proofErr w:type="gramEnd"/>
      <w:r w:rsidRPr="00F94036">
        <w:rPr>
          <w:sz w:val="22"/>
        </w:rPr>
        <w:t xml:space="preserve">.). </w:t>
      </w:r>
    </w:p>
    <w:p w:rsidR="00CA71F2" w:rsidRPr="00F94036" w:rsidRDefault="00CA71F2" w:rsidP="00CA71F2">
      <w:pPr>
        <w:ind w:firstLine="720"/>
        <w:rPr>
          <w:sz w:val="22"/>
        </w:rPr>
      </w:pPr>
      <w:r w:rsidRPr="00F94036">
        <w:rPr>
          <w:sz w:val="22"/>
        </w:rPr>
        <w:t>Belmont, CA: Wadsworth.</w:t>
      </w:r>
    </w:p>
    <w:p w:rsidR="00CA71F2" w:rsidRPr="00F94036" w:rsidRDefault="00CA71F2" w:rsidP="00CA71F2">
      <w:pPr>
        <w:jc w:val="center"/>
        <w:rPr>
          <w:sz w:val="22"/>
        </w:rPr>
      </w:pPr>
    </w:p>
    <w:p w:rsidR="00CA71F2" w:rsidRPr="00F94036" w:rsidRDefault="00CA71F2" w:rsidP="00CA71F2">
      <w:pPr>
        <w:rPr>
          <w:sz w:val="22"/>
        </w:rPr>
      </w:pPr>
      <w:proofErr w:type="gramStart"/>
      <w:r w:rsidRPr="00F94036">
        <w:rPr>
          <w:sz w:val="22"/>
        </w:rPr>
        <w:t>Sadker, M.P. &amp; Sadker, D.M.</w:t>
      </w:r>
      <w:proofErr w:type="gramEnd"/>
      <w:r w:rsidRPr="00F94036">
        <w:rPr>
          <w:sz w:val="22"/>
        </w:rPr>
        <w:t xml:space="preserve">  </w:t>
      </w:r>
      <w:proofErr w:type="gramStart"/>
      <w:r w:rsidRPr="00F94036">
        <w:rPr>
          <w:sz w:val="22"/>
        </w:rPr>
        <w:t xml:space="preserve">(2009). </w:t>
      </w:r>
      <w:r w:rsidRPr="00F94036">
        <w:rPr>
          <w:i/>
          <w:sz w:val="22"/>
        </w:rPr>
        <w:t>Teachers, schools, and society</w:t>
      </w:r>
      <w:r w:rsidRPr="00F94036">
        <w:rPr>
          <w:sz w:val="22"/>
        </w:rPr>
        <w:t>.</w:t>
      </w:r>
      <w:proofErr w:type="gramEnd"/>
      <w:r w:rsidRPr="00F94036">
        <w:rPr>
          <w:sz w:val="22"/>
        </w:rPr>
        <w:t xml:space="preserve"> (9</w:t>
      </w:r>
      <w:r w:rsidRPr="00F94036">
        <w:rPr>
          <w:sz w:val="22"/>
          <w:vertAlign w:val="superscript"/>
        </w:rPr>
        <w:t>th</w:t>
      </w:r>
      <w:r w:rsidRPr="00F94036">
        <w:rPr>
          <w:sz w:val="22"/>
        </w:rPr>
        <w:t xml:space="preserve"> </w:t>
      </w:r>
      <w:proofErr w:type="gramStart"/>
      <w:r w:rsidRPr="00F94036">
        <w:rPr>
          <w:sz w:val="22"/>
        </w:rPr>
        <w:t>ed</w:t>
      </w:r>
      <w:proofErr w:type="gramEnd"/>
      <w:r w:rsidRPr="00F94036">
        <w:rPr>
          <w:sz w:val="22"/>
        </w:rPr>
        <w:t>.).</w:t>
      </w:r>
    </w:p>
    <w:p w:rsidR="00CA71F2" w:rsidRPr="00F94036" w:rsidRDefault="00CA71F2" w:rsidP="00CA71F2">
      <w:pPr>
        <w:ind w:firstLine="720"/>
        <w:rPr>
          <w:sz w:val="22"/>
        </w:rPr>
      </w:pPr>
      <w:r w:rsidRPr="00F94036">
        <w:rPr>
          <w:sz w:val="22"/>
        </w:rPr>
        <w:t xml:space="preserve"> New York: McGraw Hill.</w:t>
      </w:r>
    </w:p>
    <w:p w:rsidR="00CA71F2" w:rsidRPr="00F94036" w:rsidRDefault="00CA71F2" w:rsidP="00CA71F2">
      <w:pPr>
        <w:rPr>
          <w:sz w:val="22"/>
        </w:rPr>
      </w:pPr>
    </w:p>
    <w:p w:rsidR="00CA71F2" w:rsidRPr="00F94036" w:rsidRDefault="00CA71F2" w:rsidP="00CA71F2">
      <w:pPr>
        <w:rPr>
          <w:i/>
          <w:sz w:val="22"/>
        </w:rPr>
      </w:pPr>
      <w:proofErr w:type="gramStart"/>
      <w:r w:rsidRPr="00F94036">
        <w:rPr>
          <w:sz w:val="22"/>
        </w:rPr>
        <w:t>Sadker, D. M. &amp; Zittleman, K.R. (2012).</w:t>
      </w:r>
      <w:proofErr w:type="gramEnd"/>
      <w:r w:rsidRPr="00F94036">
        <w:rPr>
          <w:sz w:val="22"/>
        </w:rPr>
        <w:t xml:space="preserve"> </w:t>
      </w:r>
      <w:r w:rsidRPr="00F94036">
        <w:rPr>
          <w:i/>
          <w:sz w:val="22"/>
        </w:rPr>
        <w:t xml:space="preserve">Teachers, schools, and society: A brief </w:t>
      </w:r>
    </w:p>
    <w:p w:rsidR="00CA71F2" w:rsidRPr="00F94036" w:rsidRDefault="00CA71F2" w:rsidP="00CA71F2">
      <w:pPr>
        <w:ind w:firstLine="720"/>
        <w:rPr>
          <w:sz w:val="22"/>
        </w:rPr>
      </w:pPr>
      <w:proofErr w:type="gramStart"/>
      <w:r w:rsidRPr="00F94036">
        <w:rPr>
          <w:i/>
          <w:sz w:val="22"/>
        </w:rPr>
        <w:t>introduction</w:t>
      </w:r>
      <w:proofErr w:type="gramEnd"/>
      <w:r w:rsidRPr="00F94036">
        <w:rPr>
          <w:i/>
          <w:sz w:val="22"/>
        </w:rPr>
        <w:t xml:space="preserve"> to education.</w:t>
      </w:r>
      <w:r w:rsidRPr="00F94036">
        <w:rPr>
          <w:sz w:val="22"/>
        </w:rPr>
        <w:t xml:space="preserve">  New York: McGraw Hill.</w:t>
      </w:r>
    </w:p>
    <w:p w:rsidR="00CA71F2" w:rsidRPr="00F94036" w:rsidRDefault="00CA71F2" w:rsidP="00CA71F2">
      <w:pPr>
        <w:rPr>
          <w:sz w:val="22"/>
        </w:rPr>
      </w:pPr>
    </w:p>
    <w:p w:rsidR="00CA71F2" w:rsidRPr="00F94036" w:rsidRDefault="00CA71F2" w:rsidP="00CA71F2">
      <w:pPr>
        <w:rPr>
          <w:sz w:val="22"/>
        </w:rPr>
      </w:pPr>
      <w:proofErr w:type="gramStart"/>
      <w:r w:rsidRPr="00F94036">
        <w:rPr>
          <w:sz w:val="22"/>
        </w:rPr>
        <w:t>Webb, L. D., Mertha, A., &amp; Jordan, K.F. (2012).</w:t>
      </w:r>
      <w:proofErr w:type="gramEnd"/>
      <w:r w:rsidRPr="00F94036">
        <w:rPr>
          <w:sz w:val="22"/>
        </w:rPr>
        <w:t xml:space="preserve"> </w:t>
      </w:r>
      <w:r w:rsidRPr="00F94036">
        <w:rPr>
          <w:i/>
          <w:sz w:val="22"/>
        </w:rPr>
        <w:t xml:space="preserve">Foundations of </w:t>
      </w:r>
      <w:proofErr w:type="gramStart"/>
      <w:r w:rsidRPr="00F94036">
        <w:rPr>
          <w:i/>
          <w:sz w:val="22"/>
        </w:rPr>
        <w:t>american</w:t>
      </w:r>
      <w:proofErr w:type="gramEnd"/>
      <w:r w:rsidRPr="00F94036">
        <w:rPr>
          <w:i/>
          <w:sz w:val="22"/>
        </w:rPr>
        <w:t xml:space="preserve"> education</w:t>
      </w:r>
      <w:r w:rsidRPr="00F94036">
        <w:rPr>
          <w:sz w:val="22"/>
        </w:rPr>
        <w:t xml:space="preserve"> </w:t>
      </w:r>
    </w:p>
    <w:p w:rsidR="00CA71F2" w:rsidRPr="00F94036" w:rsidRDefault="00CA71F2" w:rsidP="00CA71F2">
      <w:pPr>
        <w:ind w:firstLine="720"/>
        <w:rPr>
          <w:sz w:val="22"/>
        </w:rPr>
      </w:pPr>
      <w:r w:rsidRPr="00F94036">
        <w:rPr>
          <w:sz w:val="22"/>
        </w:rPr>
        <w:t xml:space="preserve">(7th </w:t>
      </w:r>
      <w:proofErr w:type="gramStart"/>
      <w:r w:rsidRPr="00F94036">
        <w:rPr>
          <w:sz w:val="22"/>
        </w:rPr>
        <w:t>ed</w:t>
      </w:r>
      <w:proofErr w:type="gramEnd"/>
      <w:r w:rsidRPr="00F94036">
        <w:rPr>
          <w:sz w:val="22"/>
        </w:rPr>
        <w:t>.). New York: Pearson ISBN: 978-0137157266</w:t>
      </w:r>
    </w:p>
    <w:commentRangeEnd w:id="7"/>
    <w:p w:rsidR="00CA71F2" w:rsidRPr="00F94036" w:rsidRDefault="00CA71F2" w:rsidP="00CA71F2">
      <w:pPr>
        <w:rPr>
          <w:sz w:val="22"/>
        </w:rPr>
      </w:pPr>
      <w:r>
        <w:rPr>
          <w:rStyle w:val="CommentReference"/>
          <w:vanish/>
        </w:rPr>
        <w:commentReference w:id="7"/>
      </w:r>
    </w:p>
    <w:p w:rsidR="00CA71F2" w:rsidRPr="00F94036" w:rsidRDefault="00CA71F2" w:rsidP="00CA71F2">
      <w:pPr>
        <w:jc w:val="center"/>
        <w:rPr>
          <w:b/>
          <w:sz w:val="22"/>
        </w:rPr>
      </w:pPr>
      <w:r w:rsidRPr="00F94036">
        <w:rPr>
          <w:b/>
          <w:i/>
          <w:sz w:val="22"/>
        </w:rPr>
        <w:t>Or both of the following texts can be used in lieu of one of the textbooks above</w:t>
      </w:r>
    </w:p>
    <w:p w:rsidR="00CA71F2" w:rsidRPr="00F94036" w:rsidRDefault="00CA71F2" w:rsidP="00CA71F2">
      <w:pPr>
        <w:rPr>
          <w:sz w:val="22"/>
        </w:rPr>
      </w:pPr>
    </w:p>
    <w:p w:rsidR="00CA71F2" w:rsidRPr="00F94036" w:rsidRDefault="00CA71F2" w:rsidP="00CA71F2">
      <w:pPr>
        <w:pStyle w:val="Heading2"/>
        <w:spacing w:before="2" w:after="2"/>
        <w:jc w:val="left"/>
        <w:rPr>
          <w:b w:val="0"/>
          <w:bCs w:val="0"/>
          <w:i/>
          <w:sz w:val="22"/>
        </w:rPr>
      </w:pPr>
      <w:proofErr w:type="gramStart"/>
      <w:r w:rsidRPr="00F94036">
        <w:rPr>
          <w:b w:val="0"/>
          <w:sz w:val="22"/>
        </w:rPr>
        <w:t>Spring, J. (2012).</w:t>
      </w:r>
      <w:proofErr w:type="gramEnd"/>
      <w:r w:rsidRPr="00F94036">
        <w:rPr>
          <w:sz w:val="22"/>
        </w:rPr>
        <w:t xml:space="preserve"> </w:t>
      </w:r>
      <w:proofErr w:type="gramStart"/>
      <w:r w:rsidRPr="00F94036">
        <w:rPr>
          <w:b w:val="0"/>
          <w:bCs w:val="0"/>
          <w:i/>
          <w:sz w:val="22"/>
        </w:rPr>
        <w:t>American education</w:t>
      </w:r>
      <w:r w:rsidRPr="00F94036">
        <w:rPr>
          <w:b w:val="0"/>
          <w:bCs w:val="0"/>
          <w:sz w:val="22"/>
        </w:rPr>
        <w:t>.</w:t>
      </w:r>
      <w:proofErr w:type="gramEnd"/>
      <w:r w:rsidRPr="00F94036">
        <w:rPr>
          <w:b w:val="0"/>
          <w:bCs w:val="0"/>
          <w:sz w:val="22"/>
        </w:rPr>
        <w:t xml:space="preserve"> (15</w:t>
      </w:r>
      <w:r w:rsidRPr="00F94036">
        <w:rPr>
          <w:b w:val="0"/>
          <w:bCs w:val="0"/>
          <w:sz w:val="22"/>
          <w:vertAlign w:val="superscript"/>
        </w:rPr>
        <w:t>th</w:t>
      </w:r>
      <w:r w:rsidRPr="00F94036">
        <w:rPr>
          <w:b w:val="0"/>
          <w:bCs w:val="0"/>
          <w:sz w:val="22"/>
        </w:rPr>
        <w:t xml:space="preserve"> </w:t>
      </w:r>
      <w:proofErr w:type="gramStart"/>
      <w:r w:rsidRPr="00F94036">
        <w:rPr>
          <w:b w:val="0"/>
          <w:bCs w:val="0"/>
          <w:sz w:val="22"/>
        </w:rPr>
        <w:t>ed</w:t>
      </w:r>
      <w:proofErr w:type="gramEnd"/>
      <w:r w:rsidRPr="00F94036">
        <w:rPr>
          <w:b w:val="0"/>
          <w:bCs w:val="0"/>
          <w:sz w:val="22"/>
        </w:rPr>
        <w:t>.) New York: McGraw-Hill.</w:t>
      </w:r>
      <w:r w:rsidRPr="00F94036">
        <w:rPr>
          <w:b w:val="0"/>
          <w:sz w:val="22"/>
        </w:rPr>
        <w:t xml:space="preserve"> </w:t>
      </w:r>
    </w:p>
    <w:p w:rsidR="00CA71F2" w:rsidRPr="00F94036" w:rsidRDefault="00CA71F2" w:rsidP="00CA71F2">
      <w:pPr>
        <w:rPr>
          <w:sz w:val="22"/>
        </w:rPr>
      </w:pPr>
    </w:p>
    <w:p w:rsidR="00CA71F2" w:rsidRPr="00F94036" w:rsidRDefault="00CA71F2" w:rsidP="00CA71F2">
      <w:pPr>
        <w:rPr>
          <w:sz w:val="22"/>
        </w:rPr>
      </w:pPr>
      <w:r w:rsidRPr="00F94036">
        <w:rPr>
          <w:sz w:val="22"/>
        </w:rPr>
        <w:t xml:space="preserve">Noddings, N. (2011). </w:t>
      </w:r>
      <w:proofErr w:type="gramStart"/>
      <w:r w:rsidRPr="00F94036">
        <w:rPr>
          <w:i/>
          <w:sz w:val="22"/>
        </w:rPr>
        <w:t>Philosophy of education</w:t>
      </w:r>
      <w:r w:rsidRPr="00F94036">
        <w:rPr>
          <w:sz w:val="22"/>
        </w:rPr>
        <w:t>.</w:t>
      </w:r>
      <w:proofErr w:type="gramEnd"/>
      <w:r w:rsidRPr="00F94036">
        <w:rPr>
          <w:sz w:val="22"/>
        </w:rPr>
        <w:t xml:space="preserve"> (3</w:t>
      </w:r>
      <w:r w:rsidRPr="00F94036">
        <w:rPr>
          <w:sz w:val="22"/>
          <w:vertAlign w:val="superscript"/>
        </w:rPr>
        <w:t>rd</w:t>
      </w:r>
      <w:r w:rsidRPr="00F94036">
        <w:rPr>
          <w:sz w:val="22"/>
        </w:rPr>
        <w:t xml:space="preserve"> </w:t>
      </w:r>
      <w:proofErr w:type="gramStart"/>
      <w:r w:rsidRPr="00F94036">
        <w:rPr>
          <w:sz w:val="22"/>
        </w:rPr>
        <w:t>ed</w:t>
      </w:r>
      <w:proofErr w:type="gramEnd"/>
      <w:r w:rsidRPr="00F94036">
        <w:rPr>
          <w:sz w:val="22"/>
        </w:rPr>
        <w:t>.) Boulder, CO: Westview.</w:t>
      </w:r>
    </w:p>
    <w:p w:rsidR="00CA71F2" w:rsidRPr="00F94036" w:rsidRDefault="00CA71F2" w:rsidP="00CA71F2">
      <w:pPr>
        <w:rPr>
          <w:sz w:val="22"/>
        </w:rPr>
      </w:pPr>
    </w:p>
    <w:p w:rsidR="00CA71F2" w:rsidRPr="00F94036" w:rsidRDefault="00CA71F2" w:rsidP="00CA71F2">
      <w:pPr>
        <w:rPr>
          <w:b/>
          <w:i/>
          <w:sz w:val="22"/>
        </w:rPr>
      </w:pPr>
      <w:r w:rsidRPr="00F94036">
        <w:rPr>
          <w:b/>
          <w:i/>
          <w:sz w:val="22"/>
          <w:u w:val="single"/>
        </w:rPr>
        <w:t>Recommended</w:t>
      </w:r>
      <w:r w:rsidRPr="00F94036">
        <w:rPr>
          <w:b/>
          <w:i/>
          <w:sz w:val="22"/>
        </w:rPr>
        <w:t>:</w:t>
      </w:r>
    </w:p>
    <w:p w:rsidR="00CA71F2" w:rsidRPr="00F94036" w:rsidRDefault="00CA71F2" w:rsidP="00CA71F2">
      <w:pPr>
        <w:pStyle w:val="Heading2"/>
        <w:spacing w:before="2" w:after="2"/>
        <w:jc w:val="left"/>
        <w:rPr>
          <w:b w:val="0"/>
          <w:i/>
          <w:sz w:val="22"/>
        </w:rPr>
      </w:pPr>
      <w:proofErr w:type="gramStart"/>
      <w:r w:rsidRPr="00F94036">
        <w:rPr>
          <w:b w:val="0"/>
          <w:sz w:val="22"/>
        </w:rPr>
        <w:t>Canestrari, A.S. &amp; Marlowe, B.A. (2010).</w:t>
      </w:r>
      <w:proofErr w:type="gramEnd"/>
      <w:r w:rsidRPr="00F94036">
        <w:rPr>
          <w:b w:val="0"/>
          <w:sz w:val="22"/>
        </w:rPr>
        <w:t xml:space="preserve"> </w:t>
      </w:r>
      <w:r w:rsidRPr="00F94036">
        <w:rPr>
          <w:b w:val="0"/>
          <w:i/>
          <w:sz w:val="22"/>
        </w:rPr>
        <w:t xml:space="preserve">Educational foundations: An anthology of </w:t>
      </w:r>
    </w:p>
    <w:p w:rsidR="00CA71F2" w:rsidRPr="00F94036" w:rsidRDefault="00CA71F2" w:rsidP="00CA71F2">
      <w:pPr>
        <w:pStyle w:val="Heading2"/>
        <w:spacing w:before="2" w:after="2"/>
        <w:ind w:firstLine="720"/>
        <w:jc w:val="left"/>
        <w:rPr>
          <w:b w:val="0"/>
          <w:sz w:val="22"/>
        </w:rPr>
      </w:pPr>
      <w:proofErr w:type="gramStart"/>
      <w:r w:rsidRPr="00F94036">
        <w:rPr>
          <w:b w:val="0"/>
          <w:i/>
          <w:sz w:val="22"/>
        </w:rPr>
        <w:t>critical</w:t>
      </w:r>
      <w:proofErr w:type="gramEnd"/>
      <w:r w:rsidRPr="00F94036">
        <w:rPr>
          <w:b w:val="0"/>
          <w:i/>
          <w:sz w:val="22"/>
        </w:rPr>
        <w:t xml:space="preserve"> readings</w:t>
      </w:r>
      <w:r w:rsidRPr="00F94036">
        <w:rPr>
          <w:b w:val="0"/>
          <w:sz w:val="22"/>
        </w:rPr>
        <w:t>. (2</w:t>
      </w:r>
      <w:r w:rsidRPr="00F94036">
        <w:rPr>
          <w:b w:val="0"/>
          <w:sz w:val="22"/>
          <w:vertAlign w:val="superscript"/>
        </w:rPr>
        <w:t>nd</w:t>
      </w:r>
      <w:r w:rsidRPr="00F94036">
        <w:rPr>
          <w:b w:val="0"/>
          <w:sz w:val="22"/>
        </w:rPr>
        <w:t xml:space="preserve"> </w:t>
      </w:r>
      <w:proofErr w:type="gramStart"/>
      <w:r w:rsidRPr="00F94036">
        <w:rPr>
          <w:b w:val="0"/>
          <w:sz w:val="22"/>
        </w:rPr>
        <w:t>ed</w:t>
      </w:r>
      <w:proofErr w:type="gramEnd"/>
      <w:r w:rsidRPr="00F94036">
        <w:rPr>
          <w:b w:val="0"/>
          <w:sz w:val="22"/>
        </w:rPr>
        <w:t>.) Thousand Oaks, CA: Sage.</w:t>
      </w:r>
    </w:p>
    <w:p w:rsidR="00CA71F2" w:rsidRPr="00F94036" w:rsidRDefault="00CA71F2" w:rsidP="00CA71F2">
      <w:pPr>
        <w:pStyle w:val="Heading2"/>
        <w:spacing w:before="2" w:after="2"/>
        <w:jc w:val="left"/>
        <w:rPr>
          <w:b w:val="0"/>
          <w:sz w:val="22"/>
        </w:rPr>
      </w:pPr>
    </w:p>
    <w:p w:rsidR="00CA71F2" w:rsidRPr="00F94036" w:rsidRDefault="00CA71F2" w:rsidP="00CA71F2">
      <w:pPr>
        <w:pStyle w:val="Heading2"/>
        <w:spacing w:before="2" w:after="2"/>
        <w:jc w:val="left"/>
        <w:rPr>
          <w:b w:val="0"/>
          <w:bCs w:val="0"/>
          <w:i/>
          <w:sz w:val="22"/>
        </w:rPr>
      </w:pPr>
      <w:r w:rsidRPr="00F94036">
        <w:rPr>
          <w:b w:val="0"/>
          <w:sz w:val="22"/>
        </w:rPr>
        <w:t>Craver, S.M</w:t>
      </w:r>
      <w:proofErr w:type="gramStart"/>
      <w:r w:rsidRPr="00F94036">
        <w:rPr>
          <w:b w:val="0"/>
          <w:sz w:val="22"/>
        </w:rPr>
        <w:t>. &amp;</w:t>
      </w:r>
      <w:proofErr w:type="gramEnd"/>
      <w:r w:rsidRPr="00F94036">
        <w:rPr>
          <w:b w:val="0"/>
          <w:sz w:val="22"/>
        </w:rPr>
        <w:t xml:space="preserve"> Philipsen, M.I. (2011).</w:t>
      </w:r>
      <w:r w:rsidRPr="00F94036">
        <w:rPr>
          <w:sz w:val="22"/>
        </w:rPr>
        <w:t xml:space="preserve"> </w:t>
      </w:r>
      <w:r w:rsidRPr="00F94036">
        <w:rPr>
          <w:b w:val="0"/>
          <w:bCs w:val="0"/>
          <w:i/>
          <w:sz w:val="22"/>
        </w:rPr>
        <w:t xml:space="preserve">Foundations of education: Problems and </w:t>
      </w:r>
    </w:p>
    <w:p w:rsidR="00CA71F2" w:rsidRPr="00F94036" w:rsidRDefault="00CA71F2" w:rsidP="00CA71F2">
      <w:pPr>
        <w:pStyle w:val="Heading2"/>
        <w:spacing w:before="2" w:after="2"/>
        <w:ind w:left="720"/>
        <w:jc w:val="left"/>
        <w:rPr>
          <w:b w:val="0"/>
          <w:sz w:val="22"/>
        </w:rPr>
      </w:pPr>
      <w:proofErr w:type="gramStart"/>
      <w:r w:rsidRPr="00F94036">
        <w:rPr>
          <w:b w:val="0"/>
          <w:bCs w:val="0"/>
          <w:i/>
          <w:sz w:val="22"/>
        </w:rPr>
        <w:t>possibilities</w:t>
      </w:r>
      <w:proofErr w:type="gramEnd"/>
      <w:r w:rsidRPr="00F94036">
        <w:rPr>
          <w:b w:val="0"/>
          <w:bCs w:val="0"/>
          <w:i/>
          <w:sz w:val="22"/>
        </w:rPr>
        <w:t xml:space="preserve"> in american education</w:t>
      </w:r>
      <w:r w:rsidRPr="00F94036">
        <w:rPr>
          <w:b w:val="0"/>
          <w:bCs w:val="0"/>
          <w:sz w:val="22"/>
        </w:rPr>
        <w:t>. New York: Continuum.</w:t>
      </w:r>
      <w:r w:rsidRPr="00F94036">
        <w:rPr>
          <w:b w:val="0"/>
          <w:sz w:val="22"/>
        </w:rPr>
        <w:t xml:space="preserve"> </w:t>
      </w:r>
    </w:p>
    <w:p w:rsidR="00CA71F2" w:rsidRPr="00F94036" w:rsidRDefault="00CA71F2" w:rsidP="00CA71F2">
      <w:pPr>
        <w:rPr>
          <w:sz w:val="22"/>
        </w:rPr>
      </w:pPr>
    </w:p>
    <w:p w:rsidR="00CA71F2" w:rsidRPr="00F94036" w:rsidRDefault="00CA71F2" w:rsidP="00CA71F2">
      <w:pPr>
        <w:pStyle w:val="Heading1"/>
        <w:spacing w:before="2" w:after="2"/>
        <w:rPr>
          <w:b w:val="0"/>
          <w:i/>
          <w:sz w:val="22"/>
        </w:rPr>
      </w:pPr>
      <w:proofErr w:type="gramStart"/>
      <w:r w:rsidRPr="00F94036">
        <w:rPr>
          <w:b w:val="0"/>
          <w:sz w:val="22"/>
        </w:rPr>
        <w:t>Darling-Hammond, L. (2010).</w:t>
      </w:r>
      <w:proofErr w:type="gramEnd"/>
      <w:r w:rsidRPr="00F94036">
        <w:rPr>
          <w:b w:val="0"/>
          <w:sz w:val="22"/>
        </w:rPr>
        <w:t xml:space="preserve"> </w:t>
      </w:r>
      <w:r w:rsidRPr="00F94036">
        <w:rPr>
          <w:b w:val="0"/>
          <w:i/>
          <w:sz w:val="22"/>
        </w:rPr>
        <w:t xml:space="preserve">The flat world and education: How </w:t>
      </w:r>
      <w:proofErr w:type="gramStart"/>
      <w:r w:rsidRPr="00F94036">
        <w:rPr>
          <w:b w:val="0"/>
          <w:i/>
          <w:sz w:val="22"/>
        </w:rPr>
        <w:t>america's</w:t>
      </w:r>
      <w:proofErr w:type="gramEnd"/>
      <w:r w:rsidRPr="00F94036">
        <w:rPr>
          <w:b w:val="0"/>
          <w:i/>
          <w:sz w:val="22"/>
        </w:rPr>
        <w:t xml:space="preserve"> commitment </w:t>
      </w:r>
    </w:p>
    <w:p w:rsidR="00CA71F2" w:rsidRPr="00F94036" w:rsidRDefault="00CA71F2" w:rsidP="00CA71F2">
      <w:pPr>
        <w:pStyle w:val="Heading1"/>
        <w:spacing w:before="2" w:after="2"/>
        <w:ind w:firstLine="720"/>
        <w:rPr>
          <w:b w:val="0"/>
          <w:sz w:val="22"/>
        </w:rPr>
      </w:pPr>
      <w:proofErr w:type="gramStart"/>
      <w:r w:rsidRPr="00F94036">
        <w:rPr>
          <w:b w:val="0"/>
          <w:i/>
          <w:sz w:val="22"/>
        </w:rPr>
        <w:t>to</w:t>
      </w:r>
      <w:proofErr w:type="gramEnd"/>
      <w:r w:rsidRPr="00F94036">
        <w:rPr>
          <w:b w:val="0"/>
          <w:i/>
          <w:sz w:val="22"/>
        </w:rPr>
        <w:t xml:space="preserve"> equity will determine our future</w:t>
      </w:r>
      <w:r w:rsidRPr="00F94036">
        <w:rPr>
          <w:b w:val="0"/>
          <w:sz w:val="22"/>
        </w:rPr>
        <w:t>. New York: Teachers College Press.</w:t>
      </w:r>
    </w:p>
    <w:p w:rsidR="00CA71F2" w:rsidRPr="00F94036" w:rsidRDefault="00CA71F2" w:rsidP="00CA71F2">
      <w:pPr>
        <w:rPr>
          <w:sz w:val="22"/>
        </w:rPr>
      </w:pPr>
    </w:p>
    <w:p w:rsidR="00CA71F2" w:rsidRPr="00F94036" w:rsidRDefault="00CA71F2" w:rsidP="00CA71F2">
      <w:pPr>
        <w:rPr>
          <w:sz w:val="22"/>
        </w:rPr>
      </w:pPr>
      <w:proofErr w:type="gramStart"/>
      <w:r w:rsidRPr="00F94036">
        <w:rPr>
          <w:sz w:val="22"/>
        </w:rPr>
        <w:t>Freedom Writer Teachers &amp; Gruwell, E. (2009).</w:t>
      </w:r>
      <w:proofErr w:type="gramEnd"/>
      <w:r w:rsidRPr="00F94036">
        <w:rPr>
          <w:sz w:val="22"/>
        </w:rPr>
        <w:t xml:space="preserve"> </w:t>
      </w:r>
      <w:proofErr w:type="gramStart"/>
      <w:r w:rsidRPr="00F94036">
        <w:rPr>
          <w:i/>
          <w:sz w:val="22"/>
        </w:rPr>
        <w:t>Teaching hope</w:t>
      </w:r>
      <w:r w:rsidRPr="00F94036">
        <w:rPr>
          <w:sz w:val="22"/>
        </w:rPr>
        <w:t>.</w:t>
      </w:r>
      <w:proofErr w:type="gramEnd"/>
      <w:r w:rsidRPr="00F94036">
        <w:rPr>
          <w:sz w:val="22"/>
        </w:rPr>
        <w:t xml:space="preserve"> New York: Broadway </w:t>
      </w:r>
    </w:p>
    <w:p w:rsidR="00CA71F2" w:rsidRPr="00F94036" w:rsidRDefault="00CA71F2" w:rsidP="00CA71F2">
      <w:pPr>
        <w:ind w:firstLine="720"/>
        <w:rPr>
          <w:sz w:val="22"/>
        </w:rPr>
      </w:pPr>
      <w:proofErr w:type="gramStart"/>
      <w:r w:rsidRPr="00F94036">
        <w:rPr>
          <w:sz w:val="22"/>
        </w:rPr>
        <w:t>Books.</w:t>
      </w:r>
      <w:proofErr w:type="gramEnd"/>
    </w:p>
    <w:p w:rsidR="00CA71F2" w:rsidRPr="00F94036" w:rsidRDefault="00CA71F2" w:rsidP="00CA71F2">
      <w:pPr>
        <w:rPr>
          <w:sz w:val="22"/>
        </w:rPr>
      </w:pPr>
    </w:p>
    <w:p w:rsidR="00CA71F2" w:rsidRPr="00F94036" w:rsidRDefault="00CA71F2" w:rsidP="00CA71F2">
      <w:pPr>
        <w:rPr>
          <w:sz w:val="22"/>
        </w:rPr>
      </w:pPr>
      <w:proofErr w:type="gramStart"/>
      <w:r w:rsidRPr="00F94036">
        <w:rPr>
          <w:sz w:val="22"/>
        </w:rPr>
        <w:t>Hilty, E.B. (2001).</w:t>
      </w:r>
      <w:proofErr w:type="gramEnd"/>
      <w:r w:rsidRPr="00F94036">
        <w:rPr>
          <w:sz w:val="22"/>
        </w:rPr>
        <w:t xml:space="preserve"> </w:t>
      </w:r>
      <w:r w:rsidRPr="00F94036">
        <w:rPr>
          <w:i/>
          <w:sz w:val="22"/>
        </w:rPr>
        <w:t>Thinking about schools: A foundations of education reader</w:t>
      </w:r>
      <w:r w:rsidRPr="00F94036">
        <w:rPr>
          <w:sz w:val="22"/>
        </w:rPr>
        <w:t xml:space="preserve">. Boulder, </w:t>
      </w:r>
    </w:p>
    <w:p w:rsidR="00CA71F2" w:rsidRPr="00F94036" w:rsidRDefault="00CA71F2" w:rsidP="00CA71F2">
      <w:pPr>
        <w:ind w:firstLine="720"/>
        <w:rPr>
          <w:sz w:val="22"/>
        </w:rPr>
      </w:pPr>
      <w:r w:rsidRPr="00F94036">
        <w:rPr>
          <w:sz w:val="22"/>
        </w:rPr>
        <w:t xml:space="preserve">CO: Westview Press. </w:t>
      </w:r>
    </w:p>
    <w:p w:rsidR="00CA71F2" w:rsidRPr="00F94036" w:rsidRDefault="00CA71F2" w:rsidP="00CA71F2">
      <w:pPr>
        <w:rPr>
          <w:sz w:val="22"/>
        </w:rPr>
      </w:pPr>
    </w:p>
    <w:p w:rsidR="00CA71F2" w:rsidRPr="00F94036" w:rsidRDefault="00CA71F2" w:rsidP="00CA71F2">
      <w:pPr>
        <w:rPr>
          <w:i/>
          <w:sz w:val="22"/>
        </w:rPr>
      </w:pPr>
      <w:r w:rsidRPr="00F94036">
        <w:rPr>
          <w:sz w:val="22"/>
        </w:rPr>
        <w:t xml:space="preserve">Ravitch, D., 2010. </w:t>
      </w:r>
      <w:r w:rsidRPr="00F94036">
        <w:rPr>
          <w:i/>
          <w:sz w:val="22"/>
        </w:rPr>
        <w:t xml:space="preserve">The death and life of the great </w:t>
      </w:r>
      <w:proofErr w:type="gramStart"/>
      <w:r w:rsidRPr="00F94036">
        <w:rPr>
          <w:i/>
          <w:sz w:val="22"/>
        </w:rPr>
        <w:t>american</w:t>
      </w:r>
      <w:proofErr w:type="gramEnd"/>
      <w:r w:rsidRPr="00F94036">
        <w:rPr>
          <w:i/>
          <w:sz w:val="22"/>
        </w:rPr>
        <w:t xml:space="preserve"> school system: How testing </w:t>
      </w:r>
    </w:p>
    <w:p w:rsidR="00CA71F2" w:rsidRPr="00F94036" w:rsidRDefault="00CA71F2" w:rsidP="00CA71F2">
      <w:pPr>
        <w:ind w:firstLine="720"/>
        <w:rPr>
          <w:sz w:val="22"/>
        </w:rPr>
      </w:pPr>
      <w:proofErr w:type="gramStart"/>
      <w:r w:rsidRPr="00F94036">
        <w:rPr>
          <w:i/>
          <w:sz w:val="22"/>
        </w:rPr>
        <w:t>and</w:t>
      </w:r>
      <w:proofErr w:type="gramEnd"/>
      <w:r w:rsidRPr="00F94036">
        <w:rPr>
          <w:i/>
          <w:sz w:val="22"/>
        </w:rPr>
        <w:t xml:space="preserve"> choice are undermining education</w:t>
      </w:r>
      <w:r w:rsidRPr="00F94036">
        <w:rPr>
          <w:sz w:val="22"/>
        </w:rPr>
        <w:t xml:space="preserve">. New York: Basic Books. </w:t>
      </w:r>
    </w:p>
    <w:p w:rsidR="00CA71F2" w:rsidRPr="00F94036" w:rsidRDefault="00CA71F2" w:rsidP="00CA71F2">
      <w:pPr>
        <w:rPr>
          <w:sz w:val="22"/>
        </w:rPr>
      </w:pPr>
    </w:p>
    <w:p w:rsidR="00CA71F2" w:rsidRPr="00F94036" w:rsidRDefault="00CA71F2" w:rsidP="00CA71F2">
      <w:pPr>
        <w:pStyle w:val="Heading1"/>
        <w:spacing w:before="2" w:after="2"/>
        <w:rPr>
          <w:b w:val="0"/>
          <w:bCs w:val="0"/>
          <w:i/>
          <w:sz w:val="22"/>
        </w:rPr>
      </w:pPr>
      <w:proofErr w:type="gramStart"/>
      <w:r w:rsidRPr="00F94036">
        <w:rPr>
          <w:b w:val="0"/>
          <w:sz w:val="22"/>
        </w:rPr>
        <w:t>Ryan, K. &amp; Cooper, J.M. (2012).</w:t>
      </w:r>
      <w:proofErr w:type="gramEnd"/>
      <w:r w:rsidRPr="00F94036">
        <w:rPr>
          <w:b w:val="0"/>
          <w:sz w:val="22"/>
        </w:rPr>
        <w:t xml:space="preserve"> </w:t>
      </w:r>
      <w:r w:rsidRPr="00F94036">
        <w:rPr>
          <w:b w:val="0"/>
          <w:bCs w:val="0"/>
          <w:i/>
          <w:sz w:val="22"/>
        </w:rPr>
        <w:t xml:space="preserve">Kaleidoscope: Contemporary and classic readings in </w:t>
      </w:r>
    </w:p>
    <w:p w:rsidR="00CA71F2" w:rsidRPr="00F94036" w:rsidRDefault="00CA71F2" w:rsidP="00CA71F2">
      <w:pPr>
        <w:pStyle w:val="Heading1"/>
        <w:spacing w:before="2" w:after="2"/>
        <w:ind w:firstLine="720"/>
        <w:rPr>
          <w:b w:val="0"/>
          <w:bCs w:val="0"/>
          <w:sz w:val="22"/>
        </w:rPr>
      </w:pPr>
      <w:proofErr w:type="gramStart"/>
      <w:r w:rsidRPr="00F94036">
        <w:rPr>
          <w:b w:val="0"/>
          <w:bCs w:val="0"/>
          <w:i/>
          <w:sz w:val="22"/>
        </w:rPr>
        <w:t>education</w:t>
      </w:r>
      <w:proofErr w:type="gramEnd"/>
      <w:r w:rsidRPr="00F94036">
        <w:rPr>
          <w:b w:val="0"/>
          <w:bCs w:val="0"/>
          <w:sz w:val="22"/>
        </w:rPr>
        <w:t>. Belmont, CA: Wadsworth.</w:t>
      </w:r>
    </w:p>
    <w:p w:rsidR="00CA71F2" w:rsidRPr="00F94036" w:rsidRDefault="00CA71F2" w:rsidP="00CA71F2">
      <w:pPr>
        <w:rPr>
          <w:sz w:val="22"/>
        </w:rPr>
      </w:pPr>
    </w:p>
    <w:p w:rsidR="00CA71F2" w:rsidRPr="00F94036" w:rsidRDefault="00CA71F2" w:rsidP="00CA71F2">
      <w:pPr>
        <w:rPr>
          <w:sz w:val="22"/>
        </w:rPr>
      </w:pPr>
      <w:r w:rsidRPr="00F94036">
        <w:rPr>
          <w:sz w:val="22"/>
        </w:rPr>
        <w:t>* Additional selected literature from James Banks, Alfie Kohn, Gloria Ladson-Billings, Lisa Delpit, Rita Hardiman, Paul Gorski, Erin Gruwell, and others may be assigned and posted via Blackboard.</w:t>
      </w:r>
    </w:p>
    <w:p w:rsidR="00CA71F2" w:rsidRDefault="00CA71F2">
      <w:pPr>
        <w:pStyle w:val="Heading1"/>
        <w:rPr>
          <w:sz w:val="22"/>
        </w:rPr>
      </w:pPr>
    </w:p>
    <w:p w:rsidR="00CA71F2" w:rsidRPr="00854581" w:rsidRDefault="00CA71F2">
      <w:pPr>
        <w:pStyle w:val="Heading1"/>
        <w:rPr>
          <w:sz w:val="22"/>
        </w:rPr>
      </w:pPr>
      <w:r w:rsidRPr="00854581">
        <w:rPr>
          <w:sz w:val="22"/>
        </w:rPr>
        <w:t>Course Assessment</w:t>
      </w:r>
    </w:p>
    <w:p w:rsidR="00CA71F2" w:rsidRPr="00854581" w:rsidRDefault="00CA71F2" w:rsidP="00CA71F2">
      <w:pPr>
        <w:rPr>
          <w:sz w:val="22"/>
        </w:rPr>
      </w:pPr>
    </w:p>
    <w:p w:rsidR="00CA71F2" w:rsidRPr="00854581" w:rsidRDefault="00CA71F2">
      <w:pPr>
        <w:rPr>
          <w:sz w:val="22"/>
        </w:rPr>
      </w:pPr>
      <w:commentRangeStart w:id="8"/>
      <w:r w:rsidRPr="00854581">
        <w:rPr>
          <w:sz w:val="22"/>
        </w:rPr>
        <w:t>Attendance &amp; Participation</w:t>
      </w:r>
      <w:r w:rsidRPr="00854581">
        <w:rPr>
          <w:sz w:val="22"/>
        </w:rPr>
        <w:tab/>
      </w:r>
      <w:r w:rsidRPr="00854581">
        <w:rPr>
          <w:sz w:val="22"/>
        </w:rPr>
        <w:tab/>
      </w:r>
      <w:r w:rsidRPr="00854581">
        <w:rPr>
          <w:sz w:val="22"/>
        </w:rPr>
        <w:tab/>
      </w:r>
      <w:r w:rsidRPr="00854581">
        <w:rPr>
          <w:sz w:val="22"/>
        </w:rPr>
        <w:tab/>
      </w:r>
      <w:r w:rsidRPr="00854581">
        <w:rPr>
          <w:sz w:val="22"/>
        </w:rPr>
        <w:tab/>
      </w:r>
      <w:r w:rsidRPr="00854581">
        <w:rPr>
          <w:sz w:val="22"/>
        </w:rPr>
        <w:tab/>
        <w:t>--</w:t>
      </w:r>
      <w:r w:rsidRPr="00854581">
        <w:rPr>
          <w:sz w:val="22"/>
        </w:rPr>
        <w:tab/>
        <w:t>10%</w:t>
      </w:r>
    </w:p>
    <w:p w:rsidR="00CA71F2" w:rsidRPr="00854581" w:rsidRDefault="00CA71F2">
      <w:pPr>
        <w:rPr>
          <w:sz w:val="22"/>
        </w:rPr>
      </w:pPr>
      <w:r>
        <w:rPr>
          <w:sz w:val="22"/>
        </w:rPr>
        <w:t>Thinking Journal</w:t>
      </w:r>
      <w:r>
        <w:rPr>
          <w:sz w:val="22"/>
        </w:rPr>
        <w:tab/>
      </w:r>
      <w:r>
        <w:rPr>
          <w:sz w:val="22"/>
        </w:rPr>
        <w:tab/>
      </w:r>
      <w:r w:rsidRPr="00854581">
        <w:rPr>
          <w:sz w:val="22"/>
        </w:rPr>
        <w:tab/>
      </w:r>
      <w:r w:rsidRPr="00854581">
        <w:rPr>
          <w:sz w:val="22"/>
        </w:rPr>
        <w:tab/>
      </w:r>
      <w:r w:rsidRPr="00854581">
        <w:rPr>
          <w:sz w:val="22"/>
        </w:rPr>
        <w:tab/>
      </w:r>
      <w:r w:rsidRPr="00854581">
        <w:rPr>
          <w:sz w:val="22"/>
        </w:rPr>
        <w:tab/>
      </w:r>
      <w:r>
        <w:rPr>
          <w:sz w:val="22"/>
        </w:rPr>
        <w:tab/>
      </w:r>
      <w:r w:rsidRPr="00854581">
        <w:rPr>
          <w:sz w:val="22"/>
        </w:rPr>
        <w:t>--</w:t>
      </w:r>
      <w:r w:rsidRPr="00854581">
        <w:rPr>
          <w:sz w:val="22"/>
        </w:rPr>
        <w:tab/>
        <w:t>20%</w:t>
      </w:r>
    </w:p>
    <w:p w:rsidR="00CA71F2" w:rsidRPr="00854581" w:rsidRDefault="00CA71F2">
      <w:pPr>
        <w:rPr>
          <w:sz w:val="22"/>
        </w:rPr>
      </w:pPr>
      <w:r>
        <w:rPr>
          <w:sz w:val="22"/>
        </w:rPr>
        <w:t>Midterm</w:t>
      </w: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rPr>
        <w:tab/>
        <w:t>25</w:t>
      </w:r>
      <w:r w:rsidRPr="00854581">
        <w:rPr>
          <w:sz w:val="22"/>
        </w:rPr>
        <w:t>%</w:t>
      </w:r>
    </w:p>
    <w:p w:rsidR="00CA71F2" w:rsidRPr="00854581" w:rsidRDefault="00CA71F2">
      <w:pPr>
        <w:rPr>
          <w:sz w:val="22"/>
        </w:rPr>
      </w:pPr>
      <w:r>
        <w:rPr>
          <w:sz w:val="22"/>
        </w:rPr>
        <w:t>Game/Play Co-Teaching Activity</w:t>
      </w:r>
      <w:r>
        <w:rPr>
          <w:sz w:val="22"/>
        </w:rPr>
        <w:tab/>
      </w:r>
      <w:r>
        <w:rPr>
          <w:sz w:val="22"/>
        </w:rPr>
        <w:tab/>
      </w:r>
      <w:r>
        <w:rPr>
          <w:sz w:val="22"/>
        </w:rPr>
        <w:tab/>
      </w:r>
      <w:r>
        <w:rPr>
          <w:sz w:val="22"/>
        </w:rPr>
        <w:tab/>
      </w:r>
      <w:r>
        <w:rPr>
          <w:sz w:val="22"/>
        </w:rPr>
        <w:tab/>
        <w:t>--</w:t>
      </w:r>
      <w:r>
        <w:rPr>
          <w:sz w:val="22"/>
        </w:rPr>
        <w:tab/>
        <w:t xml:space="preserve">  5</w:t>
      </w:r>
      <w:r w:rsidRPr="00854581">
        <w:rPr>
          <w:sz w:val="22"/>
        </w:rPr>
        <w:t>%</w:t>
      </w:r>
    </w:p>
    <w:p w:rsidR="00CA71F2" w:rsidRDefault="00CA71F2">
      <w:pPr>
        <w:rPr>
          <w:sz w:val="22"/>
        </w:rPr>
      </w:pPr>
      <w:r>
        <w:rPr>
          <w:sz w:val="22"/>
        </w:rPr>
        <w:t xml:space="preserve">Field Experience </w:t>
      </w:r>
      <w:proofErr w:type="gramStart"/>
      <w:r>
        <w:rPr>
          <w:sz w:val="22"/>
        </w:rPr>
        <w:t>Project  (</w:t>
      </w:r>
      <w:proofErr w:type="gramEnd"/>
      <w:r>
        <w:rPr>
          <w:i/>
          <w:sz w:val="22"/>
        </w:rPr>
        <w:t>submitted and graded with Final P</w:t>
      </w:r>
      <w:r w:rsidRPr="00933010">
        <w:rPr>
          <w:i/>
          <w:sz w:val="22"/>
        </w:rPr>
        <w:t>ortfolio</w:t>
      </w:r>
      <w:r>
        <w:rPr>
          <w:sz w:val="22"/>
        </w:rPr>
        <w:t>)</w:t>
      </w:r>
      <w:r>
        <w:rPr>
          <w:sz w:val="22"/>
        </w:rPr>
        <w:tab/>
        <w:t>--</w:t>
      </w:r>
      <w:r>
        <w:rPr>
          <w:sz w:val="22"/>
        </w:rPr>
        <w:tab/>
        <w:t>20%</w:t>
      </w:r>
    </w:p>
    <w:p w:rsidR="00CA71F2" w:rsidRPr="00854581" w:rsidRDefault="00CA71F2">
      <w:pPr>
        <w:rPr>
          <w:sz w:val="22"/>
        </w:rPr>
      </w:pPr>
      <w:r w:rsidRPr="00854581">
        <w:rPr>
          <w:sz w:val="22"/>
        </w:rPr>
        <w:t>Final Portfolio</w:t>
      </w:r>
      <w:r w:rsidRPr="00854581">
        <w:rPr>
          <w:sz w:val="22"/>
        </w:rPr>
        <w:tab/>
        <w:t>(+ teaching philosophy)</w:t>
      </w:r>
      <w:r w:rsidRPr="00854581">
        <w:rPr>
          <w:sz w:val="22"/>
        </w:rPr>
        <w:tab/>
      </w:r>
      <w:r w:rsidRPr="00854581">
        <w:rPr>
          <w:sz w:val="22"/>
        </w:rPr>
        <w:tab/>
      </w:r>
      <w:r w:rsidRPr="00854581">
        <w:rPr>
          <w:sz w:val="22"/>
        </w:rPr>
        <w:tab/>
      </w:r>
      <w:r w:rsidRPr="00854581">
        <w:rPr>
          <w:sz w:val="22"/>
        </w:rPr>
        <w:tab/>
      </w:r>
      <w:r>
        <w:rPr>
          <w:sz w:val="22"/>
        </w:rPr>
        <w:tab/>
      </w:r>
      <w:r w:rsidRPr="00854581">
        <w:rPr>
          <w:sz w:val="22"/>
        </w:rPr>
        <w:t>--</w:t>
      </w:r>
      <w:r w:rsidRPr="00854581">
        <w:rPr>
          <w:sz w:val="22"/>
        </w:rPr>
        <w:tab/>
        <w:t>20%</w:t>
      </w:r>
    </w:p>
    <w:commentRangeEnd w:id="8"/>
    <w:p w:rsidR="00CA71F2" w:rsidRDefault="00CA71F2">
      <w:pPr>
        <w:pStyle w:val="Heading1"/>
        <w:rPr>
          <w:sz w:val="22"/>
        </w:rPr>
      </w:pPr>
      <w:r>
        <w:rPr>
          <w:rStyle w:val="CommentReference"/>
          <w:b w:val="0"/>
          <w:bCs w:val="0"/>
          <w:vanish/>
        </w:rPr>
        <w:commentReference w:id="8"/>
      </w:r>
    </w:p>
    <w:p w:rsidR="00CA71F2" w:rsidRPr="00854581" w:rsidRDefault="00CA71F2">
      <w:pPr>
        <w:pStyle w:val="Heading1"/>
        <w:rPr>
          <w:sz w:val="22"/>
        </w:rPr>
      </w:pPr>
      <w:r w:rsidRPr="00854581">
        <w:rPr>
          <w:sz w:val="22"/>
        </w:rPr>
        <w:t>Assessment Details and Procedures</w:t>
      </w:r>
    </w:p>
    <w:p w:rsidR="00CA71F2" w:rsidRPr="00854581" w:rsidRDefault="00CA71F2" w:rsidP="00CA71F2">
      <w:pPr>
        <w:rPr>
          <w:sz w:val="22"/>
        </w:rPr>
      </w:pPr>
    </w:p>
    <w:p w:rsidR="00CA71F2" w:rsidRPr="00854581" w:rsidRDefault="00CA71F2" w:rsidP="00CA71F2">
      <w:pPr>
        <w:numPr>
          <w:ilvl w:val="0"/>
          <w:numId w:val="12"/>
        </w:numPr>
        <w:rPr>
          <w:sz w:val="22"/>
        </w:rPr>
      </w:pPr>
      <w:r w:rsidRPr="00854581">
        <w:rPr>
          <w:i/>
          <w:sz w:val="22"/>
          <w:u w:val="single"/>
        </w:rPr>
        <w:t>Attendance and participation</w:t>
      </w:r>
      <w:r w:rsidRPr="00854581">
        <w:rPr>
          <w:sz w:val="22"/>
        </w:rPr>
        <w:t xml:space="preserve"> are expected as professionalism and accountability are important factors in the livelihood of al</w:t>
      </w:r>
      <w:r>
        <w:rPr>
          <w:sz w:val="22"/>
        </w:rPr>
        <w:t xml:space="preserve">l educators. You are expected to be at all class meetings. However, you have two emergency absences should a major issue arise, so use them only </w:t>
      </w:r>
      <w:r w:rsidRPr="00854581">
        <w:rPr>
          <w:sz w:val="22"/>
        </w:rPr>
        <w:t>if absolutely ne</w:t>
      </w:r>
      <w:r>
        <w:rPr>
          <w:sz w:val="22"/>
        </w:rPr>
        <w:t xml:space="preserve">cessary. </w:t>
      </w:r>
      <w:r>
        <w:rPr>
          <w:sz w:val="22"/>
          <w:u w:val="single"/>
        </w:rPr>
        <w:t>L</w:t>
      </w:r>
      <w:r w:rsidRPr="00854581">
        <w:rPr>
          <w:sz w:val="22"/>
          <w:u w:val="single"/>
        </w:rPr>
        <w:t>ate work is not accepted without official documentation or unless prior arrangements have been made with the instructor</w:t>
      </w:r>
      <w:r w:rsidRPr="00854581">
        <w:rPr>
          <w:sz w:val="22"/>
        </w:rPr>
        <w:t xml:space="preserve">. </w:t>
      </w:r>
      <w:r>
        <w:rPr>
          <w:sz w:val="22"/>
        </w:rPr>
        <w:t>Also, your overall grade will be lowered by 5 percentage points for each day missed beyond two absences</w:t>
      </w:r>
      <w:r w:rsidRPr="00854581">
        <w:rPr>
          <w:sz w:val="22"/>
        </w:rPr>
        <w:t xml:space="preserve">. </w:t>
      </w:r>
      <w:r w:rsidRPr="007E6D8A">
        <w:rPr>
          <w:sz w:val="22"/>
        </w:rPr>
        <w:t>If class is cancelled or the university is shutdown, check blackboard for your assignments at our regularly scheduled meeting time.</w:t>
      </w:r>
    </w:p>
    <w:p w:rsidR="00CA71F2" w:rsidRPr="00854581" w:rsidRDefault="00CA71F2" w:rsidP="00CA71F2">
      <w:pPr>
        <w:rPr>
          <w:sz w:val="22"/>
        </w:rPr>
      </w:pPr>
    </w:p>
    <w:p w:rsidR="00CA71F2" w:rsidRPr="00854581" w:rsidRDefault="00CA71F2" w:rsidP="00CA71F2">
      <w:pPr>
        <w:numPr>
          <w:ilvl w:val="0"/>
          <w:numId w:val="12"/>
        </w:numPr>
        <w:rPr>
          <w:sz w:val="22"/>
        </w:rPr>
      </w:pPr>
      <w:commentRangeStart w:id="9"/>
      <w:r>
        <w:rPr>
          <w:i/>
          <w:sz w:val="22"/>
          <w:u w:val="single"/>
        </w:rPr>
        <w:t>Field Experience</w:t>
      </w:r>
      <w:r w:rsidRPr="00854581">
        <w:rPr>
          <w:i/>
          <w:sz w:val="22"/>
          <w:u w:val="single"/>
        </w:rPr>
        <w:t xml:space="preserve"> Project</w:t>
      </w:r>
      <w:r w:rsidRPr="00854581">
        <w:rPr>
          <w:sz w:val="22"/>
        </w:rPr>
        <w:t xml:space="preserve">:  This course requires 10 hours of </w:t>
      </w:r>
      <w:r>
        <w:rPr>
          <w:sz w:val="22"/>
        </w:rPr>
        <w:t>field experience with prek-12 students, teachers, or schools.</w:t>
      </w:r>
      <w:r w:rsidRPr="00854581">
        <w:rPr>
          <w:sz w:val="22"/>
        </w:rPr>
        <w:t xml:space="preserve"> </w:t>
      </w:r>
      <w:r w:rsidRPr="00854581">
        <w:rPr>
          <w:sz w:val="22"/>
          <w:u w:val="single"/>
        </w:rPr>
        <w:t xml:space="preserve">Please note that students cannot receive </w:t>
      </w:r>
      <w:r>
        <w:rPr>
          <w:sz w:val="22"/>
          <w:u w:val="single"/>
        </w:rPr>
        <w:t>a passing grade for this course</w:t>
      </w:r>
      <w:r w:rsidRPr="00854581">
        <w:rPr>
          <w:sz w:val="22"/>
          <w:u w:val="single"/>
        </w:rPr>
        <w:t xml:space="preserve"> withou</w:t>
      </w:r>
      <w:r>
        <w:rPr>
          <w:sz w:val="22"/>
          <w:u w:val="single"/>
        </w:rPr>
        <w:t xml:space="preserve">t proper documentation of the </w:t>
      </w:r>
      <w:r w:rsidRPr="00854581">
        <w:rPr>
          <w:sz w:val="22"/>
          <w:u w:val="single"/>
        </w:rPr>
        <w:t xml:space="preserve">10-hour </w:t>
      </w:r>
      <w:r>
        <w:rPr>
          <w:sz w:val="22"/>
          <w:u w:val="single"/>
        </w:rPr>
        <w:t>field experience</w:t>
      </w:r>
      <w:r w:rsidRPr="00854581">
        <w:rPr>
          <w:sz w:val="22"/>
          <w:u w:val="single"/>
        </w:rPr>
        <w:t xml:space="preserve"> project</w:t>
      </w:r>
      <w:r>
        <w:rPr>
          <w:sz w:val="22"/>
        </w:rPr>
        <w:t xml:space="preserve">, which includes both double-entry process notes </w:t>
      </w:r>
      <w:r w:rsidRPr="00701BFB">
        <w:rPr>
          <w:sz w:val="22"/>
        </w:rPr>
        <w:t xml:space="preserve">(i.e., </w:t>
      </w:r>
      <w:r>
        <w:rPr>
          <w:sz w:val="22"/>
        </w:rPr>
        <w:t xml:space="preserve">consisting of a </w:t>
      </w:r>
      <w:r w:rsidRPr="00701BFB">
        <w:rPr>
          <w:sz w:val="22"/>
        </w:rPr>
        <w:t>non-judgmental description section and subjective response section)</w:t>
      </w:r>
      <w:r>
        <w:rPr>
          <w:sz w:val="22"/>
        </w:rPr>
        <w:t xml:space="preserve"> from each observation, as well as a summative reflection included in the portfolio.</w:t>
      </w:r>
      <w:commentRangeEnd w:id="9"/>
      <w:r>
        <w:rPr>
          <w:rStyle w:val="CommentReference"/>
          <w:vanish/>
        </w:rPr>
        <w:commentReference w:id="9"/>
      </w:r>
    </w:p>
    <w:p w:rsidR="00CA71F2" w:rsidRPr="00854581" w:rsidRDefault="00CA71F2" w:rsidP="00CA71F2">
      <w:pPr>
        <w:rPr>
          <w:sz w:val="22"/>
        </w:rPr>
      </w:pPr>
    </w:p>
    <w:p w:rsidR="00CA71F2" w:rsidRPr="00854581" w:rsidRDefault="00CA71F2" w:rsidP="00CA71F2">
      <w:pPr>
        <w:numPr>
          <w:ilvl w:val="0"/>
          <w:numId w:val="12"/>
        </w:numPr>
        <w:rPr>
          <w:sz w:val="22"/>
        </w:rPr>
      </w:pPr>
      <w:commentRangeStart w:id="10"/>
      <w:r>
        <w:rPr>
          <w:i/>
          <w:sz w:val="22"/>
          <w:u w:val="single"/>
        </w:rPr>
        <w:t>Thinking Journal</w:t>
      </w:r>
      <w:r>
        <w:rPr>
          <w:sz w:val="22"/>
        </w:rPr>
        <w:t>: 10 entries (or substituted quizzes) questioning readings and</w:t>
      </w:r>
      <w:r w:rsidRPr="00854581">
        <w:rPr>
          <w:sz w:val="22"/>
        </w:rPr>
        <w:t xml:space="preserve"> lecture</w:t>
      </w:r>
      <w:r>
        <w:rPr>
          <w:sz w:val="22"/>
        </w:rPr>
        <w:t>/discussion</w:t>
      </w:r>
      <w:r w:rsidRPr="00854581">
        <w:rPr>
          <w:sz w:val="22"/>
        </w:rPr>
        <w:t xml:space="preserve"> material </w:t>
      </w:r>
      <w:r>
        <w:rPr>
          <w:sz w:val="22"/>
        </w:rPr>
        <w:t>will be assigned</w:t>
      </w:r>
      <w:r w:rsidRPr="00854581">
        <w:rPr>
          <w:sz w:val="22"/>
        </w:rPr>
        <w:t>. Each response paper should demonstrate an understanding of the assigned topics and themes as well as an analysis of an aspect of that material that is particularly interesting, troubling, or challenging to you.  Draw connections to your own experiences with teaching and schooling when possible</w:t>
      </w:r>
      <w:r>
        <w:rPr>
          <w:sz w:val="22"/>
        </w:rPr>
        <w:t>. Papers will be graded with a 2</w:t>
      </w:r>
      <w:r w:rsidRPr="00854581">
        <w:rPr>
          <w:sz w:val="22"/>
        </w:rPr>
        <w:t xml:space="preserve">-point rubric which will be posted on Blackboard prior to the first </w:t>
      </w:r>
      <w:r>
        <w:rPr>
          <w:sz w:val="22"/>
        </w:rPr>
        <w:t>thinking journal</w:t>
      </w:r>
      <w:r w:rsidRPr="00854581">
        <w:rPr>
          <w:sz w:val="22"/>
        </w:rPr>
        <w:t xml:space="preserve"> assignment. </w:t>
      </w:r>
      <w:commentRangeEnd w:id="10"/>
      <w:r>
        <w:rPr>
          <w:rStyle w:val="CommentReference"/>
          <w:vanish/>
        </w:rPr>
        <w:commentReference w:id="10"/>
      </w:r>
    </w:p>
    <w:p w:rsidR="00CA71F2" w:rsidRPr="00854581" w:rsidRDefault="00CA71F2" w:rsidP="00CA71F2">
      <w:pPr>
        <w:rPr>
          <w:sz w:val="22"/>
        </w:rPr>
      </w:pPr>
    </w:p>
    <w:p w:rsidR="00CA71F2" w:rsidRPr="00854581" w:rsidRDefault="00CA71F2" w:rsidP="00CA71F2">
      <w:pPr>
        <w:numPr>
          <w:ilvl w:val="0"/>
          <w:numId w:val="12"/>
        </w:numPr>
        <w:rPr>
          <w:sz w:val="22"/>
        </w:rPr>
      </w:pPr>
      <w:commentRangeStart w:id="11"/>
      <w:r>
        <w:rPr>
          <w:i/>
          <w:sz w:val="22"/>
          <w:u w:val="single"/>
        </w:rPr>
        <w:t>Game/Play/Simulation Activity</w:t>
      </w:r>
      <w:r w:rsidRPr="00854581">
        <w:rPr>
          <w:sz w:val="22"/>
        </w:rPr>
        <w:t xml:space="preserve">: This is </w:t>
      </w:r>
      <w:r>
        <w:rPr>
          <w:sz w:val="22"/>
        </w:rPr>
        <w:t>a co-teaching or co-facilitation project dealing with educational opportunity and its impact on schooling, teaching, and learning</w:t>
      </w:r>
      <w:r w:rsidRPr="00854581">
        <w:rPr>
          <w:sz w:val="22"/>
        </w:rPr>
        <w:t>. Each group wil</w:t>
      </w:r>
      <w:r>
        <w:rPr>
          <w:sz w:val="22"/>
        </w:rPr>
        <w:t>l be responsible for creating a unique game or play activity</w:t>
      </w:r>
      <w:r w:rsidRPr="00854581">
        <w:rPr>
          <w:sz w:val="22"/>
        </w:rPr>
        <w:t xml:space="preserve"> so long as it has been approved by the instructor</w:t>
      </w:r>
      <w:r>
        <w:rPr>
          <w:sz w:val="22"/>
        </w:rPr>
        <w:t xml:space="preserve">. A </w:t>
      </w:r>
      <w:r w:rsidRPr="00854581">
        <w:rPr>
          <w:sz w:val="22"/>
        </w:rPr>
        <w:t>rubric w</w:t>
      </w:r>
      <w:r>
        <w:rPr>
          <w:sz w:val="22"/>
        </w:rPr>
        <w:t>ill be created by students</w:t>
      </w:r>
      <w:r w:rsidRPr="00854581">
        <w:rPr>
          <w:sz w:val="22"/>
        </w:rPr>
        <w:t xml:space="preserve"> </w:t>
      </w:r>
      <w:r>
        <w:rPr>
          <w:sz w:val="22"/>
        </w:rPr>
        <w:t>to evaluate the game/play/simulation project</w:t>
      </w:r>
      <w:r w:rsidRPr="00854581">
        <w:rPr>
          <w:sz w:val="22"/>
        </w:rPr>
        <w:t>.</w:t>
      </w:r>
      <w:commentRangeEnd w:id="11"/>
      <w:r>
        <w:rPr>
          <w:rStyle w:val="CommentReference"/>
          <w:vanish/>
        </w:rPr>
        <w:commentReference w:id="11"/>
      </w:r>
    </w:p>
    <w:p w:rsidR="00CA71F2" w:rsidRPr="00854581" w:rsidRDefault="00CA71F2" w:rsidP="00CA71F2">
      <w:pPr>
        <w:rPr>
          <w:sz w:val="22"/>
        </w:rPr>
      </w:pPr>
    </w:p>
    <w:p w:rsidR="00CA71F2" w:rsidRPr="00854581" w:rsidRDefault="00CA71F2" w:rsidP="00CA71F2">
      <w:pPr>
        <w:numPr>
          <w:ilvl w:val="0"/>
          <w:numId w:val="12"/>
        </w:numPr>
        <w:rPr>
          <w:color w:val="FF0000"/>
          <w:sz w:val="22"/>
        </w:rPr>
      </w:pPr>
      <w:commentRangeStart w:id="12"/>
      <w:r w:rsidRPr="00854581">
        <w:rPr>
          <w:i/>
          <w:sz w:val="22"/>
          <w:u w:val="single"/>
        </w:rPr>
        <w:t>Final Portfolio</w:t>
      </w:r>
      <w:r w:rsidRPr="00854581">
        <w:rPr>
          <w:sz w:val="22"/>
        </w:rPr>
        <w:t xml:space="preserve">: In lieu of a final exam, a final portfolio will be due where you present all of your writing and thinking on course topics and themes in a binder, </w:t>
      </w:r>
      <w:r w:rsidRPr="00854581">
        <w:rPr>
          <w:sz w:val="22"/>
          <w:u w:val="single"/>
        </w:rPr>
        <w:t xml:space="preserve">Keep all course </w:t>
      </w:r>
      <w:r>
        <w:rPr>
          <w:sz w:val="22"/>
          <w:u w:val="single"/>
        </w:rPr>
        <w:t>materials throughout the semester</w:t>
      </w:r>
      <w:r w:rsidRPr="00854581">
        <w:rPr>
          <w:sz w:val="22"/>
          <w:u w:val="single"/>
        </w:rPr>
        <w:t xml:space="preserve"> for this final project</w:t>
      </w:r>
      <w:r w:rsidRPr="00854581">
        <w:rPr>
          <w:sz w:val="22"/>
        </w:rPr>
        <w:t>. The portfolio will also inc</w:t>
      </w:r>
      <w:r>
        <w:rPr>
          <w:sz w:val="22"/>
        </w:rPr>
        <w:t>lude your teaching philosophy,</w:t>
      </w:r>
      <w:r w:rsidRPr="00854581">
        <w:rPr>
          <w:sz w:val="22"/>
        </w:rPr>
        <w:t xml:space="preserve"> as well as an in</w:t>
      </w:r>
      <w:r>
        <w:rPr>
          <w:sz w:val="22"/>
        </w:rPr>
        <w:t>troduction, reading journal entries/discussions</w:t>
      </w:r>
      <w:r w:rsidRPr="00854581">
        <w:rPr>
          <w:sz w:val="22"/>
        </w:rPr>
        <w:t>, and a plan for further study and inquiry. Guidelines and rubric for</w:t>
      </w:r>
      <w:r>
        <w:rPr>
          <w:sz w:val="22"/>
        </w:rPr>
        <w:t xml:space="preserve"> the portfolio will be posted on</w:t>
      </w:r>
      <w:r w:rsidRPr="00854581">
        <w:rPr>
          <w:sz w:val="22"/>
        </w:rPr>
        <w:t xml:space="preserve"> B</w:t>
      </w:r>
      <w:r>
        <w:rPr>
          <w:sz w:val="22"/>
        </w:rPr>
        <w:t>lackboard</w:t>
      </w:r>
      <w:r w:rsidRPr="00854581">
        <w:rPr>
          <w:sz w:val="22"/>
        </w:rPr>
        <w:t>.</w:t>
      </w:r>
      <w:commentRangeEnd w:id="12"/>
      <w:r>
        <w:rPr>
          <w:rStyle w:val="CommentReference"/>
          <w:vanish/>
        </w:rPr>
        <w:commentReference w:id="12"/>
      </w:r>
    </w:p>
    <w:p w:rsidR="00CA71F2" w:rsidRDefault="00CA71F2" w:rsidP="00CA71F2">
      <w:pPr>
        <w:pStyle w:val="Heading1"/>
        <w:rPr>
          <w:sz w:val="22"/>
        </w:rPr>
      </w:pPr>
    </w:p>
    <w:p w:rsidR="00CA71F2" w:rsidRPr="00854581" w:rsidRDefault="00CA71F2" w:rsidP="00CA71F2">
      <w:pPr>
        <w:pStyle w:val="Heading1"/>
        <w:rPr>
          <w:sz w:val="22"/>
        </w:rPr>
      </w:pPr>
      <w:r w:rsidRPr="00854581">
        <w:rPr>
          <w:sz w:val="22"/>
        </w:rPr>
        <w:t>Grade Criteria</w:t>
      </w:r>
    </w:p>
    <w:p w:rsidR="00CA71F2" w:rsidRDefault="00CA71F2" w:rsidP="00CA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A=100-</w:t>
      </w:r>
      <w:proofErr w:type="gramStart"/>
      <w:r>
        <w:rPr>
          <w:sz w:val="22"/>
        </w:rPr>
        <w:t>93  A</w:t>
      </w:r>
      <w:proofErr w:type="gramEnd"/>
      <w:r>
        <w:rPr>
          <w:sz w:val="22"/>
        </w:rPr>
        <w:t>-= 92-90  B+=89-87  B=86-83  B-=82-80  C+=79-77  C=76-73  C=72-70</w:t>
      </w:r>
    </w:p>
    <w:p w:rsidR="00CA71F2" w:rsidRPr="00854581" w:rsidRDefault="00CA71F2" w:rsidP="00CA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r>
        <w:rPr>
          <w:sz w:val="22"/>
        </w:rPr>
        <w:t>D+=69-</w:t>
      </w:r>
      <w:proofErr w:type="gramStart"/>
      <w:r>
        <w:rPr>
          <w:sz w:val="22"/>
        </w:rPr>
        <w:t>67  D</w:t>
      </w:r>
      <w:proofErr w:type="gramEnd"/>
      <w:r>
        <w:rPr>
          <w:sz w:val="22"/>
        </w:rPr>
        <w:t>=66-63  D-=62</w:t>
      </w:r>
      <w:r w:rsidRPr="00854581">
        <w:rPr>
          <w:sz w:val="22"/>
        </w:rPr>
        <w:t>-60</w:t>
      </w:r>
      <w:r>
        <w:rPr>
          <w:sz w:val="22"/>
        </w:rPr>
        <w:tab/>
        <w:t xml:space="preserve"> F=</w:t>
      </w:r>
      <w:r w:rsidRPr="00854581">
        <w:rPr>
          <w:sz w:val="22"/>
        </w:rPr>
        <w:t>59-0</w:t>
      </w:r>
    </w:p>
    <w:p w:rsidR="00CA71F2" w:rsidRPr="00854581" w:rsidRDefault="00CA71F2" w:rsidP="00CA71F2">
      <w:pPr>
        <w:tabs>
          <w:tab w:val="left" w:pos="-11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rPr>
      </w:pPr>
      <w:r w:rsidRPr="00854581">
        <w:rPr>
          <w:b/>
          <w:bCs/>
          <w:sz w:val="22"/>
        </w:rPr>
        <w:tab/>
      </w:r>
    </w:p>
    <w:p w:rsidR="00CA71F2" w:rsidRPr="00CE7D16" w:rsidRDefault="00CA71F2" w:rsidP="00CA71F2">
      <w:pPr>
        <w:tabs>
          <w:tab w:val="left" w:pos="-11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cs="CG Times"/>
          <w:b/>
          <w:bCs/>
          <w:sz w:val="16"/>
          <w:u w:val="single"/>
        </w:rPr>
      </w:pPr>
      <w:proofErr w:type="gramStart"/>
      <w:r>
        <w:rPr>
          <w:rFonts w:ascii="CG Times" w:hAnsi="CG Times" w:cs="CG Times"/>
          <w:b/>
          <w:bCs/>
          <w:i/>
          <w:iCs/>
          <w:sz w:val="16"/>
        </w:rPr>
        <w:t>S</w:t>
      </w:r>
      <w:r w:rsidRPr="00CE7D16">
        <w:rPr>
          <w:rFonts w:ascii="CG Times" w:hAnsi="CG Times" w:cs="CG Times"/>
          <w:b/>
          <w:bCs/>
          <w:i/>
          <w:iCs/>
          <w:sz w:val="16"/>
        </w:rPr>
        <w:t>cores at the .4 level or below round down to the whole number; scores at the .5 level and above round up to the whole number.</w:t>
      </w:r>
      <w:proofErr w:type="gramEnd"/>
    </w:p>
    <w:p w:rsidR="00CA71F2" w:rsidRDefault="00CA71F2" w:rsidP="00CA71F2">
      <w:pPr>
        <w:rPr>
          <w:color w:val="FF0000"/>
          <w:sz w:val="22"/>
        </w:rPr>
      </w:pPr>
    </w:p>
    <w:p w:rsidR="00CA71F2" w:rsidRPr="00854581" w:rsidRDefault="00CA71F2" w:rsidP="00CA71F2">
      <w:pPr>
        <w:rPr>
          <w:b/>
          <w:sz w:val="22"/>
        </w:rPr>
      </w:pPr>
      <w:r w:rsidRPr="00854581">
        <w:rPr>
          <w:b/>
          <w:sz w:val="22"/>
        </w:rPr>
        <w:t>Late Assignments and Class Policies</w:t>
      </w:r>
    </w:p>
    <w:p w:rsidR="00CA71F2" w:rsidRPr="00854581" w:rsidRDefault="00CA71F2" w:rsidP="00CA71F2">
      <w:pPr>
        <w:numPr>
          <w:ilvl w:val="0"/>
          <w:numId w:val="12"/>
        </w:numPr>
        <w:rPr>
          <w:sz w:val="22"/>
        </w:rPr>
      </w:pPr>
      <w:r w:rsidRPr="00854581">
        <w:rPr>
          <w:i/>
          <w:sz w:val="22"/>
          <w:u w:val="single"/>
        </w:rPr>
        <w:t>Late policies and reminders</w:t>
      </w:r>
      <w:r w:rsidRPr="00854581">
        <w:rPr>
          <w:sz w:val="22"/>
        </w:rPr>
        <w:t xml:space="preserve">: If an assignment is due on a day that you miss, it must be attached and sent to me via email the same day as the class you missed unless official documentation accompanies your absence or unless you have made prior arrangements with the instructor via email. If you have official documentation or have made prior arrangements with your instructor, then your assignment is due the next time the course meets or it will not be accepted. Finally, </w:t>
      </w:r>
      <w:r w:rsidRPr="00854581">
        <w:rPr>
          <w:sz w:val="22"/>
          <w:u w:val="single"/>
        </w:rPr>
        <w:t xml:space="preserve">make sure that you partner with a “study buddy” or small group to get class notes if you are absent as they will not </w:t>
      </w:r>
      <w:r>
        <w:rPr>
          <w:sz w:val="22"/>
          <w:u w:val="single"/>
        </w:rPr>
        <w:t xml:space="preserve">necessarily </w:t>
      </w:r>
      <w:r w:rsidRPr="00854581">
        <w:rPr>
          <w:sz w:val="22"/>
          <w:u w:val="single"/>
        </w:rPr>
        <w:t>be provided on Blackboard and you will be responsible for them in your midterm, papers, and final portfolio</w:t>
      </w:r>
      <w:r w:rsidRPr="00854581">
        <w:rPr>
          <w:sz w:val="22"/>
        </w:rPr>
        <w:t xml:space="preserve">. </w:t>
      </w:r>
    </w:p>
    <w:p w:rsidR="00CA71F2" w:rsidRPr="00854581" w:rsidRDefault="00CA71F2" w:rsidP="00CA71F2">
      <w:pPr>
        <w:rPr>
          <w:color w:val="FF0000"/>
          <w:sz w:val="22"/>
        </w:rPr>
      </w:pPr>
    </w:p>
    <w:p w:rsidR="00CA71F2" w:rsidRPr="00854581" w:rsidRDefault="00CA71F2" w:rsidP="00CA71F2">
      <w:pPr>
        <w:pStyle w:val="Heading1"/>
        <w:numPr>
          <w:ilvl w:val="0"/>
          <w:numId w:val="12"/>
        </w:numPr>
        <w:rPr>
          <w:b w:val="0"/>
          <w:sz w:val="22"/>
        </w:rPr>
      </w:pPr>
      <w:r w:rsidRPr="00854581">
        <w:rPr>
          <w:b w:val="0"/>
          <w:i/>
          <w:sz w:val="22"/>
          <w:u w:val="single"/>
        </w:rPr>
        <w:t>Academic Integrity Policy</w:t>
      </w:r>
      <w:r w:rsidRPr="00854581">
        <w:rPr>
          <w:b w:val="0"/>
          <w:sz w:val="22"/>
        </w:rPr>
        <w:t xml:space="preserve">: University rules, including the Student Code of Conduct and other policies of the College and Division related to academic </w:t>
      </w:r>
      <w:proofErr w:type="gramStart"/>
      <w:r w:rsidRPr="00854581">
        <w:rPr>
          <w:b w:val="0"/>
          <w:sz w:val="22"/>
        </w:rPr>
        <w:t>integrity,</w:t>
      </w:r>
      <w:proofErr w:type="gramEnd"/>
      <w:r w:rsidRPr="00854581">
        <w:rPr>
          <w:b w:val="0"/>
          <w:sz w:val="22"/>
        </w:rPr>
        <w:t xml:space="preserve"> will be enforced.  The student code of conduct that you will be held responsible for is located online at </w:t>
      </w:r>
      <w:hyperlink r:id="rId9" w:history="1">
        <w:r w:rsidRPr="00854581">
          <w:rPr>
            <w:rStyle w:val="Hyperlink"/>
            <w:sz w:val="22"/>
          </w:rPr>
          <w:t>http://www.uc.edu/conduct/Code_of_Conduct.html</w:t>
        </w:r>
      </w:hyperlink>
      <w:r w:rsidRPr="00854581">
        <w:rPr>
          <w:b w:val="0"/>
          <w:sz w:val="22"/>
        </w:rPr>
        <w:t xml:space="preserve">. Any violation of these regulations, including acts of plagiarism, cheating, or use of non-cited internet material, will be dealt with on an individual basis according to the severity of the misconduct. </w:t>
      </w:r>
    </w:p>
    <w:p w:rsidR="00CA71F2" w:rsidRPr="00854581" w:rsidRDefault="00CA71F2" w:rsidP="00CA71F2">
      <w:pPr>
        <w:rPr>
          <w:sz w:val="22"/>
        </w:rPr>
      </w:pPr>
    </w:p>
    <w:p w:rsidR="00CA71F2" w:rsidRPr="00854581" w:rsidRDefault="00CA71F2" w:rsidP="00CA71F2">
      <w:pPr>
        <w:pStyle w:val="Heading1"/>
        <w:numPr>
          <w:ilvl w:val="0"/>
          <w:numId w:val="12"/>
        </w:numPr>
        <w:rPr>
          <w:b w:val="0"/>
          <w:sz w:val="22"/>
        </w:rPr>
      </w:pPr>
      <w:r w:rsidRPr="00854581">
        <w:rPr>
          <w:b w:val="0"/>
          <w:i/>
          <w:sz w:val="22"/>
          <w:u w:val="single"/>
        </w:rPr>
        <w:t>Special Needs Policy</w:t>
      </w:r>
      <w:r w:rsidRPr="00854581">
        <w:rPr>
          <w:b w:val="0"/>
          <w:sz w:val="22"/>
        </w:rPr>
        <w:t>: If you have any special needs related to your participation in this course, including identified visual, hearing, or physical impairments, communication disorders, and/or specific learning disabilities that may influence your performance in this course, you should meet with the instructor to arrange for reasonable provisions to ensure an equitable opportunity to meet course requirements.  At the discretion of the instructor, some accommodations may require prior approval by Disability Services.</w:t>
      </w:r>
    </w:p>
    <w:p w:rsidR="00CA71F2" w:rsidRPr="00854581" w:rsidRDefault="00CA71F2" w:rsidP="00CA71F2">
      <w:pPr>
        <w:rPr>
          <w:sz w:val="22"/>
        </w:rPr>
      </w:pPr>
    </w:p>
    <w:p w:rsidR="00CA71F2" w:rsidRPr="00854581" w:rsidRDefault="00CA71F2" w:rsidP="00CA71F2">
      <w:pPr>
        <w:numPr>
          <w:ilvl w:val="0"/>
          <w:numId w:val="12"/>
        </w:numPr>
        <w:rPr>
          <w:i/>
          <w:sz w:val="22"/>
          <w:u w:val="single"/>
        </w:rPr>
      </w:pPr>
      <w:r w:rsidRPr="00854581">
        <w:rPr>
          <w:i/>
          <w:sz w:val="22"/>
          <w:u w:val="single"/>
        </w:rPr>
        <w:t>Mobile Phone Policy</w:t>
      </w:r>
      <w:r w:rsidRPr="00854581">
        <w:rPr>
          <w:sz w:val="22"/>
        </w:rPr>
        <w:t>: Absolutely no cell phone use in class. Please make sure that they are turned off when in the classroom. If you are text-messaging during class, you will be asked to leave and will receive a zero for your attendance and participation grade. If there is a pressing reason why you need to have your cell phone available during a particular class period, then you need to notify the instructor about it BEFORE class begins.</w:t>
      </w:r>
    </w:p>
    <w:p w:rsidR="00CA71F2" w:rsidRPr="00854581" w:rsidRDefault="00CA71F2" w:rsidP="00CA71F2">
      <w:pPr>
        <w:rPr>
          <w:i/>
          <w:sz w:val="22"/>
          <w:u w:val="single"/>
        </w:rPr>
      </w:pPr>
    </w:p>
    <w:p w:rsidR="00CA71F2" w:rsidRPr="0086401D" w:rsidRDefault="00CA71F2" w:rsidP="00CA71F2">
      <w:pPr>
        <w:numPr>
          <w:ilvl w:val="0"/>
          <w:numId w:val="12"/>
        </w:numPr>
        <w:rPr>
          <w:i/>
          <w:sz w:val="22"/>
          <w:u w:val="single"/>
        </w:rPr>
      </w:pPr>
      <w:r w:rsidRPr="00854581">
        <w:rPr>
          <w:i/>
          <w:sz w:val="22"/>
          <w:u w:val="single"/>
        </w:rPr>
        <w:t>APA Guidelines</w:t>
      </w:r>
      <w:r w:rsidRPr="00854581">
        <w:rPr>
          <w:sz w:val="22"/>
        </w:rPr>
        <w:t xml:space="preserve">: You should be using APA format for all typed papers and assignments in this course. APA guidelines and sample papers can be found online at </w:t>
      </w:r>
      <w:hyperlink r:id="rId10" w:history="1">
        <w:r w:rsidRPr="00854581">
          <w:rPr>
            <w:rStyle w:val="Hyperlink"/>
            <w:sz w:val="22"/>
          </w:rPr>
          <w:t>http://owl.english.purdue.edu/owl/resource/560/01/</w:t>
        </w:r>
      </w:hyperlink>
      <w:r>
        <w:rPr>
          <w:sz w:val="22"/>
        </w:rPr>
        <w:t xml:space="preserve">, or </w:t>
      </w:r>
      <w:hyperlink r:id="rId11" w:history="1">
        <w:r w:rsidRPr="008E72ED">
          <w:rPr>
            <w:rStyle w:val="Hyperlink"/>
            <w:sz w:val="22"/>
          </w:rPr>
          <w:t>http://psychology.vanguard.edu/faculty/douglas-degelman/apa-style/</w:t>
        </w:r>
      </w:hyperlink>
      <w:r>
        <w:rPr>
          <w:sz w:val="22"/>
        </w:rPr>
        <w:t xml:space="preserve">, </w:t>
      </w:r>
      <w:r w:rsidRPr="0086401D">
        <w:rPr>
          <w:sz w:val="22"/>
        </w:rPr>
        <w:t>or visit the library or bookstore and pick up the complete APA manual and style guide.</w:t>
      </w:r>
    </w:p>
    <w:p w:rsidR="00CA71F2" w:rsidRPr="00854581" w:rsidRDefault="00CA71F2" w:rsidP="00CA71F2">
      <w:pPr>
        <w:rPr>
          <w:i/>
          <w:sz w:val="22"/>
          <w:u w:val="single"/>
        </w:rPr>
      </w:pPr>
    </w:p>
    <w:p w:rsidR="00CA71F2" w:rsidRPr="00854581" w:rsidRDefault="00CA71F2" w:rsidP="00CA71F2">
      <w:pPr>
        <w:pStyle w:val="Heading1"/>
        <w:rPr>
          <w:sz w:val="22"/>
        </w:rPr>
      </w:pPr>
    </w:p>
    <w:p w:rsidR="00CA71F2" w:rsidRPr="00854581" w:rsidRDefault="00CA71F2" w:rsidP="00CA71F2">
      <w:pPr>
        <w:pStyle w:val="Heading1"/>
        <w:rPr>
          <w:sz w:val="22"/>
        </w:rPr>
      </w:pPr>
      <w:commentRangeStart w:id="13"/>
      <w:r w:rsidRPr="00854581">
        <w:rPr>
          <w:sz w:val="22"/>
        </w:rPr>
        <w:t>Gen Ed Breadth of Knowledge (BoK)/Teacher Education Requirements</w:t>
      </w:r>
    </w:p>
    <w:p w:rsidR="00CA71F2" w:rsidRPr="00854581" w:rsidRDefault="00CA71F2" w:rsidP="00CA71F2">
      <w:pPr>
        <w:rPr>
          <w:sz w:val="22"/>
        </w:rPr>
      </w:pPr>
      <w:r w:rsidRPr="00854581">
        <w:rPr>
          <w:sz w:val="22"/>
        </w:rPr>
        <w:t xml:space="preserve">This course has been designated as fulfilling General Education requirements for Historical Perspectives (HP) and Diversity and Culture (DC).  It also fulfills coursework requirements for teacher education programs leading to state licensure. </w:t>
      </w:r>
    </w:p>
    <w:p w:rsidR="00CA71F2" w:rsidRPr="00854581" w:rsidRDefault="00CA71F2" w:rsidP="00CA71F2">
      <w:pPr>
        <w:rPr>
          <w:sz w:val="22"/>
        </w:rPr>
      </w:pPr>
    </w:p>
    <w:p w:rsidR="00CA71F2" w:rsidRPr="00854581" w:rsidRDefault="00CA71F2" w:rsidP="00CA71F2">
      <w:pPr>
        <w:pStyle w:val="Heading1"/>
        <w:rPr>
          <w:sz w:val="22"/>
        </w:rPr>
      </w:pPr>
      <w:r w:rsidRPr="00854581">
        <w:rPr>
          <w:sz w:val="22"/>
        </w:rPr>
        <w:t>Connections to Professional Education Standards and Conceptual Framework</w:t>
      </w:r>
    </w:p>
    <w:p w:rsidR="00CA71F2" w:rsidRPr="00854581" w:rsidRDefault="00CA71F2" w:rsidP="00CA71F2">
      <w:pPr>
        <w:rPr>
          <w:rFonts w:ascii="Times New Roman TUR" w:hAnsi="Times New Roman TUR" w:cs="Times New Roman TUR"/>
          <w:sz w:val="22"/>
        </w:rPr>
      </w:pPr>
      <w:r w:rsidRPr="00854581">
        <w:rPr>
          <w:sz w:val="22"/>
        </w:rPr>
        <w:t xml:space="preserve">This course is directly </w:t>
      </w:r>
      <w:r w:rsidRPr="00854581">
        <w:rPr>
          <w:rFonts w:ascii="Times New Roman TUR" w:hAnsi="Times New Roman TUR" w:cs="Times New Roman TUR"/>
          <w:sz w:val="22"/>
        </w:rPr>
        <w:t>aligned with the Professional Education Unit conceptual framework stated goal of providing students with a multicultural focus, knowledge of learners and contexts, study of culture and society, and advocacy and respect for diversity. It is connected to standards focusing on knowledge bases in educational foundations established by learned societies and professional associations in teacher education.</w:t>
      </w:r>
    </w:p>
    <w:p w:rsidR="00CA71F2" w:rsidRPr="00854581" w:rsidRDefault="00CA71F2" w:rsidP="00CA71F2">
      <w:pPr>
        <w:rPr>
          <w:sz w:val="22"/>
        </w:rPr>
      </w:pPr>
    </w:p>
    <w:commentRangeEnd w:id="13"/>
    <w:p w:rsidR="00CA71F2" w:rsidRDefault="00CA71F2">
      <w:pPr>
        <w:pStyle w:val="Heading1"/>
      </w:pPr>
      <w:r>
        <w:rPr>
          <w:rStyle w:val="CommentReference"/>
          <w:b w:val="0"/>
          <w:bCs w:val="0"/>
          <w:vanish/>
        </w:rPr>
        <w:lastRenderedPageBreak/>
        <w:commentReference w:id="13"/>
      </w:r>
    </w:p>
    <w:p w:rsidR="00CA71F2" w:rsidRPr="00854581" w:rsidRDefault="00CA71F2">
      <w:pPr>
        <w:pStyle w:val="Heading1"/>
      </w:pPr>
      <w:r>
        <w:t xml:space="preserve">Example </w:t>
      </w:r>
      <w:r w:rsidRPr="00854581">
        <w:t>Schedule of Class Meetings and Topics</w:t>
      </w:r>
    </w:p>
    <w:p w:rsidR="00CA71F2" w:rsidRPr="00F94036" w:rsidRDefault="00CA71F2" w:rsidP="00CA71F2">
      <w:pPr>
        <w:rPr>
          <w:i/>
        </w:rPr>
      </w:pPr>
      <w:r>
        <w:rPr>
          <w:i/>
        </w:rPr>
        <w:t xml:space="preserve">Please note that </w:t>
      </w:r>
      <w:r w:rsidRPr="00854581">
        <w:rPr>
          <w:i/>
        </w:rPr>
        <w:t xml:space="preserve">readings and writing assignments </w:t>
      </w:r>
      <w:r>
        <w:rPr>
          <w:i/>
        </w:rPr>
        <w:t>will be</w:t>
      </w:r>
      <w:r w:rsidRPr="00854581">
        <w:rPr>
          <w:i/>
        </w:rPr>
        <w:t xml:space="preserve"> assigned in class</w:t>
      </w:r>
      <w:r>
        <w:rPr>
          <w:i/>
        </w:rPr>
        <w:t xml:space="preserve"> and online</w:t>
      </w:r>
      <w:r w:rsidRPr="00854581">
        <w:rPr>
          <w:i/>
        </w:rPr>
        <w:t>.</w:t>
      </w:r>
      <w:r>
        <w:rPr>
          <w:i/>
        </w:rPr>
        <w:t xml:space="preserve"> Check your email and Blackboard regularly for prompts, materials, or changes to our tentative schedule below.</w:t>
      </w:r>
    </w:p>
    <w:p w:rsidR="00CA71F2" w:rsidRDefault="00CA71F2" w:rsidP="00CA71F2"/>
    <w:p w:rsidR="00CA71F2" w:rsidRDefault="00CA71F2" w:rsidP="00CA71F2">
      <w:pPr>
        <w:pStyle w:val="ColorfulList-Accent1"/>
        <w:spacing w:after="120"/>
        <w:ind w:left="0"/>
        <w:rPr>
          <w:b/>
          <w:sz w:val="20"/>
          <w:szCs w:val="20"/>
        </w:rPr>
      </w:pPr>
      <w:r>
        <w:rPr>
          <w:b/>
          <w:sz w:val="20"/>
          <w:szCs w:val="20"/>
        </w:rPr>
        <w:t>Week 1</w:t>
      </w:r>
    </w:p>
    <w:p w:rsidR="00CA71F2" w:rsidRDefault="00CA71F2" w:rsidP="00CA71F2">
      <w:pPr>
        <w:pStyle w:val="ColorfulList-Accent1"/>
        <w:spacing w:after="120"/>
        <w:ind w:left="0"/>
      </w:pPr>
      <w:r w:rsidRPr="00854581">
        <w:t xml:space="preserve">Syllabus and </w:t>
      </w:r>
      <w:r>
        <w:t xml:space="preserve">Blackboard </w:t>
      </w:r>
      <w:r w:rsidRPr="00854581">
        <w:t>Introductions</w:t>
      </w:r>
    </w:p>
    <w:p w:rsidR="00CA71F2" w:rsidRDefault="00CA71F2" w:rsidP="00CA71F2">
      <w:pPr>
        <w:pStyle w:val="ColorfulList-Accent1"/>
        <w:spacing w:after="120"/>
        <w:ind w:left="0"/>
      </w:pPr>
    </w:p>
    <w:p w:rsidR="00CA71F2" w:rsidRDefault="00CA71F2" w:rsidP="00CA71F2">
      <w:pPr>
        <w:pStyle w:val="ColorfulList-Accent1"/>
        <w:spacing w:after="120"/>
        <w:ind w:left="0"/>
      </w:pPr>
      <w:r>
        <w:t xml:space="preserve">Class Exploration of the terms: “teaching,” “learning,” schooling,” and “education.” </w:t>
      </w:r>
    </w:p>
    <w:p w:rsidR="00CA71F2" w:rsidRDefault="00CA71F2" w:rsidP="00CA71F2">
      <w:pPr>
        <w:pStyle w:val="ColorfulList-Accent1"/>
        <w:spacing w:after="120"/>
        <w:ind w:left="0"/>
      </w:pPr>
    </w:p>
    <w:p w:rsidR="00CA71F2" w:rsidRPr="007A41AA" w:rsidRDefault="00CA71F2" w:rsidP="00CA71F2">
      <w:pPr>
        <w:pStyle w:val="ColorfulList-Accent1"/>
        <w:spacing w:after="120"/>
        <w:ind w:left="0"/>
        <w:rPr>
          <w:sz w:val="20"/>
          <w:szCs w:val="20"/>
        </w:rPr>
      </w:pPr>
      <w:r>
        <w:t>Unpacking Assumptions and Perspectives on Teaching, Teachers, Students, and Schools</w:t>
      </w:r>
    </w:p>
    <w:p w:rsidR="00CA71F2" w:rsidRDefault="00CA71F2" w:rsidP="00CA71F2">
      <w:pPr>
        <w:pStyle w:val="ColorfulList-Accent1"/>
        <w:spacing w:after="120"/>
        <w:ind w:left="0"/>
        <w:rPr>
          <w:sz w:val="20"/>
          <w:szCs w:val="20"/>
        </w:rPr>
      </w:pPr>
    </w:p>
    <w:p w:rsidR="00CA71F2" w:rsidRPr="00F01319" w:rsidRDefault="00CA71F2" w:rsidP="00CA71F2">
      <w:pPr>
        <w:pStyle w:val="ColorfulList-Accent1"/>
        <w:spacing w:after="120"/>
        <w:ind w:left="0"/>
        <w:rPr>
          <w:b/>
          <w:sz w:val="20"/>
          <w:szCs w:val="20"/>
          <w:vertAlign w:val="superscript"/>
        </w:rPr>
      </w:pPr>
      <w:r>
        <w:rPr>
          <w:b/>
          <w:sz w:val="20"/>
          <w:szCs w:val="20"/>
        </w:rPr>
        <w:t>Week 2</w:t>
      </w:r>
    </w:p>
    <w:p w:rsidR="00CA71F2" w:rsidRDefault="00CA71F2" w:rsidP="00CA71F2">
      <w:pPr>
        <w:pStyle w:val="ColorfulList-Accent1"/>
        <w:spacing w:after="120"/>
        <w:ind w:left="0"/>
      </w:pPr>
      <w:r>
        <w:t>Status and Development of the Teaching Profession</w:t>
      </w:r>
    </w:p>
    <w:p w:rsidR="00CA71F2" w:rsidRDefault="00CA71F2" w:rsidP="00CA71F2">
      <w:pPr>
        <w:pStyle w:val="ColorfulList-Accent1"/>
        <w:spacing w:after="120"/>
        <w:ind w:left="0"/>
      </w:pPr>
    </w:p>
    <w:p w:rsidR="00CA71F2" w:rsidRPr="00F01319" w:rsidRDefault="00CA71F2" w:rsidP="00CA71F2">
      <w:pPr>
        <w:pStyle w:val="ColorfulList-Accent1"/>
        <w:spacing w:after="120"/>
        <w:ind w:left="0"/>
        <w:rPr>
          <w:szCs w:val="20"/>
        </w:rPr>
      </w:pPr>
      <w:r w:rsidRPr="007A41AA">
        <w:rPr>
          <w:szCs w:val="20"/>
        </w:rPr>
        <w:t>School Governance</w:t>
      </w:r>
    </w:p>
    <w:p w:rsidR="00CA71F2" w:rsidRPr="00AA403D" w:rsidRDefault="00CA71F2" w:rsidP="00CA71F2">
      <w:pPr>
        <w:pStyle w:val="ColorfulList-Accent1"/>
        <w:spacing w:after="120"/>
        <w:ind w:left="0"/>
        <w:rPr>
          <w:b/>
          <w:sz w:val="20"/>
          <w:szCs w:val="20"/>
        </w:rPr>
      </w:pPr>
    </w:p>
    <w:p w:rsidR="00CA71F2" w:rsidRDefault="00CA71F2" w:rsidP="00CA71F2">
      <w:pPr>
        <w:pStyle w:val="ColorfulList-Accent1"/>
        <w:spacing w:after="120"/>
        <w:ind w:left="0"/>
        <w:rPr>
          <w:b/>
          <w:sz w:val="20"/>
          <w:szCs w:val="20"/>
        </w:rPr>
      </w:pPr>
      <w:r>
        <w:rPr>
          <w:b/>
          <w:sz w:val="20"/>
          <w:szCs w:val="20"/>
        </w:rPr>
        <w:t>Week 3</w:t>
      </w:r>
    </w:p>
    <w:p w:rsidR="00CA71F2" w:rsidRDefault="00CA71F2" w:rsidP="00CA71F2">
      <w:pPr>
        <w:pStyle w:val="ColorfulList-Accent1"/>
        <w:spacing w:after="120"/>
        <w:ind w:left="0"/>
      </w:pPr>
      <w:r w:rsidRPr="00854581">
        <w:t>Histo</w:t>
      </w:r>
      <w:r>
        <w:t xml:space="preserve">rical Foundations of Education  </w:t>
      </w:r>
    </w:p>
    <w:p w:rsidR="00CA71F2" w:rsidRDefault="00CA71F2" w:rsidP="00CA71F2">
      <w:pPr>
        <w:pStyle w:val="ColorfulList-Accent1"/>
        <w:spacing w:after="120"/>
        <w:ind w:left="0"/>
        <w:rPr>
          <w:sz w:val="20"/>
          <w:szCs w:val="20"/>
        </w:rPr>
      </w:pPr>
    </w:p>
    <w:p w:rsidR="00CA71F2" w:rsidRPr="006512B5" w:rsidRDefault="00CA71F2" w:rsidP="00CA71F2">
      <w:pPr>
        <w:pStyle w:val="ColorfulList-Accent1"/>
        <w:spacing w:after="120"/>
        <w:ind w:left="0"/>
        <w:rPr>
          <w:b/>
          <w:sz w:val="20"/>
          <w:szCs w:val="20"/>
        </w:rPr>
      </w:pPr>
      <w:r>
        <w:rPr>
          <w:b/>
          <w:sz w:val="20"/>
          <w:szCs w:val="20"/>
        </w:rPr>
        <w:t>Week 4</w:t>
      </w:r>
    </w:p>
    <w:p w:rsidR="00CA71F2" w:rsidRPr="00AA403D" w:rsidRDefault="00CA71F2" w:rsidP="00CA71F2">
      <w:pPr>
        <w:pStyle w:val="ColorfulList-Accent1"/>
        <w:spacing w:after="120"/>
        <w:ind w:left="0"/>
        <w:rPr>
          <w:b/>
          <w:sz w:val="20"/>
          <w:szCs w:val="20"/>
        </w:rPr>
      </w:pPr>
      <w:r>
        <w:t>Legal foundations of Education: Laws, Impact, and Issues</w:t>
      </w:r>
    </w:p>
    <w:p w:rsidR="00CA71F2" w:rsidRDefault="00CA71F2" w:rsidP="00CA71F2">
      <w:pPr>
        <w:pStyle w:val="ColorfulList-Accent1"/>
        <w:spacing w:after="120"/>
        <w:ind w:left="0"/>
        <w:rPr>
          <w:sz w:val="20"/>
          <w:szCs w:val="20"/>
        </w:rPr>
      </w:pPr>
    </w:p>
    <w:p w:rsidR="00CA71F2" w:rsidRPr="006512B5" w:rsidRDefault="00CA71F2" w:rsidP="00CA71F2">
      <w:pPr>
        <w:pStyle w:val="ColorfulList-Accent1"/>
        <w:spacing w:after="120"/>
        <w:ind w:left="0"/>
        <w:rPr>
          <w:b/>
          <w:sz w:val="20"/>
          <w:szCs w:val="20"/>
          <w:vertAlign w:val="superscript"/>
        </w:rPr>
      </w:pPr>
      <w:r>
        <w:rPr>
          <w:b/>
          <w:sz w:val="20"/>
          <w:szCs w:val="20"/>
        </w:rPr>
        <w:t>Week 5</w:t>
      </w:r>
    </w:p>
    <w:p w:rsidR="00CA71F2" w:rsidRPr="00AA403D" w:rsidRDefault="00CA71F2" w:rsidP="00CA71F2">
      <w:pPr>
        <w:pStyle w:val="ColorfulList-Accent1"/>
        <w:spacing w:after="120"/>
        <w:ind w:left="0"/>
        <w:rPr>
          <w:b/>
          <w:sz w:val="20"/>
          <w:szCs w:val="20"/>
        </w:rPr>
      </w:pPr>
      <w:r>
        <w:t xml:space="preserve">Philosophies </w:t>
      </w:r>
      <w:r w:rsidRPr="00854581">
        <w:t>of Education</w:t>
      </w:r>
    </w:p>
    <w:p w:rsidR="00CA71F2" w:rsidRDefault="00CA71F2" w:rsidP="00CA71F2">
      <w:pPr>
        <w:pStyle w:val="ColorfulList-Accent1"/>
        <w:spacing w:after="120"/>
        <w:ind w:left="0"/>
        <w:rPr>
          <w:sz w:val="20"/>
          <w:szCs w:val="20"/>
        </w:rPr>
      </w:pPr>
    </w:p>
    <w:p w:rsidR="00CA71F2" w:rsidRPr="006512B5" w:rsidRDefault="00CA71F2" w:rsidP="00CA71F2">
      <w:pPr>
        <w:pStyle w:val="ColorfulList-Accent1"/>
        <w:spacing w:after="120"/>
        <w:ind w:left="0"/>
        <w:rPr>
          <w:b/>
          <w:sz w:val="20"/>
          <w:szCs w:val="20"/>
        </w:rPr>
      </w:pPr>
      <w:r>
        <w:t>Theories of Education</w:t>
      </w:r>
    </w:p>
    <w:p w:rsidR="00CA71F2" w:rsidRDefault="00CA71F2" w:rsidP="00CA71F2">
      <w:pPr>
        <w:pStyle w:val="ColorfulList-Accent1"/>
        <w:spacing w:after="120"/>
        <w:ind w:left="0"/>
        <w:rPr>
          <w:sz w:val="20"/>
          <w:szCs w:val="20"/>
        </w:rPr>
      </w:pPr>
    </w:p>
    <w:p w:rsidR="00CA71F2" w:rsidRPr="006512B5" w:rsidRDefault="00CA71F2" w:rsidP="00CA71F2">
      <w:pPr>
        <w:pStyle w:val="ColorfulList-Accent1"/>
        <w:spacing w:after="120"/>
        <w:ind w:left="0"/>
        <w:rPr>
          <w:b/>
          <w:sz w:val="20"/>
          <w:szCs w:val="20"/>
        </w:rPr>
      </w:pPr>
      <w:r>
        <w:rPr>
          <w:b/>
          <w:sz w:val="20"/>
          <w:szCs w:val="20"/>
        </w:rPr>
        <w:t>Week 6</w:t>
      </w:r>
    </w:p>
    <w:p w:rsidR="00CA71F2" w:rsidRPr="00AA403D" w:rsidRDefault="00CA71F2" w:rsidP="00CA71F2">
      <w:pPr>
        <w:pStyle w:val="ColorfulList-Accent1"/>
        <w:spacing w:after="120"/>
        <w:ind w:left="0"/>
        <w:rPr>
          <w:b/>
          <w:sz w:val="20"/>
          <w:szCs w:val="20"/>
        </w:rPr>
      </w:pPr>
      <w:r>
        <w:t>Educational Philosophies, Theories, and Practices through Time</w:t>
      </w:r>
    </w:p>
    <w:p w:rsidR="00CA71F2" w:rsidRDefault="00CA71F2" w:rsidP="00CA71F2">
      <w:pPr>
        <w:pStyle w:val="ColorfulList-Accent1"/>
        <w:spacing w:after="120"/>
        <w:ind w:left="0"/>
        <w:rPr>
          <w:b/>
          <w:sz w:val="20"/>
          <w:szCs w:val="20"/>
        </w:rPr>
      </w:pPr>
    </w:p>
    <w:p w:rsidR="00CA71F2" w:rsidRPr="006512B5" w:rsidRDefault="00CA71F2" w:rsidP="00CA71F2">
      <w:pPr>
        <w:pStyle w:val="ColorfulList-Accent1"/>
        <w:spacing w:after="120"/>
        <w:ind w:left="0"/>
        <w:rPr>
          <w:sz w:val="20"/>
          <w:szCs w:val="20"/>
        </w:rPr>
      </w:pPr>
      <w:r>
        <w:t>Curriculum &amp; Instruction</w:t>
      </w:r>
    </w:p>
    <w:p w:rsidR="00CA71F2" w:rsidRDefault="00CA71F2" w:rsidP="00CA71F2">
      <w:pPr>
        <w:pStyle w:val="ColorfulList-Accent1"/>
        <w:spacing w:after="120"/>
        <w:ind w:left="0"/>
        <w:rPr>
          <w:sz w:val="20"/>
          <w:szCs w:val="20"/>
        </w:rPr>
      </w:pPr>
    </w:p>
    <w:p w:rsidR="00CA71F2" w:rsidRPr="006512B5" w:rsidRDefault="00CA71F2" w:rsidP="00CA71F2">
      <w:pPr>
        <w:pStyle w:val="ColorfulList-Accent1"/>
        <w:spacing w:after="120"/>
        <w:ind w:left="0"/>
        <w:rPr>
          <w:b/>
          <w:sz w:val="20"/>
          <w:szCs w:val="20"/>
        </w:rPr>
      </w:pPr>
      <w:r>
        <w:rPr>
          <w:b/>
          <w:sz w:val="20"/>
          <w:szCs w:val="20"/>
        </w:rPr>
        <w:t>Week 7</w:t>
      </w:r>
    </w:p>
    <w:p w:rsidR="00CA71F2" w:rsidRDefault="00CA71F2" w:rsidP="00CA71F2">
      <w:pPr>
        <w:pStyle w:val="ColorfulList-Accent1"/>
        <w:spacing w:after="120"/>
        <w:ind w:left="0"/>
        <w:rPr>
          <w:sz w:val="20"/>
          <w:szCs w:val="20"/>
        </w:rPr>
      </w:pPr>
      <w:r>
        <w:t>Standards &amp; Assessment</w:t>
      </w:r>
    </w:p>
    <w:p w:rsidR="00CA71F2" w:rsidRDefault="00CA71F2" w:rsidP="00CA71F2">
      <w:pPr>
        <w:pStyle w:val="ColorfulList-Accent1"/>
        <w:spacing w:after="120"/>
        <w:ind w:left="0"/>
      </w:pPr>
    </w:p>
    <w:p w:rsidR="00CA71F2" w:rsidRPr="002A2F59" w:rsidRDefault="00CA71F2" w:rsidP="00CA71F2">
      <w:pPr>
        <w:pStyle w:val="ColorfulList-Accent1"/>
        <w:spacing w:after="120"/>
        <w:ind w:left="0"/>
        <w:rPr>
          <w:sz w:val="20"/>
          <w:szCs w:val="20"/>
        </w:rPr>
      </w:pPr>
      <w:r>
        <w:t>Status and Development of the Profession (continued)</w:t>
      </w:r>
    </w:p>
    <w:p w:rsidR="00CA71F2" w:rsidRDefault="00CA71F2" w:rsidP="00CA71F2">
      <w:pPr>
        <w:pStyle w:val="ColorfulList-Accent1"/>
        <w:spacing w:after="120"/>
        <w:ind w:left="0"/>
        <w:rPr>
          <w:b/>
          <w:sz w:val="20"/>
          <w:szCs w:val="20"/>
        </w:rPr>
      </w:pPr>
    </w:p>
    <w:p w:rsidR="00CA71F2" w:rsidRDefault="00CA71F2" w:rsidP="00CA71F2">
      <w:pPr>
        <w:pStyle w:val="ColorfulList-Accent1"/>
        <w:spacing w:after="120"/>
        <w:ind w:left="0"/>
        <w:rPr>
          <w:b/>
          <w:sz w:val="20"/>
          <w:szCs w:val="20"/>
        </w:rPr>
      </w:pPr>
      <w:r>
        <w:rPr>
          <w:b/>
          <w:sz w:val="20"/>
          <w:szCs w:val="20"/>
        </w:rPr>
        <w:t>Week 8</w:t>
      </w:r>
    </w:p>
    <w:p w:rsidR="00CA71F2" w:rsidRPr="007A41AA" w:rsidRDefault="00CA71F2" w:rsidP="00CA71F2">
      <w:pPr>
        <w:pStyle w:val="ColorfulList-Accent1"/>
        <w:spacing w:after="120"/>
        <w:ind w:left="0"/>
      </w:pPr>
      <w:r w:rsidRPr="007A41AA">
        <w:t>Educational Foundations Review</w:t>
      </w:r>
    </w:p>
    <w:p w:rsidR="00CA71F2" w:rsidRDefault="00CA71F2" w:rsidP="00CA71F2">
      <w:pPr>
        <w:pStyle w:val="ColorfulList-Accent1"/>
        <w:spacing w:after="120"/>
        <w:ind w:left="0"/>
        <w:rPr>
          <w:i/>
          <w:u w:val="single"/>
        </w:rPr>
      </w:pPr>
    </w:p>
    <w:p w:rsidR="00CA71F2" w:rsidRDefault="00CA71F2" w:rsidP="00CA71F2">
      <w:pPr>
        <w:pStyle w:val="ColorfulList-Accent1"/>
        <w:spacing w:after="120"/>
        <w:ind w:left="0"/>
        <w:rPr>
          <w:i/>
        </w:rPr>
      </w:pPr>
      <w:r w:rsidRPr="003344C5">
        <w:rPr>
          <w:i/>
          <w:u w:val="single"/>
        </w:rPr>
        <w:t>Midterm Exam</w:t>
      </w:r>
    </w:p>
    <w:p w:rsidR="00CA71F2" w:rsidRDefault="00CA71F2" w:rsidP="00CA71F2">
      <w:pPr>
        <w:pStyle w:val="ColorfulList-Accent1"/>
        <w:spacing w:after="120"/>
        <w:ind w:left="0"/>
        <w:rPr>
          <w:sz w:val="20"/>
          <w:szCs w:val="20"/>
        </w:rPr>
      </w:pPr>
    </w:p>
    <w:p w:rsidR="00CA71F2" w:rsidRPr="007A41AA" w:rsidRDefault="00CA71F2" w:rsidP="00CA71F2">
      <w:pPr>
        <w:pStyle w:val="ColorfulList-Accent1"/>
        <w:spacing w:after="120"/>
        <w:ind w:left="0"/>
        <w:rPr>
          <w:b/>
          <w:sz w:val="20"/>
          <w:szCs w:val="20"/>
        </w:rPr>
      </w:pPr>
      <w:r>
        <w:rPr>
          <w:b/>
          <w:sz w:val="20"/>
          <w:szCs w:val="20"/>
        </w:rPr>
        <w:t>Week 9</w:t>
      </w:r>
    </w:p>
    <w:p w:rsidR="00CA71F2" w:rsidRPr="007A41AA" w:rsidRDefault="00CA71F2" w:rsidP="00CA71F2">
      <w:pPr>
        <w:pStyle w:val="ColorfulList-Accent1"/>
        <w:spacing w:after="120"/>
        <w:ind w:left="0"/>
        <w:rPr>
          <w:szCs w:val="20"/>
        </w:rPr>
      </w:pPr>
      <w:r w:rsidRPr="007A41AA">
        <w:rPr>
          <w:szCs w:val="20"/>
        </w:rPr>
        <w:t>Midterm analysis</w:t>
      </w:r>
    </w:p>
    <w:p w:rsidR="00CA71F2" w:rsidRPr="007A41AA" w:rsidRDefault="00CA71F2" w:rsidP="00CA71F2">
      <w:pPr>
        <w:pStyle w:val="ColorfulList-Accent1"/>
        <w:spacing w:after="120"/>
        <w:ind w:left="0"/>
        <w:rPr>
          <w:sz w:val="20"/>
          <w:szCs w:val="20"/>
        </w:rPr>
      </w:pPr>
    </w:p>
    <w:p w:rsidR="00CA71F2" w:rsidRPr="007A41AA" w:rsidRDefault="00CA71F2" w:rsidP="00CA71F2">
      <w:pPr>
        <w:pStyle w:val="ColorfulList-Accent1"/>
        <w:spacing w:after="120"/>
        <w:ind w:left="0"/>
        <w:rPr>
          <w:sz w:val="20"/>
          <w:szCs w:val="20"/>
        </w:rPr>
      </w:pPr>
      <w:r>
        <w:t>Social &amp; Cultural Contexts</w:t>
      </w:r>
    </w:p>
    <w:p w:rsidR="00CA71F2" w:rsidRDefault="00CA71F2" w:rsidP="00CA71F2">
      <w:pPr>
        <w:pStyle w:val="ColorfulList-Accent1"/>
        <w:spacing w:after="120"/>
        <w:ind w:left="0"/>
        <w:rPr>
          <w:sz w:val="20"/>
          <w:szCs w:val="20"/>
        </w:rPr>
      </w:pPr>
    </w:p>
    <w:p w:rsidR="00CA71F2" w:rsidRDefault="00CA71F2" w:rsidP="00CA71F2">
      <w:pPr>
        <w:pStyle w:val="ColorfulList-Accent1"/>
        <w:spacing w:after="120"/>
        <w:ind w:left="0"/>
        <w:rPr>
          <w:b/>
          <w:sz w:val="20"/>
          <w:szCs w:val="20"/>
        </w:rPr>
      </w:pPr>
      <w:r>
        <w:rPr>
          <w:b/>
          <w:sz w:val="20"/>
          <w:szCs w:val="20"/>
        </w:rPr>
        <w:t>Week 10</w:t>
      </w:r>
    </w:p>
    <w:p w:rsidR="00CA71F2" w:rsidRDefault="00CA71F2" w:rsidP="00CA71F2">
      <w:pPr>
        <w:pStyle w:val="ColorfulList-Accent1"/>
        <w:spacing w:after="120"/>
        <w:ind w:left="0"/>
      </w:pPr>
      <w:r>
        <w:t>Social &amp; Cultural Contexts (continued)</w:t>
      </w:r>
    </w:p>
    <w:p w:rsidR="00CA71F2" w:rsidRDefault="00CA71F2" w:rsidP="00CA71F2">
      <w:pPr>
        <w:pStyle w:val="ColorfulList-Accent1"/>
        <w:spacing w:after="120"/>
        <w:ind w:left="0"/>
      </w:pPr>
    </w:p>
    <w:p w:rsidR="00CA71F2" w:rsidRPr="007A41AA" w:rsidRDefault="00CA71F2" w:rsidP="00CA71F2">
      <w:pPr>
        <w:pStyle w:val="ColorfulList-Accent1"/>
        <w:spacing w:after="120"/>
        <w:ind w:left="0"/>
        <w:rPr>
          <w:szCs w:val="20"/>
        </w:rPr>
      </w:pPr>
      <w:r w:rsidRPr="007A41AA">
        <w:t xml:space="preserve">Diversity &amp; Social Justice </w:t>
      </w:r>
    </w:p>
    <w:p w:rsidR="00CA71F2" w:rsidRDefault="00CA71F2" w:rsidP="00CA71F2">
      <w:pPr>
        <w:pStyle w:val="ColorfulList-Accent1"/>
        <w:spacing w:after="120"/>
        <w:ind w:left="0"/>
        <w:rPr>
          <w:sz w:val="20"/>
          <w:szCs w:val="20"/>
        </w:rPr>
      </w:pPr>
    </w:p>
    <w:p w:rsidR="00CA71F2" w:rsidRPr="006512B5" w:rsidRDefault="00CA71F2" w:rsidP="00CA71F2">
      <w:pPr>
        <w:pStyle w:val="ColorfulList-Accent1"/>
        <w:spacing w:after="120"/>
        <w:ind w:left="0"/>
        <w:rPr>
          <w:b/>
          <w:sz w:val="20"/>
          <w:szCs w:val="20"/>
        </w:rPr>
      </w:pPr>
      <w:r>
        <w:rPr>
          <w:b/>
          <w:sz w:val="20"/>
          <w:szCs w:val="20"/>
        </w:rPr>
        <w:t>Week 11</w:t>
      </w:r>
    </w:p>
    <w:p w:rsidR="00CA71F2" w:rsidRPr="00CE7D16" w:rsidRDefault="00CA71F2" w:rsidP="00CA71F2">
      <w:pPr>
        <w:pStyle w:val="ColorfulList-Accent1"/>
        <w:spacing w:after="120"/>
        <w:ind w:left="0"/>
        <w:rPr>
          <w:rFonts w:ascii="Times New Roman" w:eastAsia="Times New Roman" w:hAnsi="Times New Roman"/>
          <w:sz w:val="24"/>
          <w:szCs w:val="24"/>
        </w:rPr>
      </w:pPr>
      <w:r w:rsidRPr="00CE7D16">
        <w:rPr>
          <w:rFonts w:ascii="Times New Roman" w:eastAsia="Times New Roman" w:hAnsi="Times New Roman"/>
          <w:sz w:val="24"/>
          <w:szCs w:val="24"/>
        </w:rPr>
        <w:lastRenderedPageBreak/>
        <w:t>Understanding Opportunity Gaps</w:t>
      </w:r>
    </w:p>
    <w:p w:rsidR="00CA71F2" w:rsidRPr="00CE7D16" w:rsidRDefault="00CA71F2" w:rsidP="00CA71F2">
      <w:pPr>
        <w:pStyle w:val="ColorfulList-Accent1"/>
        <w:spacing w:after="120"/>
        <w:ind w:left="0"/>
        <w:rPr>
          <w:rFonts w:ascii="Times New Roman" w:eastAsia="Times New Roman" w:hAnsi="Times New Roman"/>
          <w:sz w:val="24"/>
          <w:szCs w:val="24"/>
        </w:rPr>
      </w:pPr>
    </w:p>
    <w:p w:rsidR="00CA71F2" w:rsidRPr="00CE7D16" w:rsidRDefault="00CA71F2" w:rsidP="00CA71F2">
      <w:pPr>
        <w:pStyle w:val="ColorfulList-Accent1"/>
        <w:spacing w:after="120"/>
        <w:ind w:left="0"/>
        <w:rPr>
          <w:rFonts w:ascii="Times New Roman" w:eastAsia="Times New Roman" w:hAnsi="Times New Roman"/>
          <w:sz w:val="24"/>
          <w:szCs w:val="24"/>
        </w:rPr>
      </w:pPr>
      <w:r w:rsidRPr="00CE7D16">
        <w:rPr>
          <w:rFonts w:ascii="Times New Roman" w:eastAsia="Times New Roman" w:hAnsi="Times New Roman"/>
          <w:sz w:val="24"/>
          <w:szCs w:val="24"/>
        </w:rPr>
        <w:t>School Financing</w:t>
      </w:r>
    </w:p>
    <w:p w:rsidR="00CA71F2" w:rsidRDefault="00CA71F2" w:rsidP="00CA71F2">
      <w:pPr>
        <w:pStyle w:val="ColorfulList-Accent1"/>
        <w:spacing w:after="120"/>
        <w:ind w:left="0"/>
        <w:rPr>
          <w:b/>
          <w:sz w:val="20"/>
          <w:szCs w:val="20"/>
        </w:rPr>
      </w:pPr>
    </w:p>
    <w:p w:rsidR="00CA71F2" w:rsidRDefault="00CA71F2" w:rsidP="00CA71F2">
      <w:pPr>
        <w:pStyle w:val="ColorfulList-Accent1"/>
        <w:spacing w:after="120"/>
        <w:ind w:left="0"/>
        <w:rPr>
          <w:b/>
          <w:sz w:val="20"/>
          <w:szCs w:val="20"/>
        </w:rPr>
      </w:pPr>
      <w:r>
        <w:rPr>
          <w:b/>
          <w:sz w:val="20"/>
          <w:szCs w:val="20"/>
        </w:rPr>
        <w:t>Week 12</w:t>
      </w:r>
    </w:p>
    <w:p w:rsidR="00CA71F2" w:rsidRPr="00CE7D16" w:rsidRDefault="00CA71F2" w:rsidP="00CA71F2">
      <w:pPr>
        <w:pStyle w:val="ColorfulList-Accent1"/>
        <w:spacing w:after="120"/>
        <w:ind w:left="0"/>
        <w:rPr>
          <w:rFonts w:ascii="Times New Roman" w:eastAsia="Times New Roman" w:hAnsi="Times New Roman"/>
          <w:sz w:val="24"/>
          <w:szCs w:val="24"/>
        </w:rPr>
      </w:pPr>
      <w:r w:rsidRPr="00CE7D16">
        <w:rPr>
          <w:rFonts w:ascii="Times New Roman" w:eastAsia="Times New Roman" w:hAnsi="Times New Roman"/>
          <w:sz w:val="24"/>
          <w:szCs w:val="24"/>
        </w:rPr>
        <w:t xml:space="preserve">Reflections, reforms, and regulations of Teacher Education </w:t>
      </w:r>
    </w:p>
    <w:p w:rsidR="00CA71F2" w:rsidRDefault="00CA71F2" w:rsidP="00CA71F2">
      <w:pPr>
        <w:pStyle w:val="ColorfulList-Accent1"/>
        <w:spacing w:after="120"/>
        <w:ind w:left="0"/>
        <w:rPr>
          <w:b/>
          <w:sz w:val="20"/>
          <w:szCs w:val="20"/>
        </w:rPr>
      </w:pPr>
    </w:p>
    <w:p w:rsidR="00CA71F2" w:rsidRDefault="00CA71F2" w:rsidP="00CA71F2">
      <w:pPr>
        <w:pStyle w:val="ColorfulList-Accent1"/>
        <w:spacing w:after="120"/>
        <w:ind w:left="0"/>
        <w:rPr>
          <w:b/>
          <w:sz w:val="20"/>
          <w:szCs w:val="20"/>
        </w:rPr>
      </w:pPr>
      <w:r>
        <w:rPr>
          <w:b/>
          <w:sz w:val="20"/>
          <w:szCs w:val="20"/>
        </w:rPr>
        <w:t>Week 13</w:t>
      </w:r>
    </w:p>
    <w:p w:rsidR="00CA71F2" w:rsidRPr="00CE7D16" w:rsidRDefault="00CA71F2" w:rsidP="00CA71F2">
      <w:pPr>
        <w:pStyle w:val="ColorfulList-Accent1"/>
        <w:spacing w:after="120"/>
        <w:ind w:left="0"/>
        <w:rPr>
          <w:rFonts w:ascii="Times New Roman" w:eastAsia="Times New Roman" w:hAnsi="Times New Roman"/>
          <w:sz w:val="24"/>
          <w:szCs w:val="24"/>
        </w:rPr>
      </w:pPr>
      <w:r w:rsidRPr="00CE7D16">
        <w:rPr>
          <w:rFonts w:ascii="Times New Roman" w:eastAsia="Times New Roman" w:hAnsi="Times New Roman"/>
          <w:sz w:val="24"/>
          <w:szCs w:val="24"/>
        </w:rPr>
        <w:t xml:space="preserve">Introduction to Co-teaching </w:t>
      </w:r>
    </w:p>
    <w:p w:rsidR="00CA71F2" w:rsidRPr="00CE7D16" w:rsidRDefault="00CA71F2" w:rsidP="00CA71F2">
      <w:pPr>
        <w:pStyle w:val="ColorfulList-Accent1"/>
        <w:spacing w:after="120"/>
        <w:ind w:left="0"/>
        <w:rPr>
          <w:rFonts w:ascii="Times New Roman" w:eastAsia="Times New Roman" w:hAnsi="Times New Roman"/>
          <w:sz w:val="24"/>
          <w:szCs w:val="24"/>
        </w:rPr>
      </w:pPr>
    </w:p>
    <w:p w:rsidR="00CA71F2" w:rsidRPr="00CE7D16" w:rsidRDefault="00CA71F2" w:rsidP="00CA71F2">
      <w:pPr>
        <w:pStyle w:val="ColorfulList-Accent1"/>
        <w:spacing w:after="120"/>
        <w:ind w:left="0"/>
        <w:rPr>
          <w:rFonts w:ascii="Times New Roman" w:eastAsia="Times New Roman" w:hAnsi="Times New Roman"/>
          <w:sz w:val="24"/>
          <w:szCs w:val="24"/>
        </w:rPr>
      </w:pPr>
      <w:r w:rsidRPr="00CE7D16">
        <w:rPr>
          <w:rFonts w:ascii="Times New Roman" w:eastAsia="Times New Roman" w:hAnsi="Times New Roman"/>
          <w:sz w:val="24"/>
          <w:szCs w:val="24"/>
        </w:rPr>
        <w:t>Game/Play activity construction by co-teaching teams</w:t>
      </w:r>
    </w:p>
    <w:p w:rsidR="00CA71F2" w:rsidRDefault="00CA71F2" w:rsidP="00CA71F2">
      <w:pPr>
        <w:pStyle w:val="ColorfulList-Accent1"/>
        <w:spacing w:after="120"/>
        <w:ind w:left="0"/>
        <w:rPr>
          <w:b/>
          <w:sz w:val="20"/>
          <w:szCs w:val="20"/>
        </w:rPr>
      </w:pPr>
    </w:p>
    <w:p w:rsidR="00CA71F2" w:rsidRDefault="00CA71F2" w:rsidP="00CA71F2">
      <w:pPr>
        <w:pStyle w:val="ColorfulList-Accent1"/>
        <w:spacing w:after="120"/>
        <w:ind w:left="0"/>
        <w:rPr>
          <w:b/>
          <w:sz w:val="20"/>
          <w:szCs w:val="20"/>
        </w:rPr>
      </w:pPr>
      <w:r>
        <w:rPr>
          <w:b/>
          <w:sz w:val="20"/>
          <w:szCs w:val="20"/>
        </w:rPr>
        <w:t>Week 14</w:t>
      </w:r>
    </w:p>
    <w:p w:rsidR="00CA71F2" w:rsidRPr="007A41AA" w:rsidRDefault="00CA71F2" w:rsidP="00CA71F2">
      <w:pPr>
        <w:pStyle w:val="ColorfulList-Accent1"/>
        <w:spacing w:after="120"/>
        <w:ind w:left="0"/>
        <w:rPr>
          <w:sz w:val="20"/>
          <w:szCs w:val="20"/>
        </w:rPr>
      </w:pPr>
      <w:r w:rsidRPr="00CE7D16">
        <w:rPr>
          <w:rFonts w:ascii="Times New Roman" w:eastAsia="Times New Roman" w:hAnsi="Times New Roman"/>
          <w:sz w:val="24"/>
          <w:szCs w:val="24"/>
        </w:rPr>
        <w:t>Co-taught Game/Play activity implementation</w:t>
      </w:r>
    </w:p>
    <w:p w:rsidR="00CA71F2" w:rsidRDefault="00CA71F2" w:rsidP="00CA71F2">
      <w:pPr>
        <w:pStyle w:val="ColorfulList-Accent1"/>
        <w:spacing w:after="120"/>
        <w:ind w:left="0"/>
        <w:rPr>
          <w:b/>
          <w:sz w:val="20"/>
          <w:szCs w:val="20"/>
        </w:rPr>
      </w:pPr>
    </w:p>
    <w:p w:rsidR="00CA71F2" w:rsidRDefault="00CA71F2" w:rsidP="00CA71F2">
      <w:pPr>
        <w:pStyle w:val="ColorfulList-Accent1"/>
        <w:spacing w:after="120"/>
        <w:ind w:left="0"/>
        <w:rPr>
          <w:b/>
          <w:sz w:val="20"/>
          <w:szCs w:val="20"/>
        </w:rPr>
      </w:pPr>
      <w:r>
        <w:rPr>
          <w:b/>
          <w:sz w:val="20"/>
          <w:szCs w:val="20"/>
        </w:rPr>
        <w:t xml:space="preserve">Week 15 </w:t>
      </w:r>
    </w:p>
    <w:p w:rsidR="00CA71F2" w:rsidRDefault="00CA71F2" w:rsidP="00CA71F2">
      <w:pPr>
        <w:pStyle w:val="ColorfulList-Accent1"/>
        <w:ind w:left="0"/>
        <w:rPr>
          <w:szCs w:val="20"/>
        </w:rPr>
      </w:pPr>
      <w:r w:rsidRPr="007A41AA">
        <w:rPr>
          <w:szCs w:val="20"/>
        </w:rPr>
        <w:t>Reflections on co-teaching activities</w:t>
      </w:r>
    </w:p>
    <w:p w:rsidR="00CA71F2" w:rsidRDefault="00CA71F2" w:rsidP="00CA71F2"/>
    <w:p w:rsidR="00CA71F2" w:rsidRDefault="00CA71F2" w:rsidP="00CA71F2">
      <w:r w:rsidRPr="00854581">
        <w:t>The Future of Education</w:t>
      </w:r>
      <w:r>
        <w:t xml:space="preserve"> </w:t>
      </w:r>
    </w:p>
    <w:p w:rsidR="00CA71F2" w:rsidRDefault="00CA71F2" w:rsidP="00CA71F2"/>
    <w:p w:rsidR="00CA71F2" w:rsidRPr="007A41AA" w:rsidRDefault="00CA71F2" w:rsidP="00CA71F2">
      <w:pPr>
        <w:rPr>
          <w:b/>
        </w:rPr>
      </w:pPr>
      <w:r w:rsidRPr="007A41AA">
        <w:rPr>
          <w:b/>
        </w:rPr>
        <w:t>Finals</w:t>
      </w:r>
      <w:r>
        <w:rPr>
          <w:b/>
        </w:rPr>
        <w:t xml:space="preserve"> Week</w:t>
      </w:r>
    </w:p>
    <w:p w:rsidR="00CA71F2" w:rsidRPr="002A2F59" w:rsidRDefault="00CA71F2" w:rsidP="00CA71F2">
      <w:pPr>
        <w:rPr>
          <w:i/>
        </w:rPr>
      </w:pPr>
      <w:proofErr w:type="gramStart"/>
      <w:r w:rsidRPr="007A41AA">
        <w:rPr>
          <w:i/>
        </w:rPr>
        <w:t>Portfolios due by</w:t>
      </w:r>
      <w:r>
        <w:rPr>
          <w:i/>
        </w:rPr>
        <w:t xml:space="preserve"> Monday at</w:t>
      </w:r>
      <w:r w:rsidRPr="007A41AA">
        <w:rPr>
          <w:i/>
        </w:rPr>
        <w:t xml:space="preserve"> 5:00 p.m.</w:t>
      </w:r>
      <w:proofErr w:type="gramEnd"/>
    </w:p>
    <w:p w:rsidR="00CA71F2" w:rsidRDefault="00CA71F2" w:rsidP="00CA71F2">
      <w:pPr>
        <w:spacing w:before="100" w:beforeAutospacing="1" w:after="100" w:afterAutospacing="1"/>
        <w:rPr>
          <w:b/>
        </w:rPr>
      </w:pPr>
      <w:commentRangeStart w:id="14"/>
      <w:r w:rsidRPr="001C1509">
        <w:rPr>
          <w:b/>
        </w:rPr>
        <w:t xml:space="preserve">Ohio </w:t>
      </w:r>
      <w:r>
        <w:rPr>
          <w:b/>
        </w:rPr>
        <w:t xml:space="preserve">School Operating </w:t>
      </w:r>
      <w:r w:rsidRPr="001C1509">
        <w:rPr>
          <w:b/>
        </w:rPr>
        <w:t>Standards</w:t>
      </w:r>
    </w:p>
    <w:p w:rsidR="00CA71F2" w:rsidRDefault="00CA71F2" w:rsidP="00CA71F2">
      <w:r>
        <w:t>(E)  School districts shall provide for an assessment system that aligns with their courses of study and includes:</w:t>
      </w:r>
      <w:r>
        <w:br/>
      </w:r>
    </w:p>
    <w:p w:rsidR="00CA71F2" w:rsidRDefault="00CA71F2" w:rsidP="00CA71F2">
      <w:pPr>
        <w:ind w:firstLine="720"/>
      </w:pPr>
      <w:r>
        <w:t>(1) Regular assessment of student performance;</w:t>
      </w:r>
      <w:r>
        <w:br/>
      </w:r>
    </w:p>
    <w:p w:rsidR="00CA71F2" w:rsidRDefault="00CA71F2" w:rsidP="00CA71F2">
      <w:pPr>
        <w:ind w:firstLine="720"/>
      </w:pPr>
      <w:r>
        <w:t>(2) Guidelines for using assessment results and the value-added progress dimension for instruction, evaluation, intervention, guidance and grade-promotion decisions;</w:t>
      </w:r>
    </w:p>
    <w:p w:rsidR="00CA71F2" w:rsidRDefault="00CA71F2" w:rsidP="00CA71F2">
      <w:pPr>
        <w:ind w:firstLine="720"/>
      </w:pPr>
      <w:r>
        <w:br/>
        <w:t>              (3) Written policies and procedures regarding the participation of students with disabilities;</w:t>
      </w:r>
      <w:r>
        <w:br/>
      </w:r>
    </w:p>
    <w:p w:rsidR="00CA71F2" w:rsidRDefault="00CA71F2" w:rsidP="00CA71F2">
      <w:pPr>
        <w:ind w:firstLine="720"/>
      </w:pPr>
      <w:r>
        <w:t>(4) Ongoing professional staff development that teaches accepted standards of practice in the selection, administration, interpretation, and use of assessments;</w:t>
      </w:r>
      <w:r>
        <w:br/>
        <w:t xml:space="preserve">                </w:t>
      </w:r>
    </w:p>
    <w:p w:rsidR="00CA71F2" w:rsidRDefault="00CA71F2" w:rsidP="00CA71F2">
      <w:pPr>
        <w:ind w:firstLine="720"/>
      </w:pPr>
      <w:r>
        <w:t>(5) Multiple and appropriate assessments that shall be used to measure student progress;</w:t>
      </w:r>
      <w:r>
        <w:br/>
      </w:r>
    </w:p>
    <w:p w:rsidR="00CA71F2" w:rsidRDefault="00CA71F2" w:rsidP="00CA71F2">
      <w:pPr>
        <w:ind w:firstLine="720"/>
      </w:pPr>
      <w:r>
        <w:t>(6) Assessment practices that, when use to qualify students for graduation, promotion or special programs or services, conform to current professional standards for validity and reliability; and</w:t>
      </w:r>
    </w:p>
    <w:p w:rsidR="00CA71F2" w:rsidRDefault="00CA71F2" w:rsidP="00CA71F2">
      <w:pPr>
        <w:ind w:firstLine="720"/>
        <w:rPr>
          <w:b/>
        </w:rPr>
      </w:pPr>
      <w:r>
        <w:br/>
        <w:t>              (7) Sharing information with parents, students and the community regarding assessment purposes and results.</w:t>
      </w:r>
    </w:p>
    <w:commentRangeEnd w:id="14"/>
    <w:p w:rsidR="00CA71F2" w:rsidRDefault="00CA71F2" w:rsidP="00CA71F2">
      <w:r>
        <w:rPr>
          <w:rStyle w:val="CommentReference"/>
          <w:vanish/>
        </w:rPr>
        <w:commentReference w:id="14"/>
      </w:r>
    </w:p>
    <w:p w:rsidR="00CA71F2" w:rsidRDefault="00CA71F2" w:rsidP="00CA71F2"/>
    <w:p w:rsidR="00CA71F2" w:rsidRDefault="00CA71F2" w:rsidP="00CA71F2">
      <w:pPr>
        <w:rPr>
          <w:b/>
        </w:rPr>
      </w:pPr>
      <w:r w:rsidRPr="003344C5">
        <w:rPr>
          <w:b/>
        </w:rPr>
        <w:lastRenderedPageBreak/>
        <w:t>INTASC Standards</w:t>
      </w:r>
    </w:p>
    <w:p w:rsidR="00CA71F2" w:rsidRPr="001B1E77" w:rsidRDefault="00CA71F2" w:rsidP="00CA71F2">
      <w:pPr>
        <w:rPr>
          <w:b/>
        </w:rPr>
      </w:pPr>
      <w:hyperlink r:id="rId12" w:history="1">
        <w:r w:rsidRPr="00483D9D">
          <w:rPr>
            <w:rStyle w:val="Hyperlink"/>
          </w:rPr>
          <w:t>http://www.wresa.org/Pbl/The%20INTASC%20Standards%20overheads.htm</w:t>
        </w:r>
      </w:hyperlink>
    </w:p>
    <w:p w:rsidR="00CA71F2" w:rsidRDefault="00CA71F2" w:rsidP="00CA71F2">
      <w:pPr>
        <w:rPr>
          <w:b/>
        </w:rPr>
      </w:pPr>
    </w:p>
    <w:p w:rsidR="00CA71F2" w:rsidRPr="00125831" w:rsidRDefault="00CA71F2" w:rsidP="00CA71F2">
      <w:pPr>
        <w:rPr>
          <w:b/>
        </w:rPr>
      </w:pPr>
      <w:r>
        <w:rPr>
          <w:b/>
        </w:rPr>
        <w:t>Ohio Academic Standards</w:t>
      </w:r>
    </w:p>
    <w:p w:rsidR="00CA71F2" w:rsidRDefault="00CA71F2" w:rsidP="00CA71F2">
      <w:hyperlink r:id="rId13" w:history="1">
        <w:r w:rsidRPr="006A203E">
          <w:rPr>
            <w:rStyle w:val="Hyperlink"/>
          </w:rPr>
          <w:t>http://www.ode.state.oh.us/GD/Templates/Pages/ODE/ODEPrimary.aspx?page=2&amp;TopicRelationID=1696</w:t>
        </w:r>
      </w:hyperlink>
    </w:p>
    <w:p w:rsidR="00CA71F2" w:rsidRPr="00DE117D" w:rsidRDefault="00CA71F2" w:rsidP="00CA71F2">
      <w:pPr>
        <w:rPr>
          <w:b/>
        </w:rPr>
      </w:pPr>
    </w:p>
    <w:p w:rsidR="00CA71F2" w:rsidRDefault="00CA71F2" w:rsidP="00CA71F2">
      <w:r>
        <w:rPr>
          <w:b/>
        </w:rPr>
        <w:t>Ohio</w:t>
      </w:r>
      <w:r w:rsidRPr="00F01319">
        <w:rPr>
          <w:b/>
        </w:rPr>
        <w:t xml:space="preserve"> </w:t>
      </w:r>
      <w:r>
        <w:rPr>
          <w:b/>
        </w:rPr>
        <w:t>School Operating Standards</w:t>
      </w:r>
    </w:p>
    <w:p w:rsidR="00CA71F2" w:rsidRPr="001B1E77" w:rsidRDefault="00CA71F2" w:rsidP="00CA71F2">
      <w:pPr>
        <w:rPr>
          <w:b/>
        </w:rPr>
      </w:pPr>
      <w:hyperlink r:id="rId14" w:tgtFrame="_blank" w:history="1">
        <w:r>
          <w:rPr>
            <w:rStyle w:val="Hyperlink"/>
          </w:rPr>
          <w:t>http://education.ohio.gov/GD/Templates/Pages/ODE/ODEDetail.aspx?Page=3&amp;TopicRelationID=1222&amp;Content=76652</w:t>
        </w:r>
      </w:hyperlink>
      <w:r>
        <w:br/>
      </w:r>
    </w:p>
    <w:p w:rsidR="00CA71F2" w:rsidRPr="001B1E77" w:rsidRDefault="00CA71F2" w:rsidP="00CA71F2">
      <w:pPr>
        <w:rPr>
          <w:b/>
        </w:rPr>
      </w:pPr>
      <w:r w:rsidRPr="001B1E77">
        <w:rPr>
          <w:b/>
        </w:rPr>
        <w:t>Ohio State Department of Education –</w:t>
      </w:r>
    </w:p>
    <w:p w:rsidR="00CA71F2" w:rsidRDefault="00CA71F2" w:rsidP="00CA71F2">
      <w:pPr>
        <w:rPr>
          <w:b/>
        </w:rPr>
      </w:pPr>
      <w:hyperlink r:id="rId15" w:history="1">
        <w:r w:rsidRPr="00142C1C">
          <w:rPr>
            <w:rStyle w:val="Hyperlink"/>
          </w:rPr>
          <w:t>http://www.ode.state.oh.us/GD/Templates/Pages/ODE/ODEDefaultPage.aspx?page=1</w:t>
        </w:r>
      </w:hyperlink>
      <w:r>
        <w:br/>
      </w:r>
      <w:r>
        <w:br/>
      </w:r>
      <w:r w:rsidRPr="001B1E77">
        <w:rPr>
          <w:b/>
        </w:rPr>
        <w:t>State-by-state teacher certification requirements and contact information</w:t>
      </w:r>
      <w:r>
        <w:t xml:space="preserve"> </w:t>
      </w:r>
      <w:hyperlink r:id="rId16" w:tgtFrame="_blank" w:history="1">
        <w:r>
          <w:rPr>
            <w:rStyle w:val="Hyperlink"/>
          </w:rPr>
          <w:t>http://www.education-world.com/jobs/state_certification.shtml</w:t>
        </w:r>
      </w:hyperlink>
    </w:p>
    <w:p w:rsidR="00CA71F2" w:rsidRDefault="00CA71F2" w:rsidP="00CA71F2">
      <w:pPr>
        <w:rPr>
          <w:b/>
        </w:rPr>
      </w:pPr>
    </w:p>
    <w:p w:rsidR="00CA71F2" w:rsidRDefault="00CA71F2" w:rsidP="00CA71F2">
      <w:pPr>
        <w:rPr>
          <w:b/>
        </w:rPr>
      </w:pPr>
      <w:r>
        <w:rPr>
          <w:b/>
        </w:rPr>
        <w:t xml:space="preserve">Web Resources and </w:t>
      </w:r>
      <w:r w:rsidRPr="00DE117D">
        <w:rPr>
          <w:b/>
        </w:rPr>
        <w:t>Supports</w:t>
      </w:r>
    </w:p>
    <w:p w:rsidR="00CA71F2" w:rsidRDefault="00CA71F2" w:rsidP="00CA71F2"/>
    <w:p w:rsidR="00CA71F2" w:rsidRDefault="00CA71F2" w:rsidP="00CA71F2">
      <w:pPr>
        <w:pStyle w:val="BodyText"/>
      </w:pPr>
      <w:r w:rsidRPr="007A41AA">
        <w:rPr>
          <w:color w:val="auto"/>
        </w:rPr>
        <w:t>Jefferson</w:t>
      </w:r>
      <w:r>
        <w:rPr>
          <w:color w:val="auto"/>
        </w:rPr>
        <w:t xml:space="preserve">’s </w:t>
      </w:r>
      <w:r w:rsidRPr="007A41AA">
        <w:rPr>
          <w:color w:val="auto"/>
        </w:rPr>
        <w:t>“Preamble to a Bill for the More General Diffusion of Knowledge</w:t>
      </w:r>
      <w:proofErr w:type="gramStart"/>
      <w:r w:rsidRPr="007A41AA">
        <w:rPr>
          <w:color w:val="auto"/>
        </w:rPr>
        <w:t>”  (</w:t>
      </w:r>
      <w:proofErr w:type="gramEnd"/>
      <w:r w:rsidRPr="007A41AA">
        <w:rPr>
          <w:color w:val="auto"/>
        </w:rPr>
        <w:t xml:space="preserve">1778)  </w:t>
      </w:r>
      <w:hyperlink r:id="rId17" w:history="1">
        <w:r w:rsidRPr="00026BCC">
          <w:rPr>
            <w:rStyle w:val="Hyperlink"/>
          </w:rPr>
          <w:t>http://www.teachingamericanhistory.org/library/index.asp?document=408</w:t>
        </w:r>
      </w:hyperlink>
    </w:p>
    <w:p w:rsidR="00CA71F2" w:rsidRDefault="00CA71F2" w:rsidP="00CA71F2"/>
    <w:p w:rsidR="00CA71F2" w:rsidRDefault="00CA71F2" w:rsidP="00CA71F2">
      <w:pPr>
        <w:rPr>
          <w:i/>
        </w:rPr>
      </w:pPr>
      <w:r w:rsidRPr="007A41AA">
        <w:t>John Dewey’s</w:t>
      </w:r>
      <w:r w:rsidRPr="006A226A">
        <w:t xml:space="preserve"> “</w:t>
      </w:r>
      <w:r w:rsidRPr="006A226A">
        <w:rPr>
          <w:i/>
        </w:rPr>
        <w:t xml:space="preserve">My Pedagogic Creed” </w:t>
      </w:r>
    </w:p>
    <w:p w:rsidR="00CA71F2" w:rsidRDefault="00CA71F2" w:rsidP="00CA71F2">
      <w:pPr>
        <w:rPr>
          <w:i/>
        </w:rPr>
      </w:pPr>
      <w:r w:rsidRPr="006A226A">
        <w:rPr>
          <w:i/>
        </w:rPr>
        <w:t xml:space="preserve"> </w:t>
      </w:r>
      <w:hyperlink r:id="rId18" w:history="1">
        <w:r w:rsidRPr="004653B4">
          <w:rPr>
            <w:rStyle w:val="Hyperlink"/>
            <w:i/>
          </w:rPr>
          <w:t>http://dewey.pragmatism.org/creed.htm</w:t>
        </w:r>
      </w:hyperlink>
    </w:p>
    <w:p w:rsidR="00CA71F2" w:rsidRDefault="00CA71F2" w:rsidP="00CA71F2"/>
    <w:p w:rsidR="00CA71F2" w:rsidRDefault="00CA71F2" w:rsidP="00CA71F2">
      <w:r>
        <w:t>Schooling and Creativity: Changing Educational Paradigms (</w:t>
      </w:r>
      <w:hyperlink r:id="rId19" w:tgtFrame="_blank" w:history="1">
        <w:r>
          <w:rPr>
            <w:rStyle w:val="Hyperlink"/>
          </w:rPr>
          <w:t>http://www.youtube.com/watch?v=zDZFcDGpL4U</w:t>
        </w:r>
      </w:hyperlink>
      <w:r>
        <w:t>)</w:t>
      </w:r>
      <w:r>
        <w:br/>
      </w:r>
      <w:r>
        <w:br/>
        <w:t>Current Education Issues via the Washington Post</w:t>
      </w:r>
      <w:r>
        <w:br/>
      </w:r>
      <w:hyperlink r:id="rId20" w:tgtFrame="_blank" w:history="1">
        <w:r>
          <w:rPr>
            <w:rStyle w:val="Hyperlink"/>
          </w:rPr>
          <w:t>http://www.washingtonpost.com/blogs/answer-sheet</w:t>
        </w:r>
      </w:hyperlink>
      <w:r>
        <w:br/>
      </w:r>
      <w:r>
        <w:br/>
        <w:t>About Common Core Standards and what they look like for each content area</w:t>
      </w:r>
      <w:r>
        <w:br/>
      </w:r>
      <w:hyperlink r:id="rId21" w:tgtFrame="_blank" w:history="1">
        <w:r>
          <w:rPr>
            <w:rStyle w:val="Hyperlink"/>
          </w:rPr>
          <w:t>http://www.corestandards.org/about-the-standards</w:t>
        </w:r>
      </w:hyperlink>
      <w:r>
        <w:br/>
      </w:r>
      <w:r>
        <w:br/>
        <w:t>Teacher Accountability link</w:t>
      </w:r>
      <w:r>
        <w:br/>
      </w:r>
      <w:hyperlink r:id="rId22" w:tgtFrame="_blank" w:history="1">
        <w:r>
          <w:rPr>
            <w:rStyle w:val="Hyperlink"/>
          </w:rPr>
          <w:t>http://bankstreet.edu/occasionalpapers/</w:t>
        </w:r>
      </w:hyperlink>
      <w:r>
        <w:t xml:space="preserve"> </w:t>
      </w:r>
      <w:r>
        <w:br/>
      </w:r>
      <w:r>
        <w:br/>
        <w:t>Primetime Special on the Freedom Writers</w:t>
      </w:r>
      <w:r>
        <w:br/>
        <w:t>Parts 1, 2, and 3 (roughly 15 minutes total):</w:t>
      </w:r>
      <w:r>
        <w:br/>
      </w:r>
      <w:hyperlink r:id="rId23" w:tgtFrame="_blank" w:history="1">
        <w:r>
          <w:rPr>
            <w:rStyle w:val="Hyperlink"/>
          </w:rPr>
          <w:t>http://www.youtube.com/watch?v=N1kE6G085kw&amp;feature=related</w:t>
        </w:r>
      </w:hyperlink>
      <w:r>
        <w:br/>
      </w:r>
      <w:hyperlink r:id="rId24" w:tgtFrame="_blank" w:history="1">
        <w:r>
          <w:rPr>
            <w:rStyle w:val="Hyperlink"/>
          </w:rPr>
          <w:t>http://www.youtube.com/watch?v=U6jy5LjNNfw&amp;feature=related</w:t>
        </w:r>
      </w:hyperlink>
      <w:r>
        <w:br/>
      </w:r>
      <w:hyperlink r:id="rId25" w:tgtFrame="_blank" w:history="1">
        <w:r>
          <w:rPr>
            <w:rStyle w:val="Hyperlink"/>
          </w:rPr>
          <w:t>http://www.youtube.com/watch?v=2dtg3iLSC4s&amp;feature=related</w:t>
        </w:r>
      </w:hyperlink>
      <w:r>
        <w:br/>
      </w:r>
      <w:r>
        <w:br/>
        <w:t>The Story of Public Education in America</w:t>
      </w:r>
      <w:r>
        <w:br/>
        <w:t xml:space="preserve">Investigate where we've been and where we're going in schooling and teaching - </w:t>
      </w:r>
      <w:hyperlink r:id="rId26" w:tgtFrame="_blank" w:history="1">
        <w:r>
          <w:rPr>
            <w:rStyle w:val="Hyperlink"/>
          </w:rPr>
          <w:t>http://www.pbs.org/kcet/publicschool/index.html</w:t>
        </w:r>
      </w:hyperlink>
      <w:r>
        <w:br/>
      </w:r>
      <w:r>
        <w:br/>
        <w:t>A Class Divided</w:t>
      </w:r>
      <w:r>
        <w:br/>
      </w:r>
      <w:hyperlink r:id="rId27" w:tgtFrame="_blank" w:history="1">
        <w:r>
          <w:rPr>
            <w:rStyle w:val="Hyperlink"/>
          </w:rPr>
          <w:t>http://www.pbs.org/wgbh/pages/frontline/shows/divided/</w:t>
        </w:r>
      </w:hyperlink>
      <w:r>
        <w:t xml:space="preserve"> </w:t>
      </w:r>
      <w:r>
        <w:br/>
      </w:r>
      <w:r>
        <w:br/>
      </w:r>
      <w:r>
        <w:lastRenderedPageBreak/>
        <w:t>Teaching Philosophy Tutorial</w:t>
      </w:r>
      <w:r>
        <w:br/>
      </w:r>
      <w:hyperlink r:id="rId28" w:tgtFrame="_blank" w:history="1">
        <w:r>
          <w:rPr>
            <w:rStyle w:val="Hyperlink"/>
          </w:rPr>
          <w:t>http://www1.umn.edu/ohr/teachlearn/tutorials/philosophy/index.html</w:t>
        </w:r>
      </w:hyperlink>
      <w:r>
        <w:br/>
      </w:r>
      <w:r>
        <w:br/>
        <w:t>TED: Sugata Mitra's new experiments in self-teaching</w:t>
      </w:r>
      <w:r>
        <w:br/>
      </w:r>
      <w:hyperlink r:id="rId29" w:tgtFrame="_blank" w:history="1">
        <w:r>
          <w:rPr>
            <w:rStyle w:val="Hyperlink"/>
          </w:rPr>
          <w:t>http://www.youtube.com/watch?v=dk60sYrU2RU</w:t>
        </w:r>
      </w:hyperlink>
      <w:r>
        <w:t xml:space="preserve"> </w:t>
      </w:r>
      <w:r>
        <w:br/>
      </w:r>
    </w:p>
    <w:p w:rsidR="00CA71F2" w:rsidRDefault="00CA71F2" w:rsidP="00CA71F2">
      <w:r>
        <w:t>Consuming Kids: The Commercialization of Childhood [Full Film</w:t>
      </w:r>
      <w:proofErr w:type="gramStart"/>
      <w:r>
        <w:t>]</w:t>
      </w:r>
      <w:proofErr w:type="gramEnd"/>
      <w:r>
        <w:br/>
      </w:r>
      <w:hyperlink r:id="rId30" w:tgtFrame="_blank" w:history="1">
        <w:r>
          <w:rPr>
            <w:rStyle w:val="Hyperlink"/>
          </w:rPr>
          <w:t>http://www.youtube.com/watch?v=0uUU7cjfcdM</w:t>
        </w:r>
      </w:hyperlink>
      <w:r>
        <w:t xml:space="preserve"> </w:t>
      </w:r>
      <w:r>
        <w:br/>
      </w:r>
    </w:p>
    <w:p w:rsidR="00CA71F2" w:rsidRDefault="00CA71F2" w:rsidP="00CA71F2">
      <w:r>
        <w:t>President Obama on Race to the Top</w:t>
      </w:r>
      <w:r>
        <w:br/>
      </w:r>
      <w:hyperlink r:id="rId31" w:tgtFrame="_blank" w:history="1">
        <w:r>
          <w:rPr>
            <w:rStyle w:val="Hyperlink"/>
          </w:rPr>
          <w:t>http://www.whitehouse.gov/video/President-Obama-on-Race-to-the-Top</w:t>
        </w:r>
      </w:hyperlink>
      <w:r>
        <w:t xml:space="preserve"> </w:t>
      </w:r>
      <w:r>
        <w:br/>
      </w:r>
    </w:p>
    <w:p w:rsidR="00CA71F2" w:rsidRDefault="00CA71F2" w:rsidP="00CA71F2">
      <w:r>
        <w:t>60 Minutes-Khan Academy: The future of Education?</w:t>
      </w:r>
    </w:p>
    <w:p w:rsidR="00CA71F2" w:rsidRDefault="00CA71F2" w:rsidP="00CA71F2">
      <w:hyperlink r:id="rId32" w:tgtFrame="_blank" w:history="1">
        <w:r>
          <w:rPr>
            <w:rStyle w:val="Hyperlink"/>
          </w:rPr>
          <w:t>http://www.cbsnews.com/video/watch/?id=7401696n&amp;tag=contentMain;contentAux</w:t>
        </w:r>
      </w:hyperlink>
      <w:r>
        <w:t xml:space="preserve">   </w:t>
      </w:r>
    </w:p>
    <w:p w:rsidR="00CA71F2" w:rsidRDefault="00CA71F2" w:rsidP="00CA71F2">
      <w:pPr>
        <w:rPr>
          <w:b/>
        </w:rPr>
      </w:pPr>
    </w:p>
    <w:p w:rsidR="00CA71F2" w:rsidRDefault="00CA71F2" w:rsidP="00CA71F2">
      <w:pPr>
        <w:rPr>
          <w:b/>
        </w:rPr>
      </w:pPr>
      <w:r>
        <w:rPr>
          <w:b/>
        </w:rPr>
        <w:t>Activity Supports/Examples</w:t>
      </w:r>
    </w:p>
    <w:p w:rsidR="00CA71F2" w:rsidRDefault="00CA71F2" w:rsidP="00CA71F2">
      <w:pPr>
        <w:rPr>
          <w:b/>
        </w:rPr>
      </w:pPr>
    </w:p>
    <w:p w:rsidR="00CA71F2" w:rsidRDefault="00CA71F2" w:rsidP="00CA71F2">
      <w:r>
        <w:t>1) Students co-construct historical timeline of major events, movements, thinkers that have influenced education with instructor. The timeline can be referred back to and deepened from one class to the next. It can be photographed and put on Blackboard.</w:t>
      </w:r>
    </w:p>
    <w:p w:rsidR="00CA71F2" w:rsidRDefault="00CA71F2" w:rsidP="00CA71F2"/>
    <w:p w:rsidR="00CA71F2" w:rsidRDefault="00CA71F2" w:rsidP="00CA71F2">
      <w:r>
        <w:t xml:space="preserve">2) Philosophy Forest - </w:t>
      </w:r>
    </w:p>
    <w:p w:rsidR="00CA71F2" w:rsidRDefault="00CA71F2" w:rsidP="00CA71F2">
      <w:r>
        <w:t>Invite students to draw six trees on the board and identify each with a particular philosophy of education. Each tree should have three branches – metaphysics, epistemology, and axiology. Different fruit on trees are the theories that have come from particular philosophies. Roots are the philosophers/movements/events/context that gave rise and feed each tree. Select a student volunteer to “get lost” in the forest and consider how different philosophies answer/respond to questions of metaphysics, epistemology, and axiology differently (for example, how would an idealist and a realist differ in their response to George Berkeley’s question, “If a tree falls in the forest, and no one hears it, does it make a sound?”). Also, what do they make of the fruit? Is it edible from some trees and not others? Which ones will they put in their “backpack” and serve to others and which ones will they recommend that people avoid?</w:t>
      </w:r>
    </w:p>
    <w:p w:rsidR="00CA71F2" w:rsidRDefault="00CA71F2" w:rsidP="00CA71F2"/>
    <w:p w:rsidR="00CA71F2" w:rsidRDefault="00CA71F2" w:rsidP="00CA71F2">
      <w:r>
        <w:t>3) Theoretical Dating Game –</w:t>
      </w:r>
    </w:p>
    <w:p w:rsidR="00CA71F2" w:rsidRDefault="00CA71F2" w:rsidP="00CA71F2">
      <w:r>
        <w:t>Break students into 6 small groups. Each group is responsible for coming up with a name, age, gender, family history, likes, dislikes, comfortable ways of being and interacting with others, etc. as well as a rationale/justification for why they chose each one for their theory. Once groups present their theory to get him/her a date, they begin to see how and which theories are or are not compatible with each other and where.</w:t>
      </w:r>
    </w:p>
    <w:p w:rsidR="00CA71F2" w:rsidRDefault="00CA71F2" w:rsidP="00CA71F2"/>
    <w:p w:rsidR="00CA71F2" w:rsidRDefault="00CA71F2" w:rsidP="00CA71F2">
      <w:r>
        <w:t>4) Nacirema activity-</w:t>
      </w:r>
    </w:p>
    <w:p w:rsidR="00CA71F2" w:rsidRDefault="00CA71F2" w:rsidP="00CA71F2">
      <w:r>
        <w:t xml:space="preserve">Making the everyday strange and analyzing our own cultural practices; </w:t>
      </w:r>
      <w:proofErr w:type="gramStart"/>
      <w:r>
        <w:t>This</w:t>
      </w:r>
      <w:proofErr w:type="gramEnd"/>
      <w:r>
        <w:t xml:space="preserve"> comes from Horace Miner’s satiric article “Body Ritual of the Nacirma” in the </w:t>
      </w:r>
      <w:r>
        <w:rPr>
          <w:i/>
        </w:rPr>
        <w:t xml:space="preserve">American </w:t>
      </w:r>
      <w:r w:rsidRPr="00BC11DE">
        <w:rPr>
          <w:i/>
        </w:rPr>
        <w:t>Anthropologist</w:t>
      </w:r>
      <w:r>
        <w:t xml:space="preserve"> (1955).</w:t>
      </w:r>
    </w:p>
    <w:p w:rsidR="00CA71F2" w:rsidRDefault="00CA71F2" w:rsidP="00CA71F2"/>
    <w:p w:rsidR="00CA71F2" w:rsidRDefault="00CA71F2" w:rsidP="00CA71F2">
      <w:r>
        <w:t>5) Design your own classroom from a particular theoretical stance (small group activity)</w:t>
      </w:r>
    </w:p>
    <w:p w:rsidR="00CA71F2" w:rsidRDefault="00CA71F2" w:rsidP="00CA71F2"/>
    <w:p w:rsidR="00CA71F2" w:rsidRDefault="00CA71F2" w:rsidP="00CA71F2">
      <w:r>
        <w:t>6) Diversity Webquest (see below)</w:t>
      </w:r>
    </w:p>
    <w:p w:rsidR="00CA71F2" w:rsidRDefault="00CA71F2" w:rsidP="00CA71F2"/>
    <w:p w:rsidR="00CA71F2" w:rsidRDefault="00CA71F2" w:rsidP="00CA71F2"/>
    <w:p w:rsidR="00CA71F2" w:rsidRDefault="00CA71F2" w:rsidP="00CA71F2"/>
    <w:p w:rsidR="00CA71F2" w:rsidRPr="00EE22BA" w:rsidRDefault="00CA71F2" w:rsidP="00CA71F2">
      <w:r w:rsidRPr="00EE22BA">
        <w:t>Name</w:t>
      </w:r>
      <w:proofErr w:type="gramStart"/>
      <w:r w:rsidRPr="00EE22BA">
        <w:t>:_</w:t>
      </w:r>
      <w:proofErr w:type="gramEnd"/>
      <w:r w:rsidRPr="00EE22BA">
        <w:t>__________________________________________</w:t>
      </w:r>
    </w:p>
    <w:p w:rsidR="00CA71F2" w:rsidRPr="00EE22BA" w:rsidRDefault="00CA71F2" w:rsidP="00CA71F2">
      <w:pPr>
        <w:shd w:val="clear" w:color="auto" w:fill="A6A6A6"/>
        <w:jc w:val="center"/>
      </w:pPr>
      <w:r>
        <w:t>EDST 1001-000</w:t>
      </w:r>
      <w:r w:rsidRPr="00EE22BA">
        <w:t xml:space="preserve"> Webquest </w:t>
      </w:r>
    </w:p>
    <w:p w:rsidR="00CA71F2" w:rsidRPr="0099676B" w:rsidRDefault="00CA71F2" w:rsidP="00CA71F2">
      <w:pPr>
        <w:rPr>
          <w:sz w:val="22"/>
        </w:rPr>
      </w:pPr>
      <w:r w:rsidRPr="0099676B">
        <w:rPr>
          <w:sz w:val="22"/>
        </w:rPr>
        <w:t xml:space="preserve">What was </w:t>
      </w:r>
      <w:r w:rsidRPr="0099676B">
        <w:rPr>
          <w:i/>
          <w:sz w:val="22"/>
        </w:rPr>
        <w:t>Plessy v. Ferguson</w:t>
      </w:r>
      <w:r w:rsidRPr="0099676B">
        <w:rPr>
          <w:sz w:val="22"/>
        </w:rPr>
        <w:t xml:space="preserve">? </w:t>
      </w:r>
    </w:p>
    <w:p w:rsidR="00CA71F2" w:rsidRPr="0099676B" w:rsidRDefault="00CA71F2" w:rsidP="00CA71F2">
      <w:pPr>
        <w:rPr>
          <w:sz w:val="22"/>
        </w:rPr>
      </w:pPr>
    </w:p>
    <w:p w:rsidR="00CA71F2" w:rsidRPr="0099676B" w:rsidRDefault="00CA71F2" w:rsidP="00CA71F2">
      <w:pPr>
        <w:rPr>
          <w:sz w:val="22"/>
        </w:rPr>
      </w:pPr>
    </w:p>
    <w:p w:rsidR="00CA71F2" w:rsidRPr="0099676B" w:rsidRDefault="00CA71F2" w:rsidP="00CA71F2">
      <w:pPr>
        <w:rPr>
          <w:sz w:val="22"/>
        </w:rPr>
      </w:pPr>
    </w:p>
    <w:p w:rsidR="00CA71F2" w:rsidRPr="0099676B" w:rsidRDefault="00CA71F2" w:rsidP="00CA71F2">
      <w:pPr>
        <w:rPr>
          <w:sz w:val="22"/>
        </w:rPr>
      </w:pPr>
      <w:r w:rsidRPr="0099676B">
        <w:rPr>
          <w:sz w:val="22"/>
        </w:rPr>
        <w:t xml:space="preserve">What was </w:t>
      </w:r>
      <w:r w:rsidRPr="0099676B">
        <w:rPr>
          <w:i/>
          <w:sz w:val="22"/>
        </w:rPr>
        <w:t>Brown v. Board</w:t>
      </w:r>
      <w:r w:rsidRPr="0099676B">
        <w:rPr>
          <w:sz w:val="22"/>
        </w:rPr>
        <w:t>?</w:t>
      </w:r>
    </w:p>
    <w:p w:rsidR="00CA71F2" w:rsidRPr="0099676B" w:rsidRDefault="00CA71F2" w:rsidP="00CA71F2">
      <w:pPr>
        <w:rPr>
          <w:sz w:val="22"/>
        </w:rPr>
      </w:pPr>
    </w:p>
    <w:p w:rsidR="00CA71F2" w:rsidRPr="0099676B" w:rsidRDefault="00CA71F2" w:rsidP="00CA71F2">
      <w:pPr>
        <w:rPr>
          <w:sz w:val="22"/>
        </w:rPr>
      </w:pPr>
    </w:p>
    <w:p w:rsidR="00CA71F2" w:rsidRPr="0099676B" w:rsidRDefault="00CA71F2" w:rsidP="00CA71F2">
      <w:pPr>
        <w:rPr>
          <w:sz w:val="22"/>
        </w:rPr>
      </w:pPr>
    </w:p>
    <w:p w:rsidR="00CA71F2" w:rsidRPr="0099676B" w:rsidRDefault="00CA71F2" w:rsidP="00CA71F2">
      <w:pPr>
        <w:rPr>
          <w:sz w:val="22"/>
        </w:rPr>
      </w:pPr>
      <w:r w:rsidRPr="0099676B">
        <w:rPr>
          <w:sz w:val="22"/>
        </w:rPr>
        <w:t xml:space="preserve">What else was happening in America during 1954?  </w:t>
      </w:r>
    </w:p>
    <w:p w:rsidR="00CA71F2" w:rsidRPr="0099676B" w:rsidRDefault="00CA71F2" w:rsidP="00CA71F2">
      <w:pPr>
        <w:rPr>
          <w:sz w:val="22"/>
        </w:rPr>
      </w:pPr>
    </w:p>
    <w:p w:rsidR="00CA71F2" w:rsidRPr="0099676B" w:rsidRDefault="00CA71F2" w:rsidP="00CA71F2">
      <w:pPr>
        <w:rPr>
          <w:sz w:val="22"/>
        </w:rPr>
      </w:pPr>
    </w:p>
    <w:p w:rsidR="00CA71F2" w:rsidRPr="0099676B" w:rsidRDefault="00CA71F2" w:rsidP="00CA71F2">
      <w:pPr>
        <w:rPr>
          <w:sz w:val="22"/>
        </w:rPr>
      </w:pPr>
    </w:p>
    <w:p w:rsidR="00CA71F2" w:rsidRPr="0099676B" w:rsidRDefault="00CA71F2" w:rsidP="00CA71F2">
      <w:pPr>
        <w:rPr>
          <w:sz w:val="22"/>
        </w:rPr>
      </w:pPr>
      <w:r w:rsidRPr="0099676B">
        <w:rPr>
          <w:sz w:val="22"/>
        </w:rPr>
        <w:t xml:space="preserve">Go to following </w:t>
      </w:r>
      <w:hyperlink r:id="rId33" w:history="1">
        <w:r w:rsidRPr="0099676B">
          <w:rPr>
            <w:rStyle w:val="Hyperlink"/>
            <w:sz w:val="22"/>
          </w:rPr>
          <w:t>link</w:t>
        </w:r>
      </w:hyperlink>
      <w:r w:rsidRPr="0099676B">
        <w:rPr>
          <w:sz w:val="22"/>
        </w:rPr>
        <w:t xml:space="preserve"> and click on at least five schools from the list.  After clicking on a school, click on the hyperlink which says “</w:t>
      </w:r>
      <w:r w:rsidRPr="0099676B">
        <w:rPr>
          <w:sz w:val="22"/>
          <w:u w:val="single"/>
        </w:rPr>
        <w:t>View 2010-2011 Local Report Card</w:t>
      </w:r>
      <w:r w:rsidRPr="0099676B">
        <w:rPr>
          <w:sz w:val="22"/>
        </w:rPr>
        <w:t xml:space="preserve">.”  Use the PDF which appears to fill in the chart below.  </w:t>
      </w:r>
    </w:p>
    <w:p w:rsidR="00CA71F2" w:rsidRPr="0099676B" w:rsidRDefault="00CA71F2" w:rsidP="00CA71F2">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13.85pt;width:551pt;height:447pt;z-index:251657728;mso-wrap-edited:f" wrapcoords="0 0 21600 0 21600 21600 0 21600 0 0">
            <v:imagedata r:id="rId34" r:pict="rId35" o:title=""/>
            <w10:wrap type="tight"/>
          </v:shape>
          <o:OLEObject Type="Embed" ProgID="Word.Document.12" ShapeID="_x0000_s1026" DrawAspect="Content" ObjectID="_1418734004" r:id="rId36">
            <o:FieldCodes>\s</o:FieldCodes>
          </o:OLEObject>
        </w:pict>
      </w:r>
      <w:hyperlink r:id="rId37" w:history="1">
        <w:r w:rsidRPr="0099676B">
          <w:rPr>
            <w:rStyle w:val="Hyperlink"/>
            <w:sz w:val="20"/>
          </w:rPr>
          <w:t>http://ilrc.ode.state.oh.us/schools/School_List.asp?sel=043752,Cincinnati%20City,Hamilton%20County</w:t>
        </w:r>
      </w:hyperlink>
      <w:r w:rsidRPr="0099676B">
        <w:rPr>
          <w:sz w:val="20"/>
        </w:rPr>
        <w:t xml:space="preserve"> </w:t>
      </w:r>
    </w:p>
    <w:p w:rsidR="00CA71F2" w:rsidRPr="0099676B" w:rsidRDefault="00CA71F2" w:rsidP="00CA71F2">
      <w:pPr>
        <w:rPr>
          <w:sz w:val="22"/>
        </w:rPr>
      </w:pPr>
    </w:p>
    <w:p w:rsidR="00CA71F2" w:rsidRDefault="00CA71F2" w:rsidP="00CA71F2">
      <w:pPr>
        <w:jc w:val="center"/>
        <w:rPr>
          <w:i/>
        </w:rPr>
      </w:pPr>
      <w:r w:rsidRPr="00F149B1">
        <w:rPr>
          <w:i/>
        </w:rPr>
        <w:t>Diversity Webquest</w:t>
      </w:r>
    </w:p>
    <w:p w:rsidR="00CA71F2" w:rsidRPr="00F149B1" w:rsidRDefault="00CA71F2" w:rsidP="00CA71F2">
      <w:pPr>
        <w:jc w:val="center"/>
        <w:rPr>
          <w:i/>
        </w:rPr>
      </w:pPr>
      <w:r>
        <w:rPr>
          <w:i/>
        </w:rPr>
        <w:t>(</w:t>
      </w:r>
      <w:proofErr w:type="gramStart"/>
      <w:r>
        <w:rPr>
          <w:i/>
        </w:rPr>
        <w:t>page</w:t>
      </w:r>
      <w:proofErr w:type="gramEnd"/>
      <w:r>
        <w:rPr>
          <w:i/>
        </w:rPr>
        <w:t xml:space="preserve"> 2)</w:t>
      </w:r>
    </w:p>
    <w:p w:rsidR="00CA71F2" w:rsidRDefault="00CA71F2" w:rsidP="00CA71F2"/>
    <w:p w:rsidR="00CA71F2" w:rsidRDefault="00CA71F2" w:rsidP="00CA71F2">
      <w:r>
        <w:t xml:space="preserve">Is there a correlation between the race of a school’s population and its state designation?  What about the SES of a school’s population?  </w:t>
      </w:r>
    </w:p>
    <w:p w:rsidR="00CA71F2" w:rsidRDefault="00CA71F2" w:rsidP="00CA71F2"/>
    <w:p w:rsidR="00CA71F2" w:rsidRDefault="00CA71F2" w:rsidP="00CA71F2"/>
    <w:p w:rsidR="00CA71F2" w:rsidRDefault="00CA71F2" w:rsidP="00CA71F2"/>
    <w:p w:rsidR="00CA71F2" w:rsidRDefault="00CA71F2" w:rsidP="00CA71F2">
      <w:r>
        <w:t>What is de jure segregation?</w:t>
      </w:r>
    </w:p>
    <w:p w:rsidR="00CA71F2" w:rsidRDefault="00CA71F2" w:rsidP="00CA71F2"/>
    <w:p w:rsidR="00CA71F2" w:rsidRDefault="00CA71F2" w:rsidP="00CA71F2"/>
    <w:p w:rsidR="00CA71F2" w:rsidRDefault="00CA71F2" w:rsidP="00CA71F2"/>
    <w:p w:rsidR="00CA71F2" w:rsidRDefault="00CA71F2" w:rsidP="00CA71F2"/>
    <w:p w:rsidR="00CA71F2" w:rsidRDefault="00CA71F2" w:rsidP="00CA71F2">
      <w:r>
        <w:t xml:space="preserve">What is de facto segregation?  </w:t>
      </w:r>
    </w:p>
    <w:p w:rsidR="00CA71F2" w:rsidRDefault="00CA71F2" w:rsidP="00CA71F2"/>
    <w:p w:rsidR="00CA71F2" w:rsidRDefault="00CA71F2" w:rsidP="00CA71F2"/>
    <w:p w:rsidR="00CA71F2" w:rsidRDefault="00CA71F2" w:rsidP="00CA71F2"/>
    <w:p w:rsidR="00CA71F2" w:rsidRDefault="00CA71F2" w:rsidP="00CA71F2"/>
    <w:p w:rsidR="00CA71F2" w:rsidRPr="00F14E11" w:rsidRDefault="00CA71F2" w:rsidP="00CA71F2">
      <w:r>
        <w:t xml:space="preserve">If </w:t>
      </w:r>
      <w:r w:rsidRPr="00F14E11">
        <w:t>someone stopped you on the street and asked if Cincinnati Public School</w:t>
      </w:r>
      <w:r>
        <w:t>s</w:t>
      </w:r>
      <w:r w:rsidRPr="00F14E11">
        <w:t xml:space="preserve"> are segregated, what would you tell her?  </w:t>
      </w:r>
    </w:p>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Pr="00F14E11" w:rsidRDefault="00CA71F2" w:rsidP="00CA71F2">
      <w:r w:rsidRPr="00F14E11">
        <w:t xml:space="preserve">Is Brown v. Board being </w:t>
      </w:r>
      <w:proofErr w:type="gramStart"/>
      <w:r w:rsidRPr="00F14E11">
        <w:t>upheld/executed</w:t>
      </w:r>
      <w:proofErr w:type="gramEnd"/>
      <w:r w:rsidRPr="00F14E11">
        <w:t xml:space="preserve"> today?  Why or why not?  </w:t>
      </w:r>
    </w:p>
    <w:p w:rsidR="00CA71F2" w:rsidRPr="00F14E11"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Pr="00F14E11" w:rsidRDefault="00CA71F2" w:rsidP="00CA71F2"/>
    <w:p w:rsidR="00CA71F2" w:rsidRPr="00F14E11" w:rsidRDefault="00CA71F2" w:rsidP="00CA71F2">
      <w:r w:rsidRPr="00F14E11">
        <w:t xml:space="preserve">Should classrooms be diverse environments?  What is the value in diversity?  Think in terms of the student and society.  </w:t>
      </w:r>
    </w:p>
    <w:p w:rsidR="00CA71F2" w:rsidRPr="00F14E11"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Pr="00FD0249" w:rsidRDefault="00CA71F2" w:rsidP="00CA71F2">
      <w:pPr>
        <w:rPr>
          <w:rFonts w:ascii="Calibri" w:hAnsi="Calibri" w:cs="Tahoma"/>
          <w:sz w:val="22"/>
          <w:szCs w:val="28"/>
        </w:rPr>
      </w:pPr>
      <w:r w:rsidRPr="00FD0249">
        <w:rPr>
          <w:rFonts w:ascii="Calibri" w:hAnsi="Calibri" w:cs="Tahoma"/>
          <w:sz w:val="22"/>
          <w:szCs w:val="28"/>
        </w:rPr>
        <w:lastRenderedPageBreak/>
        <w:t>EDST 1001: Introduction to Education</w:t>
      </w:r>
      <w:r w:rsidRPr="00FD0249">
        <w:rPr>
          <w:rFonts w:ascii="Calibri" w:hAnsi="Calibri" w:cs="Tahoma"/>
          <w:sz w:val="22"/>
          <w:szCs w:val="28"/>
        </w:rPr>
        <w:tab/>
      </w:r>
      <w:r w:rsidRPr="00FD0249">
        <w:rPr>
          <w:rFonts w:ascii="Calibri" w:hAnsi="Calibri" w:cs="Tahoma"/>
          <w:sz w:val="22"/>
          <w:szCs w:val="28"/>
        </w:rPr>
        <w:tab/>
      </w:r>
      <w:r w:rsidRPr="00FD0249">
        <w:rPr>
          <w:rFonts w:ascii="Calibri" w:hAnsi="Calibri" w:cs="Tahoma"/>
          <w:sz w:val="22"/>
          <w:szCs w:val="28"/>
        </w:rPr>
        <w:tab/>
      </w:r>
      <w:r w:rsidRPr="00FD0249">
        <w:rPr>
          <w:rFonts w:ascii="Calibri" w:hAnsi="Calibri" w:cs="Tahoma"/>
          <w:sz w:val="22"/>
          <w:szCs w:val="28"/>
        </w:rPr>
        <w:tab/>
      </w:r>
      <w:r w:rsidRPr="00FD0249">
        <w:rPr>
          <w:rFonts w:ascii="Calibri" w:hAnsi="Calibri" w:cs="Tahoma"/>
          <w:sz w:val="22"/>
          <w:szCs w:val="28"/>
        </w:rPr>
        <w:tab/>
        <w:t>University of Cincinnati</w:t>
      </w:r>
    </w:p>
    <w:p w:rsidR="00CA71F2" w:rsidRDefault="00CA71F2" w:rsidP="00CA71F2">
      <w:pPr>
        <w:jc w:val="center"/>
        <w:rPr>
          <w:rFonts w:ascii="Tahoma" w:hAnsi="Tahoma" w:cs="Tahoma"/>
          <w:sz w:val="28"/>
          <w:szCs w:val="28"/>
        </w:rPr>
      </w:pPr>
    </w:p>
    <w:p w:rsidR="00CA71F2" w:rsidRPr="00B87C12" w:rsidRDefault="00CA71F2" w:rsidP="00CA71F2">
      <w:pPr>
        <w:jc w:val="center"/>
        <w:rPr>
          <w:rFonts w:ascii="Tahoma" w:hAnsi="Tahoma" w:cs="Tahoma"/>
          <w:sz w:val="28"/>
          <w:szCs w:val="28"/>
        </w:rPr>
      </w:pPr>
      <w:commentRangeStart w:id="15"/>
      <w:r>
        <w:rPr>
          <w:rFonts w:ascii="Tahoma" w:hAnsi="Tahoma" w:cs="Tahoma"/>
          <w:sz w:val="28"/>
          <w:szCs w:val="28"/>
        </w:rPr>
        <w:t>Field Experience Guidelines</w:t>
      </w:r>
    </w:p>
    <w:p w:rsidR="00CA71F2" w:rsidRDefault="00CA71F2" w:rsidP="00CA71F2">
      <w:pPr>
        <w:jc w:val="center"/>
        <w:rPr>
          <w:rFonts w:ascii="Tahoma" w:hAnsi="Tahoma" w:cs="Tahoma"/>
          <w:sz w:val="28"/>
          <w:szCs w:val="28"/>
        </w:rPr>
      </w:pPr>
      <w:proofErr w:type="gramStart"/>
      <w:r>
        <w:rPr>
          <w:rFonts w:ascii="Tahoma" w:hAnsi="Tahoma" w:cs="Tahoma"/>
          <w:sz w:val="28"/>
          <w:szCs w:val="28"/>
        </w:rPr>
        <w:t>and</w:t>
      </w:r>
      <w:proofErr w:type="gramEnd"/>
    </w:p>
    <w:p w:rsidR="00CA71F2" w:rsidRDefault="00CA71F2" w:rsidP="00CA71F2">
      <w:pPr>
        <w:jc w:val="center"/>
        <w:rPr>
          <w:rFonts w:ascii="Tahoma" w:hAnsi="Tahoma" w:cs="Tahoma"/>
          <w:sz w:val="28"/>
          <w:szCs w:val="28"/>
        </w:rPr>
      </w:pPr>
      <w:r>
        <w:rPr>
          <w:rFonts w:ascii="Tahoma" w:hAnsi="Tahoma" w:cs="Tahoma"/>
          <w:sz w:val="28"/>
          <w:szCs w:val="28"/>
        </w:rPr>
        <w:t>Ethical Considerations</w:t>
      </w:r>
    </w:p>
    <w:p w:rsidR="00CA71F2" w:rsidRDefault="00CA71F2" w:rsidP="00CA71F2">
      <w:pPr>
        <w:rPr>
          <w:rFonts w:ascii="Tahoma" w:hAnsi="Tahoma" w:cs="Tahoma"/>
          <w:sz w:val="28"/>
          <w:szCs w:val="28"/>
        </w:rPr>
      </w:pPr>
    </w:p>
    <w:p w:rsidR="00CA71F2" w:rsidRDefault="00CA71F2" w:rsidP="00CA71F2">
      <w:pPr>
        <w:rPr>
          <w:rFonts w:ascii="Arial" w:hAnsi="Arial" w:cs="Arial"/>
          <w:sz w:val="20"/>
          <w:szCs w:val="20"/>
        </w:rPr>
      </w:pPr>
      <w:r w:rsidRPr="00B87C12">
        <w:rPr>
          <w:rFonts w:ascii="Arial" w:hAnsi="Arial" w:cs="Arial"/>
          <w:sz w:val="20"/>
          <w:szCs w:val="20"/>
        </w:rPr>
        <w:t xml:space="preserve">As part of this course, you </w:t>
      </w:r>
      <w:r>
        <w:rPr>
          <w:rFonts w:ascii="Arial" w:hAnsi="Arial" w:cs="Arial"/>
          <w:sz w:val="20"/>
          <w:szCs w:val="20"/>
        </w:rPr>
        <w:t>are required to</w:t>
      </w:r>
      <w:r w:rsidRPr="00FF68B9">
        <w:rPr>
          <w:rFonts w:ascii="Arial" w:hAnsi="Arial" w:cs="Arial"/>
          <w:sz w:val="20"/>
          <w:szCs w:val="20"/>
        </w:rPr>
        <w:t xml:space="preserve"> </w:t>
      </w:r>
      <w:r>
        <w:rPr>
          <w:rFonts w:ascii="Arial" w:hAnsi="Arial" w:cs="Arial"/>
          <w:sz w:val="20"/>
          <w:szCs w:val="20"/>
        </w:rPr>
        <w:t xml:space="preserve">complete a practicum experience of at least 10 hours that includes K-12 classroom and/or participant engagement. You will complete a portfolio assignment that </w:t>
      </w:r>
      <w:r w:rsidRPr="00B87C12">
        <w:rPr>
          <w:rFonts w:ascii="Arial" w:hAnsi="Arial" w:cs="Arial"/>
          <w:sz w:val="20"/>
          <w:szCs w:val="20"/>
        </w:rPr>
        <w:t>relate</w:t>
      </w:r>
      <w:r>
        <w:rPr>
          <w:rFonts w:ascii="Arial" w:hAnsi="Arial" w:cs="Arial"/>
          <w:sz w:val="20"/>
          <w:szCs w:val="20"/>
        </w:rPr>
        <w:t>s</w:t>
      </w:r>
      <w:r w:rsidRPr="00B87C12">
        <w:rPr>
          <w:rFonts w:ascii="Arial" w:hAnsi="Arial" w:cs="Arial"/>
          <w:sz w:val="20"/>
          <w:szCs w:val="20"/>
        </w:rPr>
        <w:t xml:space="preserve"> </w:t>
      </w:r>
      <w:r>
        <w:rPr>
          <w:rFonts w:ascii="Arial" w:hAnsi="Arial" w:cs="Arial"/>
          <w:sz w:val="20"/>
          <w:szCs w:val="20"/>
        </w:rPr>
        <w:t>your insights from class readings and discussions to the notes and observations you make in your practicum hours</w:t>
      </w:r>
      <w:r w:rsidRPr="00B87C12">
        <w:rPr>
          <w:rFonts w:ascii="Arial" w:hAnsi="Arial" w:cs="Arial"/>
          <w:sz w:val="20"/>
          <w:szCs w:val="20"/>
        </w:rPr>
        <w:t xml:space="preserve">.  </w:t>
      </w:r>
    </w:p>
    <w:p w:rsidR="00CA71F2" w:rsidRDefault="00CA71F2" w:rsidP="00CA71F2">
      <w:pPr>
        <w:rPr>
          <w:rFonts w:ascii="Arial" w:hAnsi="Arial" w:cs="Arial"/>
          <w:sz w:val="20"/>
          <w:szCs w:val="20"/>
        </w:rPr>
      </w:pPr>
    </w:p>
    <w:p w:rsidR="00CA71F2" w:rsidRDefault="00CA71F2" w:rsidP="00CA71F2">
      <w:pPr>
        <w:rPr>
          <w:rFonts w:ascii="Arial" w:hAnsi="Arial" w:cs="Arial"/>
          <w:sz w:val="20"/>
          <w:szCs w:val="20"/>
        </w:rPr>
      </w:pPr>
      <w:r>
        <w:rPr>
          <w:rFonts w:ascii="Arial" w:hAnsi="Arial" w:cs="Arial"/>
          <w:sz w:val="20"/>
          <w:szCs w:val="20"/>
        </w:rPr>
        <w:t>Specifically your field experience portfolio assignment is meant to be an academic exercise in which you make links between theory (i.e. ideas</w:t>
      </w:r>
      <w:r w:rsidRPr="00B87C12">
        <w:rPr>
          <w:rFonts w:ascii="Arial" w:hAnsi="Arial" w:cs="Arial"/>
          <w:sz w:val="20"/>
          <w:szCs w:val="20"/>
        </w:rPr>
        <w:t xml:space="preserve"> </w:t>
      </w:r>
      <w:r>
        <w:rPr>
          <w:rFonts w:ascii="Arial" w:hAnsi="Arial" w:cs="Arial"/>
          <w:sz w:val="20"/>
          <w:szCs w:val="20"/>
        </w:rPr>
        <w:t>about how to best educate</w:t>
      </w:r>
      <w:r w:rsidRPr="00B87C12">
        <w:rPr>
          <w:rFonts w:ascii="Arial" w:hAnsi="Arial" w:cs="Arial"/>
          <w:sz w:val="20"/>
          <w:szCs w:val="20"/>
        </w:rPr>
        <w:t>) and what you observe and discover (</w:t>
      </w:r>
      <w:r>
        <w:rPr>
          <w:rFonts w:ascii="Arial" w:hAnsi="Arial" w:cs="Arial"/>
          <w:sz w:val="20"/>
          <w:szCs w:val="20"/>
        </w:rPr>
        <w:t xml:space="preserve">the </w:t>
      </w:r>
      <w:r w:rsidRPr="00B87C12">
        <w:rPr>
          <w:rFonts w:ascii="Arial" w:hAnsi="Arial" w:cs="Arial"/>
          <w:sz w:val="20"/>
          <w:szCs w:val="20"/>
        </w:rPr>
        <w:t>practice</w:t>
      </w:r>
      <w:r>
        <w:rPr>
          <w:rFonts w:ascii="Arial" w:hAnsi="Arial" w:cs="Arial"/>
          <w:sz w:val="20"/>
          <w:szCs w:val="20"/>
        </w:rPr>
        <w:t xml:space="preserve"> or implementation of those ideas</w:t>
      </w:r>
      <w:r w:rsidRPr="00B87C12">
        <w:rPr>
          <w:rFonts w:ascii="Arial" w:hAnsi="Arial" w:cs="Arial"/>
          <w:sz w:val="20"/>
          <w:szCs w:val="20"/>
        </w:rPr>
        <w:t xml:space="preserve">). </w:t>
      </w:r>
      <w:r>
        <w:rPr>
          <w:rFonts w:ascii="Arial" w:hAnsi="Arial" w:cs="Arial"/>
          <w:sz w:val="20"/>
          <w:szCs w:val="20"/>
        </w:rPr>
        <w:t xml:space="preserve"> Do not simply write about what happened in the classroom, </w:t>
      </w:r>
      <w:r w:rsidRPr="00B87C12">
        <w:rPr>
          <w:rFonts w:ascii="Arial" w:hAnsi="Arial" w:cs="Arial"/>
          <w:sz w:val="20"/>
          <w:szCs w:val="20"/>
        </w:rPr>
        <w:t>rather</w:t>
      </w:r>
      <w:r>
        <w:rPr>
          <w:rFonts w:ascii="Arial" w:hAnsi="Arial" w:cs="Arial"/>
          <w:sz w:val="20"/>
          <w:szCs w:val="20"/>
        </w:rPr>
        <w:t xml:space="preserve"> identify how the activities in the classroom relate to the topics we read about and discuss in class. </w:t>
      </w:r>
    </w:p>
    <w:p w:rsidR="00CA71F2" w:rsidRDefault="00CA71F2" w:rsidP="00CA71F2">
      <w:pPr>
        <w:rPr>
          <w:rFonts w:ascii="Arial" w:hAnsi="Arial" w:cs="Arial"/>
          <w:sz w:val="20"/>
          <w:szCs w:val="20"/>
        </w:rPr>
      </w:pPr>
    </w:p>
    <w:p w:rsidR="00CA71F2" w:rsidRPr="00B87C12" w:rsidRDefault="00CA71F2" w:rsidP="00CA71F2">
      <w:pPr>
        <w:rPr>
          <w:rFonts w:ascii="Arial" w:hAnsi="Arial" w:cs="Arial"/>
          <w:sz w:val="20"/>
          <w:szCs w:val="20"/>
        </w:rPr>
      </w:pPr>
      <w:r>
        <w:rPr>
          <w:rFonts w:ascii="Arial" w:hAnsi="Arial" w:cs="Arial"/>
          <w:sz w:val="20"/>
          <w:szCs w:val="20"/>
        </w:rPr>
        <w:t>Please make sure that</w:t>
      </w:r>
      <w:r w:rsidRPr="00B87C12">
        <w:rPr>
          <w:rFonts w:ascii="Arial" w:hAnsi="Arial" w:cs="Arial"/>
          <w:sz w:val="20"/>
          <w:szCs w:val="20"/>
        </w:rPr>
        <w:t xml:space="preserve"> you take great care when </w:t>
      </w:r>
      <w:r>
        <w:rPr>
          <w:rFonts w:ascii="Arial" w:hAnsi="Arial" w:cs="Arial"/>
          <w:sz w:val="20"/>
          <w:szCs w:val="20"/>
        </w:rPr>
        <w:t>interacting and writing about</w:t>
      </w:r>
      <w:r w:rsidRPr="00B87C12">
        <w:rPr>
          <w:rFonts w:ascii="Arial" w:hAnsi="Arial" w:cs="Arial"/>
          <w:sz w:val="20"/>
          <w:szCs w:val="20"/>
        </w:rPr>
        <w:t xml:space="preserve"> people, especially children</w:t>
      </w:r>
      <w:r>
        <w:rPr>
          <w:rFonts w:ascii="Arial" w:hAnsi="Arial" w:cs="Arial"/>
          <w:sz w:val="20"/>
          <w:szCs w:val="20"/>
        </w:rPr>
        <w:t>, in this field experience opportunity</w:t>
      </w:r>
      <w:r w:rsidRPr="00B87C12">
        <w:rPr>
          <w:rFonts w:ascii="Arial" w:hAnsi="Arial" w:cs="Arial"/>
          <w:sz w:val="20"/>
          <w:szCs w:val="20"/>
        </w:rPr>
        <w:t>.  Below are ethical guidelines you should be aware of and adhere to:</w:t>
      </w:r>
    </w:p>
    <w:p w:rsidR="00CA71F2" w:rsidRPr="00B87C12" w:rsidRDefault="00CA71F2" w:rsidP="00CA71F2">
      <w:pPr>
        <w:rPr>
          <w:rFonts w:ascii="Arial" w:hAnsi="Arial" w:cs="Arial"/>
          <w:sz w:val="20"/>
          <w:szCs w:val="20"/>
        </w:rPr>
      </w:pPr>
    </w:p>
    <w:p w:rsidR="00CA71F2" w:rsidRPr="00832819" w:rsidRDefault="00CA71F2" w:rsidP="00CA71F2">
      <w:pPr>
        <w:pStyle w:val="ColorfulList-Accent1"/>
        <w:numPr>
          <w:ilvl w:val="0"/>
          <w:numId w:val="15"/>
        </w:numPr>
        <w:spacing w:after="200"/>
        <w:rPr>
          <w:rStyle w:val="text1"/>
        </w:rPr>
      </w:pPr>
      <w:r w:rsidRPr="00832819">
        <w:rPr>
          <w:rFonts w:ascii="Arial" w:hAnsi="Arial" w:cs="Arial"/>
          <w:sz w:val="20"/>
          <w:szCs w:val="20"/>
          <w:u w:val="single"/>
        </w:rPr>
        <w:t xml:space="preserve">Consent </w:t>
      </w:r>
      <w:r>
        <w:rPr>
          <w:rFonts w:ascii="Arial" w:hAnsi="Arial" w:cs="Arial"/>
          <w:sz w:val="20"/>
          <w:szCs w:val="20"/>
        </w:rPr>
        <w:t>– Y</w:t>
      </w:r>
      <w:r w:rsidRPr="00B87C12">
        <w:rPr>
          <w:rFonts w:ascii="Arial" w:hAnsi="Arial" w:cs="Arial"/>
          <w:sz w:val="20"/>
          <w:szCs w:val="20"/>
        </w:rPr>
        <w:t xml:space="preserve">ou need to gain permission from either a </w:t>
      </w:r>
      <w:r>
        <w:rPr>
          <w:rFonts w:ascii="Arial" w:hAnsi="Arial" w:cs="Arial"/>
          <w:sz w:val="20"/>
          <w:szCs w:val="20"/>
        </w:rPr>
        <w:t xml:space="preserve">K-12 classroom teacher or the </w:t>
      </w:r>
      <w:r w:rsidRPr="00B87C12">
        <w:rPr>
          <w:rFonts w:ascii="Arial" w:hAnsi="Arial" w:cs="Arial"/>
          <w:sz w:val="20"/>
          <w:szCs w:val="20"/>
        </w:rPr>
        <w:t xml:space="preserve">school principal </w:t>
      </w:r>
      <w:r w:rsidRPr="00803CAF">
        <w:rPr>
          <w:rFonts w:ascii="Arial" w:hAnsi="Arial" w:cs="Arial"/>
          <w:b/>
          <w:sz w:val="20"/>
          <w:szCs w:val="20"/>
        </w:rPr>
        <w:t>before</w:t>
      </w:r>
      <w:r>
        <w:rPr>
          <w:rFonts w:ascii="Arial" w:hAnsi="Arial" w:cs="Arial"/>
          <w:sz w:val="20"/>
          <w:szCs w:val="20"/>
        </w:rPr>
        <w:t xml:space="preserve"> beginning your field experience. </w:t>
      </w:r>
      <w:r w:rsidRPr="00B87C12">
        <w:rPr>
          <w:rFonts w:ascii="Arial" w:hAnsi="Arial" w:cs="Arial"/>
          <w:sz w:val="20"/>
          <w:szCs w:val="20"/>
        </w:rPr>
        <w:t xml:space="preserve">For observations at Arlitt </w:t>
      </w:r>
      <w:r w:rsidRPr="00B87C12">
        <w:rPr>
          <w:rStyle w:val="text1"/>
          <w:sz w:val="20"/>
          <w:szCs w:val="20"/>
        </w:rPr>
        <w:t>Child and Family Research &amp; Education Center</w:t>
      </w:r>
      <w:r>
        <w:rPr>
          <w:rStyle w:val="text1"/>
          <w:sz w:val="20"/>
          <w:szCs w:val="20"/>
        </w:rPr>
        <w:t>, you do not need to gain consent to observe.  For observing at the Arlitt Center, you need to sign in at the front desk and sign a form in the observation booth. If you are serving or assisting at another school please check with the main office regarding sign-in and sign-out procedures.</w:t>
      </w:r>
    </w:p>
    <w:p w:rsidR="00CA71F2" w:rsidRPr="00832819" w:rsidRDefault="00CA71F2" w:rsidP="00CA71F2">
      <w:pPr>
        <w:pStyle w:val="ColorfulList-Accent1"/>
        <w:rPr>
          <w:rStyle w:val="text1"/>
        </w:rPr>
      </w:pPr>
    </w:p>
    <w:p w:rsidR="00CA71F2" w:rsidRPr="00832819" w:rsidRDefault="00CA71F2" w:rsidP="00CA71F2">
      <w:pPr>
        <w:pStyle w:val="ColorfulList-Accent1"/>
        <w:numPr>
          <w:ilvl w:val="0"/>
          <w:numId w:val="15"/>
        </w:numPr>
        <w:rPr>
          <w:rFonts w:ascii="Arial" w:hAnsi="Arial" w:cs="Arial"/>
          <w:sz w:val="20"/>
          <w:szCs w:val="20"/>
        </w:rPr>
      </w:pPr>
      <w:r w:rsidRPr="00832819">
        <w:rPr>
          <w:rFonts w:ascii="Arial" w:hAnsi="Arial" w:cs="Arial"/>
          <w:sz w:val="20"/>
          <w:szCs w:val="20"/>
          <w:u w:val="single"/>
        </w:rPr>
        <w:t>Confidentiality</w:t>
      </w:r>
      <w:r w:rsidRPr="00B87C12">
        <w:rPr>
          <w:rFonts w:ascii="Arial" w:hAnsi="Arial" w:cs="Arial"/>
          <w:sz w:val="20"/>
          <w:szCs w:val="20"/>
        </w:rPr>
        <w:t xml:space="preserve"> – </w:t>
      </w:r>
      <w:r>
        <w:rPr>
          <w:rFonts w:ascii="Arial" w:hAnsi="Arial" w:cs="Arial"/>
          <w:b/>
          <w:sz w:val="20"/>
          <w:szCs w:val="20"/>
        </w:rPr>
        <w:t>D</w:t>
      </w:r>
      <w:r w:rsidRPr="00803CAF">
        <w:rPr>
          <w:rFonts w:ascii="Arial" w:hAnsi="Arial" w:cs="Arial"/>
          <w:b/>
          <w:sz w:val="20"/>
          <w:szCs w:val="20"/>
        </w:rPr>
        <w:t>o not</w:t>
      </w:r>
      <w:r w:rsidRPr="00B87C12">
        <w:rPr>
          <w:rFonts w:ascii="Arial" w:hAnsi="Arial" w:cs="Arial"/>
          <w:sz w:val="20"/>
          <w:szCs w:val="20"/>
        </w:rPr>
        <w:t xml:space="preserve"> use a child’s name when making notes, and </w:t>
      </w:r>
      <w:r w:rsidRPr="00803CAF">
        <w:rPr>
          <w:rFonts w:ascii="Arial" w:hAnsi="Arial" w:cs="Arial"/>
          <w:b/>
          <w:sz w:val="20"/>
          <w:szCs w:val="20"/>
        </w:rPr>
        <w:t>do not</w:t>
      </w:r>
      <w:r w:rsidRPr="00B87C12">
        <w:rPr>
          <w:rFonts w:ascii="Arial" w:hAnsi="Arial" w:cs="Arial"/>
          <w:sz w:val="20"/>
          <w:szCs w:val="20"/>
        </w:rPr>
        <w:t xml:space="preserve"> mention the name of the educational setting nor anyone who works there in your written work.  Use only pseudonyms or code names in any notes, written submissions and online discussions.  You can provide descriptions of the learner and the educational setting.  Just make sure that no one involved can be identified.</w:t>
      </w:r>
      <w:r w:rsidRPr="00832819">
        <w:rPr>
          <w:rStyle w:val="text1"/>
          <w:sz w:val="20"/>
          <w:szCs w:val="20"/>
        </w:rPr>
        <w:t xml:space="preserve"> </w:t>
      </w:r>
    </w:p>
    <w:p w:rsidR="00CA71F2" w:rsidRPr="00832819" w:rsidRDefault="00CA71F2" w:rsidP="00CA71F2">
      <w:pPr>
        <w:rPr>
          <w:rFonts w:ascii="Arial" w:hAnsi="Arial" w:cs="Arial"/>
          <w:sz w:val="20"/>
          <w:szCs w:val="20"/>
        </w:rPr>
      </w:pPr>
    </w:p>
    <w:p w:rsidR="00CA71F2" w:rsidRDefault="00CA71F2" w:rsidP="00CA71F2">
      <w:pPr>
        <w:pStyle w:val="ColorfulList-Accent1"/>
        <w:numPr>
          <w:ilvl w:val="0"/>
          <w:numId w:val="15"/>
        </w:numPr>
        <w:rPr>
          <w:rFonts w:ascii="Arial" w:hAnsi="Arial" w:cs="Arial"/>
          <w:sz w:val="20"/>
          <w:szCs w:val="20"/>
        </w:rPr>
      </w:pPr>
      <w:r w:rsidRPr="00803CAF">
        <w:rPr>
          <w:rFonts w:ascii="Arial" w:hAnsi="Arial" w:cs="Arial"/>
          <w:sz w:val="20"/>
          <w:szCs w:val="20"/>
          <w:u w:val="single"/>
        </w:rPr>
        <w:t>Competence</w:t>
      </w:r>
      <w:r>
        <w:rPr>
          <w:rFonts w:ascii="Arial" w:hAnsi="Arial" w:cs="Arial"/>
          <w:sz w:val="20"/>
          <w:szCs w:val="20"/>
        </w:rPr>
        <w:t xml:space="preserve"> – Remember that you are a guest of the classroom and school in which you are observing, serving, and assisting.  If asked about your role, explain that the main purpose of the project is for your teacher education and assisting your cooperating teacher, and not for conducting evaluations of students or teachers. </w:t>
      </w:r>
    </w:p>
    <w:p w:rsidR="00CA71F2" w:rsidRPr="00803CAF" w:rsidRDefault="00CA71F2" w:rsidP="00CA71F2">
      <w:pPr>
        <w:pStyle w:val="ColorfulList-Accent1"/>
        <w:rPr>
          <w:rFonts w:ascii="Arial" w:hAnsi="Arial" w:cs="Arial"/>
          <w:sz w:val="20"/>
          <w:szCs w:val="20"/>
        </w:rPr>
      </w:pPr>
    </w:p>
    <w:p w:rsidR="00CA71F2" w:rsidRDefault="00CA71F2" w:rsidP="00CA71F2">
      <w:pPr>
        <w:pStyle w:val="ColorfulList-Accent1"/>
        <w:numPr>
          <w:ilvl w:val="0"/>
          <w:numId w:val="15"/>
        </w:numPr>
        <w:rPr>
          <w:rFonts w:ascii="Arial" w:hAnsi="Arial" w:cs="Arial"/>
          <w:sz w:val="20"/>
          <w:szCs w:val="20"/>
        </w:rPr>
      </w:pPr>
      <w:r w:rsidRPr="00803CAF">
        <w:rPr>
          <w:rFonts w:ascii="Arial" w:hAnsi="Arial" w:cs="Arial"/>
          <w:sz w:val="20"/>
          <w:szCs w:val="20"/>
          <w:u w:val="single"/>
        </w:rPr>
        <w:t>Professionalism</w:t>
      </w:r>
      <w:r>
        <w:rPr>
          <w:rFonts w:ascii="Arial" w:hAnsi="Arial" w:cs="Arial"/>
          <w:sz w:val="20"/>
          <w:szCs w:val="20"/>
        </w:rPr>
        <w:t xml:space="preserve"> – As a guest of the classroom and school in which you will be observing you are expected to </w:t>
      </w:r>
      <w:r w:rsidRPr="005C61AD">
        <w:rPr>
          <w:rFonts w:ascii="Arial" w:hAnsi="Arial" w:cs="Arial"/>
          <w:b/>
          <w:sz w:val="20"/>
          <w:szCs w:val="20"/>
        </w:rPr>
        <w:t>represent yourself and the university in a professional manner</w:t>
      </w:r>
      <w:r>
        <w:rPr>
          <w:rFonts w:ascii="Arial" w:hAnsi="Arial" w:cs="Arial"/>
          <w:sz w:val="20"/>
          <w:szCs w:val="20"/>
        </w:rPr>
        <w:t xml:space="preserve">. This means conducting yourself in a manner appropriate for the K-12 educational setting. Included, but not limited to, professional representation are: appropriate dress (no ripped or revealing clothing, no tank tops, belly shirts, or shirts with slang, writing, or pictures on them), undergarments should be covered at all times, arrive on time and stay for the duration of your scheduled observation, use appropriate language, be helpful and respectful to all faculty, staff and students at the school in which you are observing. </w:t>
      </w:r>
    </w:p>
    <w:p w:rsidR="00CA71F2" w:rsidRDefault="00CA71F2" w:rsidP="00CA71F2">
      <w:pPr>
        <w:rPr>
          <w:rFonts w:ascii="Arial" w:hAnsi="Arial" w:cs="Arial"/>
          <w:sz w:val="20"/>
          <w:szCs w:val="20"/>
        </w:rPr>
      </w:pPr>
    </w:p>
    <w:p w:rsidR="00CA71F2" w:rsidRPr="00803CAF" w:rsidRDefault="00CA71F2" w:rsidP="00CA71F2">
      <w:pPr>
        <w:rPr>
          <w:rFonts w:ascii="Arial" w:hAnsi="Arial" w:cs="Arial"/>
          <w:sz w:val="20"/>
          <w:szCs w:val="20"/>
        </w:rPr>
      </w:pPr>
      <w:r>
        <w:rPr>
          <w:rFonts w:ascii="Arial" w:hAnsi="Arial" w:cs="Arial"/>
          <w:sz w:val="20"/>
          <w:szCs w:val="20"/>
        </w:rPr>
        <w:t>The assessment of this field experience project includes your double-entry descriptive and reflective notes (i.e., a non-judgmental “objective” description section and a subjective response section that focus on your questions and connections with context and participants), verified completion of at least 10 hours of field experience, and a portfolio report on the experience. If you have any questions about any of the requirements, ask your professor sooner rather than later. The semester goes by very quickly and concerns regarding the field experience need to be dealt with within the first month of the semester.</w:t>
      </w:r>
    </w:p>
    <w:p w:rsidR="00CA71F2" w:rsidRDefault="00CA71F2" w:rsidP="00CA71F2"/>
    <w:p w:rsidR="00CA71F2" w:rsidRDefault="00CA71F2" w:rsidP="00CA71F2"/>
    <w:p w:rsidR="00CA71F2" w:rsidRDefault="00CA71F2" w:rsidP="00CA71F2"/>
    <w:p w:rsidR="00CA71F2" w:rsidRDefault="00CA71F2" w:rsidP="00CA71F2"/>
    <w:p w:rsidR="00CA71F2" w:rsidRPr="005502CE" w:rsidRDefault="00CA71F2" w:rsidP="00CA71F2">
      <w:pPr>
        <w:jc w:val="center"/>
        <w:rPr>
          <w:b/>
        </w:rPr>
      </w:pPr>
      <w:r w:rsidRPr="005502CE">
        <w:rPr>
          <w:b/>
        </w:rPr>
        <w:t xml:space="preserve">UC EDST 1001 Field Experience </w:t>
      </w:r>
      <w:r>
        <w:rPr>
          <w:b/>
        </w:rPr>
        <w:t xml:space="preserve">Protocol &amp; </w:t>
      </w:r>
      <w:r w:rsidRPr="005502CE">
        <w:rPr>
          <w:b/>
        </w:rPr>
        <w:t>Checklist</w:t>
      </w:r>
    </w:p>
    <w:p w:rsidR="00CA71F2" w:rsidRDefault="00CA71F2" w:rsidP="00CA71F2">
      <w:pPr>
        <w:rPr>
          <w:rFonts w:ascii="Cambria" w:hAnsi="Cambria" w:cs="Arial"/>
          <w:szCs w:val="20"/>
        </w:rPr>
      </w:pPr>
    </w:p>
    <w:p w:rsidR="00CA71F2" w:rsidRPr="003A5D26" w:rsidRDefault="00CA71F2" w:rsidP="00CA71F2">
      <w:pPr>
        <w:rPr>
          <w:rFonts w:ascii="Cambria" w:hAnsi="Cambria"/>
          <w:u w:val="single"/>
        </w:rPr>
      </w:pPr>
      <w:r w:rsidRPr="003A5D26">
        <w:rPr>
          <w:rFonts w:ascii="Cambria" w:hAnsi="Cambria" w:cs="Arial"/>
          <w:szCs w:val="20"/>
        </w:rPr>
        <w:t xml:space="preserve">Before </w:t>
      </w:r>
      <w:r>
        <w:rPr>
          <w:rFonts w:cs="Arial"/>
          <w:szCs w:val="20"/>
        </w:rPr>
        <w:t>engaging in any field experience, y</w:t>
      </w:r>
      <w:r w:rsidRPr="003A5D26">
        <w:rPr>
          <w:rFonts w:ascii="Cambria" w:hAnsi="Cambria" w:cs="Arial"/>
          <w:szCs w:val="20"/>
        </w:rPr>
        <w:t xml:space="preserve">ou </w:t>
      </w:r>
      <w:r>
        <w:rPr>
          <w:rFonts w:cs="Arial"/>
          <w:szCs w:val="20"/>
        </w:rPr>
        <w:t>must</w:t>
      </w:r>
      <w:r w:rsidRPr="003A5D26">
        <w:rPr>
          <w:rFonts w:ascii="Cambria" w:hAnsi="Cambria" w:cs="Arial"/>
          <w:szCs w:val="20"/>
        </w:rPr>
        <w:t xml:space="preserve"> </w:t>
      </w:r>
      <w:r>
        <w:rPr>
          <w:rFonts w:cs="Arial"/>
          <w:szCs w:val="20"/>
        </w:rPr>
        <w:t>make a professional request to and gain permission from</w:t>
      </w:r>
      <w:r w:rsidRPr="003A5D26">
        <w:rPr>
          <w:rFonts w:ascii="Cambria" w:hAnsi="Cambria" w:cs="Arial"/>
          <w:szCs w:val="20"/>
        </w:rPr>
        <w:t xml:space="preserve"> a </w:t>
      </w:r>
      <w:r>
        <w:rPr>
          <w:rFonts w:cs="Arial"/>
          <w:szCs w:val="20"/>
        </w:rPr>
        <w:t>K-12 classroom teacher and</w:t>
      </w:r>
      <w:r w:rsidRPr="003A5D26">
        <w:rPr>
          <w:rFonts w:ascii="Cambria" w:hAnsi="Cambria" w:cs="Arial"/>
          <w:szCs w:val="20"/>
        </w:rPr>
        <w:t xml:space="preserve"> school </w:t>
      </w:r>
      <w:r>
        <w:rPr>
          <w:rFonts w:cs="Arial"/>
          <w:szCs w:val="20"/>
        </w:rPr>
        <w:t>or educational organization</w:t>
      </w:r>
      <w:r w:rsidRPr="003A5D26">
        <w:rPr>
          <w:rFonts w:ascii="Cambria" w:hAnsi="Cambria" w:cs="Arial"/>
          <w:szCs w:val="20"/>
        </w:rPr>
        <w:t xml:space="preserve"> </w:t>
      </w:r>
      <w:r w:rsidRPr="003A5D26">
        <w:rPr>
          <w:rFonts w:ascii="Cambria" w:hAnsi="Cambria" w:cs="Arial"/>
          <w:b/>
          <w:szCs w:val="20"/>
        </w:rPr>
        <w:t>before</w:t>
      </w:r>
      <w:r w:rsidRPr="003A5D26">
        <w:rPr>
          <w:rFonts w:ascii="Cambria" w:hAnsi="Cambria" w:cs="Arial"/>
          <w:szCs w:val="20"/>
        </w:rPr>
        <w:t xml:space="preserve"> </w:t>
      </w:r>
      <w:r>
        <w:rPr>
          <w:rFonts w:cs="Arial"/>
          <w:szCs w:val="20"/>
        </w:rPr>
        <w:t>showing up for</w:t>
      </w:r>
      <w:r w:rsidRPr="003A5D26">
        <w:rPr>
          <w:rFonts w:ascii="Cambria" w:hAnsi="Cambria" w:cs="Arial"/>
          <w:szCs w:val="20"/>
        </w:rPr>
        <w:t xml:space="preserve"> </w:t>
      </w:r>
      <w:r>
        <w:rPr>
          <w:rFonts w:cs="Arial"/>
          <w:szCs w:val="20"/>
        </w:rPr>
        <w:t>mutually agreed upon field service hours.</w:t>
      </w:r>
    </w:p>
    <w:p w:rsidR="00CA71F2" w:rsidRDefault="00CA71F2" w:rsidP="00CA71F2">
      <w:pPr>
        <w:rPr>
          <w:u w:val="single"/>
        </w:rPr>
      </w:pPr>
    </w:p>
    <w:p w:rsidR="00CA71F2" w:rsidRDefault="00CA71F2" w:rsidP="00CA71F2">
      <w:r w:rsidRPr="005502CE">
        <w:rPr>
          <w:u w:val="single"/>
        </w:rPr>
        <w:t xml:space="preserve">EDST 1001 Field Experience Dress </w:t>
      </w:r>
      <w:r w:rsidRPr="003A5D26">
        <w:rPr>
          <w:u w:val="single"/>
        </w:rPr>
        <w:t xml:space="preserve">Requirements </w:t>
      </w:r>
      <w:r w:rsidRPr="003A5D26">
        <w:t>(Prior to Arrival)</w:t>
      </w:r>
      <w:r>
        <w:t>:</w:t>
      </w:r>
    </w:p>
    <w:p w:rsidR="00CA71F2" w:rsidRPr="003A5D26" w:rsidRDefault="00CA71F2" w:rsidP="00CA71F2">
      <w:pPr>
        <w:rPr>
          <w:sz w:val="22"/>
        </w:rPr>
      </w:pPr>
      <w:r w:rsidRPr="003A5D26">
        <w:rPr>
          <w:i/>
          <w:sz w:val="22"/>
        </w:rPr>
        <w:t xml:space="preserve">We are guests at any school where field experiences are conducted. Many schools have strict dress codes or uniforms. The way you dress influences and impacts the students and teachers you come in contact with. </w:t>
      </w:r>
      <w:r w:rsidRPr="003A5D26">
        <w:rPr>
          <w:b/>
          <w:i/>
          <w:sz w:val="22"/>
        </w:rPr>
        <w:t>You are not simply representing yourself but the university when you engage in a field experience.</w:t>
      </w:r>
      <w:r w:rsidRPr="003A5D26">
        <w:rPr>
          <w:sz w:val="22"/>
        </w:rPr>
        <w:t xml:space="preserve"> </w:t>
      </w:r>
      <w:r w:rsidRPr="003A5D26">
        <w:rPr>
          <w:b/>
          <w:i/>
          <w:sz w:val="22"/>
        </w:rPr>
        <w:t>Dress professionally.</w:t>
      </w:r>
    </w:p>
    <w:p w:rsidR="00CA71F2" w:rsidRDefault="00CA71F2" w:rsidP="00CA71F2"/>
    <w:p w:rsidR="00CA71F2" w:rsidRDefault="00CA71F2" w:rsidP="00CA71F2">
      <w:pPr>
        <w:pStyle w:val="ColorfulList-Accent1"/>
        <w:numPr>
          <w:ilvl w:val="0"/>
          <w:numId w:val="25"/>
        </w:numPr>
      </w:pPr>
      <w:r>
        <w:t>No shirts with low-cut  necks</w:t>
      </w:r>
    </w:p>
    <w:p w:rsidR="00CA71F2" w:rsidRDefault="00CA71F2" w:rsidP="00CA71F2">
      <w:pPr>
        <w:pStyle w:val="ColorfulList-Accent1"/>
        <w:numPr>
          <w:ilvl w:val="0"/>
          <w:numId w:val="25"/>
        </w:numPr>
      </w:pPr>
      <w:r>
        <w:t>No belly shirts</w:t>
      </w:r>
    </w:p>
    <w:p w:rsidR="00CA71F2" w:rsidRDefault="00CA71F2" w:rsidP="00CA71F2">
      <w:pPr>
        <w:pStyle w:val="ColorfulList-Accent1"/>
        <w:numPr>
          <w:ilvl w:val="0"/>
          <w:numId w:val="25"/>
        </w:numPr>
      </w:pPr>
      <w:r>
        <w:t>No sleeveless shirts (e.g., tank tops)</w:t>
      </w:r>
    </w:p>
    <w:p w:rsidR="00CA71F2" w:rsidRDefault="00CA71F2" w:rsidP="00CA71F2">
      <w:pPr>
        <w:pStyle w:val="ColorfulList-Accent1"/>
        <w:numPr>
          <w:ilvl w:val="0"/>
          <w:numId w:val="25"/>
        </w:numPr>
      </w:pPr>
      <w:r>
        <w:t>No ripped pants or jeans</w:t>
      </w:r>
    </w:p>
    <w:p w:rsidR="00CA71F2" w:rsidRDefault="00CA71F2" w:rsidP="00CA71F2">
      <w:pPr>
        <w:pStyle w:val="ColorfulList-Accent1"/>
        <w:numPr>
          <w:ilvl w:val="0"/>
          <w:numId w:val="25"/>
        </w:numPr>
      </w:pPr>
      <w:r>
        <w:t>No shorts</w:t>
      </w:r>
    </w:p>
    <w:p w:rsidR="00CA71F2" w:rsidRDefault="00CA71F2" w:rsidP="00CA71F2">
      <w:pPr>
        <w:pStyle w:val="ColorfulList-Accent1"/>
        <w:numPr>
          <w:ilvl w:val="0"/>
          <w:numId w:val="25"/>
        </w:numPr>
      </w:pPr>
      <w:r>
        <w:t>No flip-flops or sandals</w:t>
      </w:r>
    </w:p>
    <w:p w:rsidR="00CA71F2" w:rsidRDefault="00CA71F2" w:rsidP="00CA71F2">
      <w:pPr>
        <w:pStyle w:val="ColorfulList-Accent1"/>
        <w:numPr>
          <w:ilvl w:val="0"/>
          <w:numId w:val="25"/>
        </w:numPr>
      </w:pPr>
      <w:r>
        <w:t>No hats in class</w:t>
      </w:r>
    </w:p>
    <w:p w:rsidR="00CA71F2" w:rsidRDefault="00CA71F2" w:rsidP="00CA71F2">
      <w:pPr>
        <w:pStyle w:val="ColorfulList-Accent1"/>
        <w:numPr>
          <w:ilvl w:val="0"/>
          <w:numId w:val="25"/>
        </w:numPr>
      </w:pPr>
      <w:r>
        <w:t>No hoodies or sweat pants</w:t>
      </w:r>
    </w:p>
    <w:p w:rsidR="00CA71F2" w:rsidRDefault="00CA71F2" w:rsidP="00CA71F2">
      <w:pPr>
        <w:pStyle w:val="ColorfulList-Accent1"/>
        <w:numPr>
          <w:ilvl w:val="0"/>
          <w:numId w:val="25"/>
        </w:numPr>
      </w:pPr>
      <w:r>
        <w:t>No shirts or jackets with profanity or graphic images</w:t>
      </w:r>
    </w:p>
    <w:p w:rsidR="00CA71F2" w:rsidRDefault="00CA71F2" w:rsidP="00CA71F2">
      <w:pPr>
        <w:pStyle w:val="ColorfulList-Accent1"/>
        <w:numPr>
          <w:ilvl w:val="0"/>
          <w:numId w:val="25"/>
        </w:numPr>
      </w:pPr>
      <w:r>
        <w:t>Undergarments should be covered at all times</w:t>
      </w:r>
    </w:p>
    <w:p w:rsidR="00CA71F2" w:rsidRDefault="00CA71F2" w:rsidP="00CA71F2">
      <w:pPr>
        <w:pStyle w:val="ColorfulList-Accent1"/>
        <w:numPr>
          <w:ilvl w:val="0"/>
          <w:numId w:val="25"/>
        </w:numPr>
      </w:pPr>
      <w:r>
        <w:t>Facial piercings (if any) should be consistent with teacher/school rules.</w:t>
      </w:r>
    </w:p>
    <w:p w:rsidR="00CA71F2" w:rsidRDefault="00CA71F2" w:rsidP="00CA71F2">
      <w:pPr>
        <w:pStyle w:val="ColorfulList-Accent1"/>
        <w:numPr>
          <w:ilvl w:val="0"/>
          <w:numId w:val="25"/>
        </w:numPr>
      </w:pPr>
      <w:r>
        <w:t>No T-shirts (unless distributed by the school), however collared short sleeve shirts are allowed with school/teacher consent.</w:t>
      </w:r>
    </w:p>
    <w:p w:rsidR="00CA71F2" w:rsidRDefault="00CA71F2" w:rsidP="00CA71F2">
      <w:pPr>
        <w:pStyle w:val="ColorfulList-Accent1"/>
      </w:pPr>
    </w:p>
    <w:p w:rsidR="00CA71F2" w:rsidRDefault="00CA71F2" w:rsidP="00CA71F2">
      <w:r w:rsidRPr="003A5D26">
        <w:rPr>
          <w:u w:val="single"/>
        </w:rPr>
        <w:t>EDST 1001 Field Experience Professionalism</w:t>
      </w:r>
      <w:r>
        <w:t xml:space="preserve"> (Upon Arrival):</w:t>
      </w:r>
    </w:p>
    <w:p w:rsidR="00CA71F2" w:rsidRDefault="00CA71F2" w:rsidP="00CA71F2">
      <w:pPr>
        <w:pStyle w:val="ColorfulList-Accent1"/>
        <w:numPr>
          <w:ilvl w:val="0"/>
          <w:numId w:val="24"/>
        </w:numPr>
        <w:spacing w:after="200"/>
      </w:pPr>
      <w:r>
        <w:t>Go to the Main Office, sign in, and wear required identification</w:t>
      </w:r>
    </w:p>
    <w:p w:rsidR="00CA71F2" w:rsidRDefault="00CA71F2" w:rsidP="00CA71F2">
      <w:pPr>
        <w:pStyle w:val="ColorfulList-Accent1"/>
        <w:numPr>
          <w:ilvl w:val="0"/>
          <w:numId w:val="24"/>
        </w:numPr>
        <w:spacing w:after="200"/>
      </w:pPr>
      <w:r>
        <w:t>No more than 2 students should be doing field service hours in the same classroom at the same time.</w:t>
      </w:r>
    </w:p>
    <w:p w:rsidR="00CA71F2" w:rsidRDefault="00CA71F2" w:rsidP="00CA71F2">
      <w:pPr>
        <w:pStyle w:val="ColorfulList-Accent1"/>
        <w:numPr>
          <w:ilvl w:val="0"/>
          <w:numId w:val="24"/>
        </w:numPr>
        <w:spacing w:after="200"/>
      </w:pPr>
      <w:r>
        <w:t xml:space="preserve">Arrive prior to the start of class with your </w:t>
      </w:r>
      <w:r w:rsidRPr="005502CE">
        <w:rPr>
          <w:b/>
        </w:rPr>
        <w:t xml:space="preserve">cell phone </w:t>
      </w:r>
      <w:r>
        <w:rPr>
          <w:b/>
        </w:rPr>
        <w:t xml:space="preserve">muted or </w:t>
      </w:r>
      <w:r w:rsidRPr="005502CE">
        <w:rPr>
          <w:b/>
        </w:rPr>
        <w:t>turned off</w:t>
      </w:r>
      <w:r>
        <w:t>.</w:t>
      </w:r>
    </w:p>
    <w:p w:rsidR="00CA71F2" w:rsidRDefault="00CA71F2" w:rsidP="00CA71F2">
      <w:pPr>
        <w:pStyle w:val="ColorfulList-Accent1"/>
        <w:numPr>
          <w:ilvl w:val="0"/>
          <w:numId w:val="23"/>
        </w:numPr>
        <w:spacing w:after="200"/>
      </w:pPr>
      <w:r>
        <w:t>Introduce yourself to your host teacher</w:t>
      </w:r>
    </w:p>
    <w:p w:rsidR="00CA71F2" w:rsidRDefault="00CA71F2" w:rsidP="00CA71F2">
      <w:pPr>
        <w:pStyle w:val="ColorfulList-Accent1"/>
        <w:numPr>
          <w:ilvl w:val="0"/>
          <w:numId w:val="23"/>
        </w:numPr>
        <w:spacing w:after="200"/>
      </w:pPr>
      <w:r>
        <w:t>Offer to be of service (this does not mean teaching a lesson).</w:t>
      </w:r>
    </w:p>
    <w:p w:rsidR="00CA71F2" w:rsidRDefault="00CA71F2" w:rsidP="00CA71F2">
      <w:pPr>
        <w:pStyle w:val="ColorfulList-Accent1"/>
        <w:numPr>
          <w:ilvl w:val="0"/>
          <w:numId w:val="23"/>
        </w:numPr>
        <w:spacing w:after="200"/>
      </w:pPr>
      <w:r>
        <w:t>Redirect students to being on task for assignment if they engage you while sitting in the back of class and the teacher is talking.</w:t>
      </w:r>
    </w:p>
    <w:p w:rsidR="00CA71F2" w:rsidRDefault="00CA71F2" w:rsidP="00CA71F2">
      <w:pPr>
        <w:pStyle w:val="ColorfulList-Accent1"/>
        <w:numPr>
          <w:ilvl w:val="0"/>
          <w:numId w:val="23"/>
        </w:numPr>
        <w:spacing w:after="200"/>
      </w:pPr>
      <w:r>
        <w:t>When not assisting students with understanding their academic work or assisting the teacher with planning or preparation for class or the development of class projects, write down double-entry (i.e., objective/subjective) notes on classroom context and dynamics.</w:t>
      </w:r>
    </w:p>
    <w:p w:rsidR="00CA71F2" w:rsidRPr="003A5D26" w:rsidRDefault="00CA71F2" w:rsidP="00CA71F2">
      <w:pPr>
        <w:pStyle w:val="ColorfulList-Accent1"/>
        <w:numPr>
          <w:ilvl w:val="0"/>
          <w:numId w:val="23"/>
        </w:numPr>
        <w:spacing w:after="200"/>
        <w:rPr>
          <w:szCs w:val="24"/>
        </w:rPr>
      </w:pPr>
      <w:r>
        <w:rPr>
          <w:rFonts w:cs="Arial"/>
          <w:szCs w:val="20"/>
        </w:rPr>
        <w:t>U</w:t>
      </w:r>
      <w:r w:rsidRPr="003A5D26">
        <w:rPr>
          <w:rFonts w:cs="Arial"/>
          <w:sz w:val="24"/>
          <w:szCs w:val="20"/>
        </w:rPr>
        <w:t xml:space="preserve">se appropriate </w:t>
      </w:r>
      <w:proofErr w:type="gramStart"/>
      <w:r w:rsidRPr="003A5D26">
        <w:rPr>
          <w:rFonts w:cs="Arial"/>
          <w:sz w:val="24"/>
          <w:szCs w:val="20"/>
        </w:rPr>
        <w:t>language,</w:t>
      </w:r>
      <w:proofErr w:type="gramEnd"/>
      <w:r w:rsidRPr="003A5D26">
        <w:rPr>
          <w:rFonts w:cs="Arial"/>
          <w:sz w:val="24"/>
          <w:szCs w:val="20"/>
        </w:rPr>
        <w:t xml:space="preserve"> be helpful and respectful to all faculty, staff and students at the school in which you are </w:t>
      </w:r>
      <w:r>
        <w:rPr>
          <w:rFonts w:cs="Arial"/>
          <w:szCs w:val="20"/>
        </w:rPr>
        <w:t>assisting</w:t>
      </w:r>
      <w:r w:rsidRPr="003A5D26">
        <w:rPr>
          <w:rFonts w:cs="Arial"/>
          <w:sz w:val="24"/>
          <w:szCs w:val="20"/>
        </w:rPr>
        <w:t>. You are a role model whether you feel like it or not.</w:t>
      </w:r>
    </w:p>
    <w:p w:rsidR="00CA71F2" w:rsidRPr="003A5D26" w:rsidRDefault="00CA71F2" w:rsidP="00CA71F2">
      <w:pPr>
        <w:pStyle w:val="ColorfulList-Accent1"/>
        <w:numPr>
          <w:ilvl w:val="0"/>
          <w:numId w:val="23"/>
        </w:numPr>
        <w:spacing w:after="200"/>
        <w:rPr>
          <w:sz w:val="24"/>
        </w:rPr>
      </w:pPr>
      <w:r>
        <w:rPr>
          <w:rFonts w:cs="Arial"/>
          <w:szCs w:val="20"/>
        </w:rPr>
        <w:t>Hand in your Field Experience Exit Slip to your cooperating teacher and have them sign off on your Field Experience Verification Form.</w:t>
      </w:r>
    </w:p>
    <w:p w:rsidR="00CA71F2" w:rsidRDefault="00CA71F2" w:rsidP="00CA71F2">
      <w:r>
        <w:t>Please Note: If you do not take these basic considerations into effect for the sake of your host teacher and the students, you can be asked to leave and sign up for new field experience hours as well as write an apology letter to the teacher or class, and, if issues persist, you may be removed from field experience participation altogether and/or receive a failing grade in the course.</w:t>
      </w:r>
    </w:p>
    <w:p w:rsidR="00CA71F2" w:rsidRDefault="00CA71F2" w:rsidP="00CA71F2">
      <w:pPr>
        <w:rPr>
          <w:u w:val="single"/>
        </w:rPr>
      </w:pPr>
    </w:p>
    <w:p w:rsidR="00CA71F2" w:rsidRDefault="00CA71F2" w:rsidP="00CA71F2">
      <w:pPr>
        <w:rPr>
          <w:u w:val="single"/>
        </w:rPr>
      </w:pPr>
    </w:p>
    <w:p w:rsidR="00CA71F2" w:rsidRPr="005502CE" w:rsidRDefault="00CA71F2" w:rsidP="00CA71F2">
      <w:pPr>
        <w:rPr>
          <w:u w:val="single"/>
        </w:rPr>
      </w:pPr>
      <w:r w:rsidRPr="005502CE">
        <w:rPr>
          <w:u w:val="single"/>
        </w:rPr>
        <w:t>UC EDST 1001 Field Experience Exit Slip</w:t>
      </w:r>
    </w:p>
    <w:p w:rsidR="00CA71F2" w:rsidRDefault="00CA71F2" w:rsidP="00CA71F2">
      <w:pPr>
        <w:rPr>
          <w:i/>
        </w:rPr>
      </w:pPr>
      <w:r w:rsidRPr="005502CE">
        <w:rPr>
          <w:i/>
        </w:rPr>
        <w:t xml:space="preserve">Give this slip to your cooperating teaching prior to getting her/his signature for verification of your field service hours, </w:t>
      </w:r>
    </w:p>
    <w:p w:rsidR="00CA71F2" w:rsidRDefault="00CA71F2" w:rsidP="00CA71F2"/>
    <w:p w:rsidR="00CA71F2" w:rsidRDefault="00CA71F2" w:rsidP="00CA71F2">
      <w:r>
        <w:t>EDST 1001 Student Name</w:t>
      </w:r>
      <w:proofErr w:type="gramStart"/>
      <w:r>
        <w:t>:_</w:t>
      </w:r>
      <w:proofErr w:type="gramEnd"/>
      <w:r>
        <w:t>________________________________________________</w:t>
      </w:r>
    </w:p>
    <w:p w:rsidR="00CA71F2" w:rsidRDefault="00CA71F2" w:rsidP="00CA71F2"/>
    <w:p w:rsidR="00CA71F2" w:rsidRDefault="00CA71F2" w:rsidP="00CA71F2">
      <w:r>
        <w:t>EDST 1001 Professor</w:t>
      </w:r>
      <w:proofErr w:type="gramStart"/>
      <w:r>
        <w:t>:_</w:t>
      </w:r>
      <w:proofErr w:type="gramEnd"/>
      <w:r>
        <w:t>____________________________________________________</w:t>
      </w:r>
    </w:p>
    <w:p w:rsidR="00CA71F2" w:rsidRDefault="00CA71F2" w:rsidP="00CA71F2"/>
    <w:p w:rsidR="00CA71F2" w:rsidRDefault="00CA71F2" w:rsidP="00CA71F2">
      <w:r>
        <w:t>Class Observed/Assisted</w:t>
      </w:r>
      <w:proofErr w:type="gramStart"/>
      <w:r>
        <w:t>:_</w:t>
      </w:r>
      <w:proofErr w:type="gramEnd"/>
      <w:r>
        <w:t>__________________________________________________</w:t>
      </w:r>
    </w:p>
    <w:p w:rsidR="00CA71F2" w:rsidRDefault="00CA71F2" w:rsidP="00CA71F2"/>
    <w:p w:rsidR="00CA71F2" w:rsidRDefault="00CA71F2" w:rsidP="00CA71F2">
      <w:r>
        <w:t>Date &amp; Time of Field Service</w:t>
      </w:r>
      <w:proofErr w:type="gramStart"/>
      <w:r>
        <w:t>:_</w:t>
      </w:r>
      <w:proofErr w:type="gramEnd"/>
      <w:r>
        <w:t>______________________________________________</w:t>
      </w:r>
    </w:p>
    <w:p w:rsidR="00CA71F2" w:rsidRDefault="00CA71F2" w:rsidP="00CA71F2"/>
    <w:p w:rsidR="00CA71F2" w:rsidRDefault="00CA71F2" w:rsidP="00CA71F2"/>
    <w:p w:rsidR="00CA71F2" w:rsidRDefault="00CA71F2" w:rsidP="00CA71F2">
      <w:r>
        <w:t>________________________________________________________________________</w:t>
      </w:r>
    </w:p>
    <w:p w:rsidR="00CA71F2" w:rsidRDefault="00CA71F2" w:rsidP="00CA71F2"/>
    <w:p w:rsidR="00CA71F2" w:rsidRDefault="00CA71F2" w:rsidP="00CA71F2"/>
    <w:p w:rsidR="00CA71F2" w:rsidRPr="005502CE" w:rsidRDefault="00CA71F2" w:rsidP="00CA71F2">
      <w:pPr>
        <w:rPr>
          <w:u w:val="single"/>
        </w:rPr>
      </w:pPr>
      <w:r w:rsidRPr="005502CE">
        <w:rPr>
          <w:u w:val="single"/>
        </w:rPr>
        <w:t>UC EDST 1001 Field Experience Exit Slip</w:t>
      </w:r>
    </w:p>
    <w:p w:rsidR="00CA71F2" w:rsidRDefault="00CA71F2" w:rsidP="00CA71F2">
      <w:pPr>
        <w:rPr>
          <w:i/>
        </w:rPr>
      </w:pPr>
      <w:r w:rsidRPr="005502CE">
        <w:rPr>
          <w:i/>
        </w:rPr>
        <w:t xml:space="preserve">Give this slip to your cooperating teaching prior to getting her/his signature for verification of your field service hours, </w:t>
      </w:r>
    </w:p>
    <w:p w:rsidR="00CA71F2" w:rsidRDefault="00CA71F2" w:rsidP="00CA71F2"/>
    <w:p w:rsidR="00CA71F2" w:rsidRDefault="00CA71F2" w:rsidP="00CA71F2">
      <w:r>
        <w:t>EDST 1001 Student Name</w:t>
      </w:r>
      <w:proofErr w:type="gramStart"/>
      <w:r>
        <w:t>:_</w:t>
      </w:r>
      <w:proofErr w:type="gramEnd"/>
      <w:r>
        <w:t>________________________________________________</w:t>
      </w:r>
    </w:p>
    <w:p w:rsidR="00CA71F2" w:rsidRDefault="00CA71F2" w:rsidP="00CA71F2"/>
    <w:p w:rsidR="00CA71F2" w:rsidRDefault="00CA71F2" w:rsidP="00CA71F2">
      <w:r>
        <w:t>EDST 1001 Professor</w:t>
      </w:r>
      <w:proofErr w:type="gramStart"/>
      <w:r>
        <w:t>:_</w:t>
      </w:r>
      <w:proofErr w:type="gramEnd"/>
      <w:r>
        <w:t>____________________________________________________</w:t>
      </w:r>
    </w:p>
    <w:p w:rsidR="00CA71F2" w:rsidRDefault="00CA71F2" w:rsidP="00CA71F2"/>
    <w:p w:rsidR="00CA71F2" w:rsidRDefault="00CA71F2" w:rsidP="00CA71F2">
      <w:r>
        <w:t>Class Observed/Assisted</w:t>
      </w:r>
      <w:proofErr w:type="gramStart"/>
      <w:r>
        <w:t>:_</w:t>
      </w:r>
      <w:proofErr w:type="gramEnd"/>
      <w:r>
        <w:t>__________________________________________________</w:t>
      </w:r>
    </w:p>
    <w:p w:rsidR="00CA71F2" w:rsidRDefault="00CA71F2" w:rsidP="00CA71F2"/>
    <w:p w:rsidR="00CA71F2" w:rsidRDefault="00CA71F2" w:rsidP="00CA71F2">
      <w:r>
        <w:t>Date &amp; Time of Field Service</w:t>
      </w:r>
      <w:proofErr w:type="gramStart"/>
      <w:r>
        <w:t>:_</w:t>
      </w:r>
      <w:proofErr w:type="gramEnd"/>
      <w:r>
        <w:t>______________________________________________</w:t>
      </w:r>
    </w:p>
    <w:p w:rsidR="00CA71F2" w:rsidRDefault="00CA71F2" w:rsidP="00CA71F2"/>
    <w:p w:rsidR="00CA71F2" w:rsidRDefault="00CA71F2" w:rsidP="00CA71F2">
      <w:pPr>
        <w:jc w:val="center"/>
        <w:rPr>
          <w:sz w:val="28"/>
          <w:szCs w:val="28"/>
        </w:rPr>
      </w:pPr>
    </w:p>
    <w:p w:rsidR="00CA71F2" w:rsidRDefault="00CA71F2" w:rsidP="00CA71F2">
      <w:r>
        <w:t>________________________________________________________________________</w:t>
      </w:r>
    </w:p>
    <w:p w:rsidR="00CA71F2" w:rsidRDefault="00CA71F2" w:rsidP="00CA71F2"/>
    <w:p w:rsidR="00CA71F2" w:rsidRDefault="00CA71F2" w:rsidP="00CA71F2"/>
    <w:p w:rsidR="00CA71F2" w:rsidRPr="005502CE" w:rsidRDefault="00CA71F2" w:rsidP="00CA71F2">
      <w:pPr>
        <w:rPr>
          <w:u w:val="single"/>
        </w:rPr>
      </w:pPr>
      <w:r w:rsidRPr="005502CE">
        <w:rPr>
          <w:u w:val="single"/>
        </w:rPr>
        <w:t>UC EDST 1001 Field Experience Exit Slip</w:t>
      </w:r>
    </w:p>
    <w:p w:rsidR="00CA71F2" w:rsidRDefault="00CA71F2" w:rsidP="00CA71F2">
      <w:pPr>
        <w:rPr>
          <w:i/>
        </w:rPr>
      </w:pPr>
      <w:r w:rsidRPr="005502CE">
        <w:rPr>
          <w:i/>
        </w:rPr>
        <w:t xml:space="preserve">Give this slip to your cooperating teaching prior to getting her/his signature for verification of your field service hours, </w:t>
      </w:r>
    </w:p>
    <w:p w:rsidR="00CA71F2" w:rsidRDefault="00CA71F2" w:rsidP="00CA71F2"/>
    <w:p w:rsidR="00CA71F2" w:rsidRDefault="00CA71F2" w:rsidP="00CA71F2">
      <w:r>
        <w:t>EDST 1001 Student Name</w:t>
      </w:r>
      <w:proofErr w:type="gramStart"/>
      <w:r>
        <w:t>:_</w:t>
      </w:r>
      <w:proofErr w:type="gramEnd"/>
      <w:r>
        <w:t>________________________________________________</w:t>
      </w:r>
    </w:p>
    <w:p w:rsidR="00CA71F2" w:rsidRDefault="00CA71F2" w:rsidP="00CA71F2"/>
    <w:p w:rsidR="00CA71F2" w:rsidRDefault="00CA71F2" w:rsidP="00CA71F2">
      <w:r>
        <w:t>EDST 1001 Professor</w:t>
      </w:r>
      <w:proofErr w:type="gramStart"/>
      <w:r>
        <w:t>:_</w:t>
      </w:r>
      <w:proofErr w:type="gramEnd"/>
      <w:r>
        <w:t>____________________________________________________</w:t>
      </w:r>
    </w:p>
    <w:p w:rsidR="00CA71F2" w:rsidRDefault="00CA71F2" w:rsidP="00CA71F2"/>
    <w:p w:rsidR="00CA71F2" w:rsidRDefault="00CA71F2" w:rsidP="00CA71F2">
      <w:r>
        <w:t>Class Observed/Assisted</w:t>
      </w:r>
      <w:proofErr w:type="gramStart"/>
      <w:r>
        <w:t>:_</w:t>
      </w:r>
      <w:proofErr w:type="gramEnd"/>
      <w:r>
        <w:t>__________________________________________________</w:t>
      </w:r>
    </w:p>
    <w:p w:rsidR="00CA71F2" w:rsidRDefault="00CA71F2" w:rsidP="00CA71F2"/>
    <w:p w:rsidR="00CA71F2" w:rsidRDefault="00CA71F2" w:rsidP="00CA71F2">
      <w:r>
        <w:t>Date &amp; Time of Field Service</w:t>
      </w:r>
      <w:proofErr w:type="gramStart"/>
      <w:r>
        <w:t>:_</w:t>
      </w:r>
      <w:proofErr w:type="gramEnd"/>
      <w:r>
        <w:t>______________________________________________</w:t>
      </w:r>
    </w:p>
    <w:p w:rsidR="00CA71F2" w:rsidRDefault="00CA71F2" w:rsidP="00CA71F2">
      <w:pPr>
        <w:rPr>
          <w:sz w:val="28"/>
          <w:szCs w:val="28"/>
        </w:rPr>
      </w:pPr>
    </w:p>
    <w:p w:rsidR="00CA71F2" w:rsidRDefault="00CA71F2" w:rsidP="00CA71F2">
      <w:pPr>
        <w:jc w:val="center"/>
        <w:rPr>
          <w:sz w:val="28"/>
          <w:szCs w:val="28"/>
        </w:rPr>
      </w:pPr>
    </w:p>
    <w:p w:rsidR="00CA71F2" w:rsidRDefault="00CA71F2" w:rsidP="00CA71F2">
      <w:pPr>
        <w:jc w:val="center"/>
        <w:rPr>
          <w:sz w:val="28"/>
          <w:szCs w:val="28"/>
        </w:rPr>
      </w:pPr>
      <w:r>
        <w:rPr>
          <w:sz w:val="28"/>
          <w:szCs w:val="28"/>
        </w:rPr>
        <w:t>(Make additional copies as needed)</w:t>
      </w:r>
    </w:p>
    <w:p w:rsidR="00CA71F2" w:rsidRDefault="00CA71F2" w:rsidP="00CA71F2">
      <w:pPr>
        <w:rPr>
          <w:sz w:val="28"/>
          <w:szCs w:val="28"/>
        </w:rPr>
      </w:pPr>
    </w:p>
    <w:p w:rsidR="00CA71F2" w:rsidRDefault="00CA71F2" w:rsidP="00CA71F2">
      <w:pPr>
        <w:rPr>
          <w:sz w:val="28"/>
          <w:szCs w:val="28"/>
        </w:rPr>
      </w:pPr>
    </w:p>
    <w:p w:rsidR="00CA71F2" w:rsidRPr="00090CE3" w:rsidRDefault="00CA71F2" w:rsidP="00CA71F2">
      <w:pPr>
        <w:jc w:val="center"/>
        <w:rPr>
          <w:sz w:val="28"/>
          <w:szCs w:val="28"/>
        </w:rPr>
      </w:pPr>
      <w:r>
        <w:rPr>
          <w:sz w:val="28"/>
          <w:szCs w:val="28"/>
        </w:rPr>
        <w:t>Field Service Verification Form</w:t>
      </w:r>
    </w:p>
    <w:p w:rsidR="00CA71F2" w:rsidRDefault="00CA71F2" w:rsidP="00CA71F2"/>
    <w:p w:rsidR="00CA71F2" w:rsidRPr="00FB3798" w:rsidRDefault="00CA71F2" w:rsidP="00CA71F2">
      <w:pPr>
        <w:rPr>
          <w:u w:val="single"/>
        </w:rPr>
      </w:pPr>
      <w:r w:rsidRPr="00FB3798">
        <w:rPr>
          <w:u w:val="single"/>
        </w:rPr>
        <w:t>Student:</w:t>
      </w:r>
    </w:p>
    <w:p w:rsidR="00CA71F2" w:rsidRDefault="00CA71F2" w:rsidP="00CA71F2">
      <w:pPr>
        <w:rPr>
          <w:u w:val="single"/>
        </w:rPr>
      </w:pPr>
      <w:r w:rsidRPr="00FB3798">
        <w:rPr>
          <w:u w:val="single"/>
        </w:rPr>
        <w:t>Practicum Location:</w:t>
      </w:r>
    </w:p>
    <w:p w:rsidR="00CA71F2" w:rsidRPr="00FB3798" w:rsidRDefault="00CA71F2" w:rsidP="00CA71F2">
      <w:pPr>
        <w:rPr>
          <w:u w:val="single"/>
        </w:rPr>
      </w:pPr>
      <w:proofErr w:type="gramStart"/>
      <w:r>
        <w:rPr>
          <w:u w:val="single"/>
        </w:rPr>
        <w:t>Class(</w:t>
      </w:r>
      <w:proofErr w:type="gramEnd"/>
      <w:r>
        <w:rPr>
          <w:u w:val="single"/>
        </w:rPr>
        <w:t>es) Observed:</w:t>
      </w:r>
    </w:p>
    <w:p w:rsidR="00CA71F2" w:rsidRDefault="00CA71F2" w:rsidP="00CA71F2">
      <w:r>
        <w:rPr>
          <w:u w:val="single"/>
        </w:rPr>
        <w:t>Cooperating Teacher’s Name</w:t>
      </w:r>
      <w:r w:rsidRPr="00FB3798">
        <w:rPr>
          <w:u w:val="single"/>
        </w:rPr>
        <w:t>:</w:t>
      </w:r>
      <w:r>
        <w:tab/>
      </w:r>
      <w:r>
        <w:tab/>
      </w:r>
      <w:r>
        <w:tab/>
      </w:r>
      <w:r>
        <w:tab/>
      </w:r>
      <w:r>
        <w:tab/>
      </w:r>
      <w:r>
        <w:tab/>
      </w:r>
    </w:p>
    <w:p w:rsidR="00CA71F2" w:rsidRDefault="00CA71F2" w:rsidP="00CA71F2">
      <w:r>
        <w:rPr>
          <w:u w:val="single"/>
        </w:rPr>
        <w:t>Teacher Contact Information (phone # / email)</w:t>
      </w:r>
      <w:r w:rsidRPr="00FB3798">
        <w:rPr>
          <w:u w:val="single"/>
        </w:rPr>
        <w:t>:</w:t>
      </w:r>
    </w:p>
    <w:p w:rsidR="00CA71F2" w:rsidRDefault="00CA71F2" w:rsidP="00CA71F2"/>
    <w:p w:rsidR="00CA71F2" w:rsidRDefault="00CA71F2" w:rsidP="00CA71F2"/>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Default="00CA71F2" w:rsidP="00CA71F2"/>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Default="00CA71F2" w:rsidP="00CA71F2">
      <w:pPr>
        <w:rPr>
          <w:u w:val="single"/>
        </w:rPr>
      </w:pPr>
    </w:p>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Default="00CA71F2" w:rsidP="00CA71F2"/>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Pr="00FB3798" w:rsidRDefault="00CA71F2" w:rsidP="00CA71F2">
      <w:pPr>
        <w:rPr>
          <w:u w:val="single"/>
        </w:rPr>
      </w:pPr>
    </w:p>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Default="00CA71F2" w:rsidP="00CA71F2"/>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Pr="00FB3798" w:rsidRDefault="00CA71F2" w:rsidP="00CA71F2">
      <w:pPr>
        <w:rPr>
          <w:u w:val="single"/>
        </w:rPr>
      </w:pPr>
    </w:p>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Default="00CA71F2" w:rsidP="00CA71F2"/>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Pr="00FB3798" w:rsidRDefault="00CA71F2" w:rsidP="00CA71F2">
      <w:pPr>
        <w:rPr>
          <w:u w:val="single"/>
        </w:rPr>
      </w:pPr>
    </w:p>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Default="00CA71F2" w:rsidP="00CA71F2"/>
    <w:p w:rsidR="00CA71F2" w:rsidRPr="00FB3798" w:rsidRDefault="00CA71F2" w:rsidP="00CA71F2">
      <w:pPr>
        <w:rPr>
          <w:u w:val="single"/>
        </w:rPr>
      </w:pPr>
      <w:r>
        <w:rPr>
          <w:u w:val="single"/>
        </w:rPr>
        <w:t>Date:</w:t>
      </w:r>
      <w:r>
        <w:rPr>
          <w:u w:val="single"/>
        </w:rPr>
        <w:tab/>
        <w:t xml:space="preserve">  </w:t>
      </w:r>
      <w:r>
        <w:rPr>
          <w:u w:val="single"/>
        </w:rPr>
        <w:tab/>
        <w:t xml:space="preserve">  Hours:  </w:t>
      </w:r>
      <w:r>
        <w:rPr>
          <w:u w:val="single"/>
        </w:rPr>
        <w:tab/>
      </w:r>
      <w:r>
        <w:rPr>
          <w:u w:val="single"/>
        </w:rPr>
        <w:tab/>
        <w:t xml:space="preserve">_Teacher </w:t>
      </w:r>
      <w:r w:rsidRPr="00FB3798">
        <w:rPr>
          <w:u w:val="single"/>
        </w:rPr>
        <w:t>Signature</w:t>
      </w:r>
      <w:proofErr w:type="gramStart"/>
      <w:r w:rsidRPr="00FB3798">
        <w:rPr>
          <w:u w:val="single"/>
        </w:rPr>
        <w:t>:</w:t>
      </w:r>
      <w:r>
        <w:rPr>
          <w:u w:val="single"/>
        </w:rPr>
        <w:t>_</w:t>
      </w:r>
      <w:proofErr w:type="gramEnd"/>
      <w:r>
        <w:rPr>
          <w:u w:val="single"/>
        </w:rPr>
        <w:t>________________________</w:t>
      </w:r>
    </w:p>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Default="00CA71F2" w:rsidP="00CA71F2"/>
    <w:p w:rsidR="00CA71F2" w:rsidRPr="002A2F59" w:rsidRDefault="00CA71F2" w:rsidP="00CA71F2">
      <w:pPr>
        <w:jc w:val="center"/>
        <w:rPr>
          <w:b/>
        </w:rPr>
      </w:pPr>
      <w:r>
        <w:rPr>
          <w:b/>
        </w:rPr>
        <w:lastRenderedPageBreak/>
        <w:t>Portfolio Requirements</w:t>
      </w:r>
    </w:p>
    <w:p w:rsidR="00CA71F2" w:rsidRDefault="00CA71F2" w:rsidP="00CA71F2">
      <w:r>
        <w:br/>
      </w:r>
      <w:r w:rsidRPr="002A2F59">
        <w:rPr>
          <w:i/>
          <w:sz w:val="20"/>
        </w:rPr>
        <w:t>"This is the road I have tried to follow as a teacher: living my convictions; being open to the process of knowing and sensitive to the experience of teaching as an art; being pushed forward by the challenges that prevent me from bureaucratizing my practice; accepting my limitations, yet always conscious of the necessary effort to overcome them and aware that I cannot hide them because to do so would be a failure to respect both my students and myself as a teacher." </w:t>
      </w:r>
      <w:r>
        <w:t xml:space="preserve"> </w:t>
      </w:r>
      <w:r w:rsidRPr="002A2F59">
        <w:rPr>
          <w:sz w:val="20"/>
        </w:rPr>
        <w:t>~ Paulo Freire, Pedagogy of Freedom</w:t>
      </w:r>
    </w:p>
    <w:p w:rsidR="00CA71F2" w:rsidRDefault="00CA71F2" w:rsidP="00CA71F2"/>
    <w:p w:rsidR="00CA71F2" w:rsidRPr="002A2F59" w:rsidRDefault="00CA71F2" w:rsidP="00CA71F2">
      <w:pPr>
        <w:rPr>
          <w:sz w:val="22"/>
        </w:rPr>
      </w:pPr>
      <w:r w:rsidRPr="002A2F59">
        <w:rPr>
          <w:sz w:val="22"/>
        </w:rPr>
        <w:t>The portfolio is the place where you put all the reading, writing, and thinking you’ve done in this course together. It gives you the opportunity to show what you’ve learned and mastered during the year as well as provides you with a resource to use for future studies and teaching.</w:t>
      </w:r>
    </w:p>
    <w:p w:rsidR="00CA71F2" w:rsidRDefault="00CA71F2" w:rsidP="00CA71F2"/>
    <w:p w:rsidR="00CA71F2" w:rsidRDefault="00CA71F2" w:rsidP="00CA71F2">
      <w:r>
        <w:t>Portfolio Requirements:</w:t>
      </w:r>
    </w:p>
    <w:p w:rsidR="00CA71F2" w:rsidRDefault="00CA71F2" w:rsidP="00CA71F2"/>
    <w:p w:rsidR="00CA71F2" w:rsidRPr="002A2F59" w:rsidRDefault="00CA71F2" w:rsidP="00CA71F2">
      <w:pPr>
        <w:numPr>
          <w:ilvl w:val="0"/>
          <w:numId w:val="19"/>
        </w:numPr>
        <w:rPr>
          <w:sz w:val="22"/>
          <w:u w:val="single"/>
        </w:rPr>
      </w:pPr>
      <w:r w:rsidRPr="002A2F59">
        <w:rPr>
          <w:sz w:val="22"/>
          <w:u w:val="single"/>
        </w:rPr>
        <w:t>A Table of Contents</w:t>
      </w:r>
    </w:p>
    <w:p w:rsidR="00CA71F2" w:rsidRPr="002A2F59" w:rsidRDefault="00CA71F2" w:rsidP="00CA71F2">
      <w:pPr>
        <w:ind w:left="1440"/>
        <w:rPr>
          <w:sz w:val="22"/>
          <w:u w:val="single"/>
        </w:rPr>
      </w:pPr>
    </w:p>
    <w:p w:rsidR="00CA71F2" w:rsidRPr="002A2F59" w:rsidRDefault="00CA71F2" w:rsidP="00CA71F2">
      <w:pPr>
        <w:numPr>
          <w:ilvl w:val="0"/>
          <w:numId w:val="19"/>
        </w:numPr>
        <w:rPr>
          <w:sz w:val="22"/>
        </w:rPr>
      </w:pPr>
      <w:r w:rsidRPr="002A2F59">
        <w:rPr>
          <w:sz w:val="22"/>
          <w:u w:val="single"/>
        </w:rPr>
        <w:t>An Introduction</w:t>
      </w:r>
      <w:r w:rsidRPr="002A2F59">
        <w:rPr>
          <w:sz w:val="22"/>
        </w:rPr>
        <w:t xml:space="preserve">  </w:t>
      </w:r>
      <w:r w:rsidRPr="002A2F59">
        <w:rPr>
          <w:sz w:val="22"/>
          <w:szCs w:val="20"/>
        </w:rPr>
        <w:t>(</w:t>
      </w:r>
      <w:r w:rsidRPr="002A2F59">
        <w:rPr>
          <w:i/>
          <w:sz w:val="22"/>
          <w:szCs w:val="20"/>
        </w:rPr>
        <w:t xml:space="preserve">that is at least </w:t>
      </w:r>
      <w:r w:rsidRPr="002A2F59">
        <w:rPr>
          <w:i/>
          <w:sz w:val="22"/>
          <w:szCs w:val="20"/>
          <w:u w:val="single"/>
        </w:rPr>
        <w:t>one page</w:t>
      </w:r>
      <w:r w:rsidRPr="002A2F59">
        <w:rPr>
          <w:i/>
          <w:sz w:val="22"/>
          <w:szCs w:val="20"/>
        </w:rPr>
        <w:t>, single spaced</w:t>
      </w:r>
      <w:r w:rsidRPr="002A2F59">
        <w:rPr>
          <w:sz w:val="22"/>
          <w:szCs w:val="20"/>
        </w:rPr>
        <w:t>)</w:t>
      </w:r>
    </w:p>
    <w:p w:rsidR="00CA71F2" w:rsidRPr="002A2F59" w:rsidRDefault="00CA71F2" w:rsidP="00CA71F2">
      <w:pPr>
        <w:ind w:left="1440"/>
        <w:rPr>
          <w:sz w:val="22"/>
        </w:rPr>
      </w:pPr>
      <w:r w:rsidRPr="002A2F59">
        <w:rPr>
          <w:sz w:val="22"/>
        </w:rPr>
        <w:t xml:space="preserve">It should describe what you’ve accomplished in this course this </w:t>
      </w:r>
      <w:r>
        <w:rPr>
          <w:sz w:val="22"/>
        </w:rPr>
        <w:t>semester</w:t>
      </w:r>
      <w:r w:rsidRPr="002A2F59">
        <w:rPr>
          <w:sz w:val="22"/>
        </w:rPr>
        <w:t xml:space="preserve">; it should also give the reader a sense of where you’ve been and where you’re going as a future teacher (or educator). As you write your introduction consider addressing these questions: </w:t>
      </w:r>
    </w:p>
    <w:p w:rsidR="00CA71F2" w:rsidRPr="002A2F59" w:rsidRDefault="00CA71F2" w:rsidP="00CA71F2">
      <w:pPr>
        <w:pStyle w:val="ColorfulList-Accent1"/>
        <w:numPr>
          <w:ilvl w:val="0"/>
          <w:numId w:val="20"/>
        </w:numPr>
        <w:rPr>
          <w:i/>
        </w:rPr>
      </w:pPr>
      <w:r w:rsidRPr="002A2F59">
        <w:rPr>
          <w:i/>
        </w:rPr>
        <w:t>What have you been challenged by the most and why?  Explain.</w:t>
      </w:r>
    </w:p>
    <w:p w:rsidR="00CA71F2" w:rsidRPr="002A2F59" w:rsidRDefault="00CA71F2" w:rsidP="00CA71F2">
      <w:pPr>
        <w:pStyle w:val="ColorfulList-Accent1"/>
        <w:numPr>
          <w:ilvl w:val="0"/>
          <w:numId w:val="20"/>
        </w:numPr>
        <w:rPr>
          <w:i/>
        </w:rPr>
      </w:pPr>
      <w:r w:rsidRPr="002A2F59">
        <w:rPr>
          <w:i/>
        </w:rPr>
        <w:t>What assignments or activities in class were the most memorable? Explain.</w:t>
      </w:r>
    </w:p>
    <w:p w:rsidR="00CA71F2" w:rsidRPr="002A2F59" w:rsidRDefault="00CA71F2" w:rsidP="00CA71F2">
      <w:pPr>
        <w:pStyle w:val="ColorfulList-Accent1"/>
        <w:numPr>
          <w:ilvl w:val="0"/>
          <w:numId w:val="20"/>
        </w:numPr>
        <w:rPr>
          <w:i/>
        </w:rPr>
      </w:pPr>
      <w:r w:rsidRPr="002A2F59">
        <w:rPr>
          <w:i/>
        </w:rPr>
        <w:t>What activities or lessons did you learn the most from? Why? What was it about the activity or lesson that helped you learn?</w:t>
      </w:r>
    </w:p>
    <w:p w:rsidR="00CA71F2" w:rsidRPr="002A2F59" w:rsidRDefault="00CA71F2" w:rsidP="00CA71F2">
      <w:pPr>
        <w:pStyle w:val="ColorfulList-Accent1"/>
        <w:numPr>
          <w:ilvl w:val="0"/>
          <w:numId w:val="20"/>
        </w:numPr>
        <w:rPr>
          <w:i/>
        </w:rPr>
      </w:pPr>
      <w:r w:rsidRPr="002A2F59">
        <w:rPr>
          <w:i/>
        </w:rPr>
        <w:t>Which activities and lessons challenged you the least? Why?</w:t>
      </w:r>
    </w:p>
    <w:p w:rsidR="00CA71F2" w:rsidRPr="002A2F59" w:rsidRDefault="00CA71F2" w:rsidP="00CA71F2">
      <w:pPr>
        <w:pStyle w:val="ColorfulList-Accent1"/>
        <w:numPr>
          <w:ilvl w:val="0"/>
          <w:numId w:val="20"/>
        </w:numPr>
        <w:rPr>
          <w:i/>
        </w:rPr>
      </w:pPr>
      <w:r w:rsidRPr="002A2F59">
        <w:rPr>
          <w:i/>
        </w:rPr>
        <w:t>What are your greatest strengths and concerns for being a teacher?</w:t>
      </w:r>
    </w:p>
    <w:p w:rsidR="00CA71F2" w:rsidRPr="002A2F59" w:rsidRDefault="00CA71F2" w:rsidP="00CA71F2">
      <w:pPr>
        <w:ind w:left="1440"/>
        <w:rPr>
          <w:sz w:val="22"/>
        </w:rPr>
      </w:pPr>
    </w:p>
    <w:p w:rsidR="00CA71F2" w:rsidRPr="002A2F59" w:rsidRDefault="00CA71F2" w:rsidP="00CA71F2">
      <w:pPr>
        <w:numPr>
          <w:ilvl w:val="0"/>
          <w:numId w:val="19"/>
        </w:numPr>
        <w:rPr>
          <w:sz w:val="22"/>
          <w:u w:val="single"/>
        </w:rPr>
      </w:pPr>
      <w:r w:rsidRPr="002A2F59">
        <w:rPr>
          <w:sz w:val="22"/>
          <w:u w:val="single"/>
        </w:rPr>
        <w:t xml:space="preserve">Teaching Philosophy </w:t>
      </w:r>
      <w:r w:rsidRPr="002A2F59">
        <w:rPr>
          <w:sz w:val="22"/>
          <w:szCs w:val="20"/>
        </w:rPr>
        <w:t>(</w:t>
      </w:r>
      <w:r w:rsidRPr="002A2F59">
        <w:rPr>
          <w:i/>
          <w:sz w:val="22"/>
          <w:szCs w:val="20"/>
        </w:rPr>
        <w:t xml:space="preserve">that is at least </w:t>
      </w:r>
      <w:r w:rsidRPr="002A2F59">
        <w:rPr>
          <w:i/>
          <w:sz w:val="22"/>
          <w:szCs w:val="20"/>
          <w:u w:val="single"/>
        </w:rPr>
        <w:t>one page</w:t>
      </w:r>
      <w:r w:rsidRPr="002A2F59">
        <w:rPr>
          <w:sz w:val="22"/>
          <w:szCs w:val="20"/>
        </w:rPr>
        <w:t>)</w:t>
      </w:r>
    </w:p>
    <w:p w:rsidR="00CA71F2" w:rsidRPr="002A2F59" w:rsidRDefault="00CA71F2" w:rsidP="00CA71F2">
      <w:pPr>
        <w:ind w:left="1440"/>
        <w:rPr>
          <w:sz w:val="22"/>
        </w:rPr>
      </w:pPr>
      <w:r w:rsidRPr="002A2F59">
        <w:rPr>
          <w:sz w:val="22"/>
        </w:rPr>
        <w:t>Explore and deepen your philosophy of teaching and learning. Review your thinking journal, web resources on developing a teaching philosophy, and original definitions of teaching and learning and revise them based on your experiences in this course. Consider including a quote on education that represents your views on teaching and/or learning. Be sure to explain why you chose it.</w:t>
      </w:r>
    </w:p>
    <w:p w:rsidR="00CA71F2" w:rsidRPr="002A2F59" w:rsidRDefault="00CA71F2" w:rsidP="00CA71F2">
      <w:pPr>
        <w:ind w:left="1440"/>
        <w:rPr>
          <w:sz w:val="22"/>
        </w:rPr>
      </w:pPr>
    </w:p>
    <w:p w:rsidR="00CA71F2" w:rsidRPr="002A2F59" w:rsidRDefault="00CA71F2" w:rsidP="00CA71F2">
      <w:pPr>
        <w:numPr>
          <w:ilvl w:val="0"/>
          <w:numId w:val="19"/>
        </w:numPr>
        <w:rPr>
          <w:sz w:val="22"/>
          <w:u w:val="single"/>
        </w:rPr>
      </w:pPr>
      <w:r w:rsidRPr="002A2F59">
        <w:rPr>
          <w:sz w:val="22"/>
          <w:u w:val="single"/>
        </w:rPr>
        <w:t>Field Experience Project</w:t>
      </w:r>
      <w:r w:rsidRPr="002A2F59">
        <w:rPr>
          <w:sz w:val="22"/>
        </w:rPr>
        <w:t xml:space="preserve">  </w:t>
      </w:r>
      <w:r w:rsidRPr="002A2F59">
        <w:rPr>
          <w:sz w:val="22"/>
          <w:szCs w:val="20"/>
        </w:rPr>
        <w:t>(</w:t>
      </w:r>
      <w:r w:rsidRPr="002A2F59">
        <w:rPr>
          <w:i/>
          <w:sz w:val="22"/>
          <w:szCs w:val="20"/>
        </w:rPr>
        <w:t xml:space="preserve">beginning with a </w:t>
      </w:r>
      <w:r>
        <w:rPr>
          <w:i/>
          <w:sz w:val="22"/>
          <w:szCs w:val="20"/>
          <w:u w:val="single"/>
        </w:rPr>
        <w:t>multiple-page</w:t>
      </w:r>
      <w:r w:rsidRPr="002A2F59">
        <w:rPr>
          <w:i/>
          <w:sz w:val="22"/>
          <w:szCs w:val="20"/>
          <w:u w:val="single"/>
        </w:rPr>
        <w:t xml:space="preserve"> reflection</w:t>
      </w:r>
      <w:r w:rsidRPr="002A2F59">
        <w:rPr>
          <w:sz w:val="22"/>
          <w:szCs w:val="20"/>
        </w:rPr>
        <w:t>)</w:t>
      </w:r>
    </w:p>
    <w:p w:rsidR="00CA71F2" w:rsidRPr="002A2F59" w:rsidRDefault="00CA71F2" w:rsidP="00CA71F2">
      <w:pPr>
        <w:ind w:left="1440"/>
        <w:rPr>
          <w:sz w:val="22"/>
        </w:rPr>
      </w:pPr>
      <w:r w:rsidRPr="002A2F59">
        <w:rPr>
          <w:sz w:val="22"/>
        </w:rPr>
        <w:t>This should include an overall reflection on your experience and what specifically you learned about students, schooling, learning, teaching and the kind of teacher you would like to be, along with your double-entry observation notes, and your field experience verification and ethical consideration forms. Connect to educational theory and philosophy where appropriate.</w:t>
      </w:r>
    </w:p>
    <w:p w:rsidR="00CA71F2" w:rsidRPr="002A2F59" w:rsidRDefault="00CA71F2" w:rsidP="00CA71F2">
      <w:pPr>
        <w:rPr>
          <w:spacing w:val="10"/>
          <w:sz w:val="22"/>
        </w:rPr>
      </w:pPr>
    </w:p>
    <w:p w:rsidR="00CA71F2" w:rsidRPr="002A2F59" w:rsidRDefault="00CA71F2" w:rsidP="00CA71F2">
      <w:pPr>
        <w:numPr>
          <w:ilvl w:val="0"/>
          <w:numId w:val="19"/>
        </w:numPr>
        <w:rPr>
          <w:sz w:val="22"/>
          <w:u w:val="single"/>
        </w:rPr>
      </w:pPr>
      <w:r w:rsidRPr="002A2F59">
        <w:rPr>
          <w:sz w:val="22"/>
          <w:u w:val="single"/>
        </w:rPr>
        <w:t>Thinking Journal Entries</w:t>
      </w:r>
      <w:r w:rsidRPr="002A2F59">
        <w:rPr>
          <w:sz w:val="22"/>
        </w:rPr>
        <w:t xml:space="preserve"> (</w:t>
      </w:r>
      <w:r w:rsidRPr="002A2F59">
        <w:rPr>
          <w:i/>
          <w:sz w:val="22"/>
          <w:szCs w:val="20"/>
        </w:rPr>
        <w:t>Include your entries and reflect on them or any changes you’ve made since they were submitted</w:t>
      </w:r>
      <w:r w:rsidRPr="002A2F59">
        <w:rPr>
          <w:sz w:val="22"/>
        </w:rPr>
        <w:t>)</w:t>
      </w:r>
    </w:p>
    <w:p w:rsidR="00CA71F2" w:rsidRPr="002A2F59" w:rsidRDefault="00CA71F2" w:rsidP="00CA71F2">
      <w:pPr>
        <w:pStyle w:val="ColorfulList-Accent1"/>
        <w:rPr>
          <w:u w:val="single"/>
        </w:rPr>
      </w:pPr>
    </w:p>
    <w:p w:rsidR="00CA71F2" w:rsidRPr="002A2F59" w:rsidRDefault="00CA71F2" w:rsidP="00CA71F2">
      <w:pPr>
        <w:numPr>
          <w:ilvl w:val="0"/>
          <w:numId w:val="19"/>
        </w:numPr>
        <w:rPr>
          <w:sz w:val="22"/>
          <w:u w:val="single"/>
        </w:rPr>
      </w:pPr>
      <w:r w:rsidRPr="002A2F59">
        <w:rPr>
          <w:sz w:val="22"/>
          <w:u w:val="single"/>
        </w:rPr>
        <w:t>Other Creations/Meditations on Learning, Teaching, and Schooling</w:t>
      </w:r>
    </w:p>
    <w:p w:rsidR="00CA71F2" w:rsidRPr="002A2F59" w:rsidRDefault="00CA71F2" w:rsidP="00CA71F2">
      <w:pPr>
        <w:ind w:left="1440"/>
        <w:rPr>
          <w:sz w:val="22"/>
        </w:rPr>
      </w:pPr>
      <w:r w:rsidRPr="002A2F59">
        <w:rPr>
          <w:sz w:val="22"/>
        </w:rPr>
        <w:t xml:space="preserve">This should include other writing that is reflective of your thinking and learning in this course such as on your co-taught lesson/activity, another day’s lesson, reading(s), or activities, a midterm review, a letter of thanks and learning to those at your field placement(s), meaningful class notes, a discussion of metaphors or quotes for learning, and/or a Plan for Future Learning based on your needs and interests as a future teacher. </w:t>
      </w:r>
    </w:p>
    <w:p w:rsidR="00CA71F2" w:rsidRDefault="00CA71F2" w:rsidP="00CA71F2">
      <w:pPr>
        <w:jc w:val="center"/>
        <w:rPr>
          <w:b/>
        </w:rPr>
      </w:pPr>
    </w:p>
    <w:p w:rsidR="00CA71F2" w:rsidRPr="00355002" w:rsidRDefault="00CA71F2" w:rsidP="00CA71F2">
      <w:pPr>
        <w:jc w:val="center"/>
        <w:rPr>
          <w:b/>
        </w:rPr>
      </w:pPr>
      <w:r w:rsidRPr="00355002">
        <w:rPr>
          <w:b/>
        </w:rPr>
        <w:lastRenderedPageBreak/>
        <w:t>Portfolio Rubric</w:t>
      </w:r>
    </w:p>
    <w:p w:rsidR="00CA71F2" w:rsidRDefault="00CA71F2" w:rsidP="00CA71F2">
      <w:pPr>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154"/>
        <w:gridCol w:w="2157"/>
        <w:gridCol w:w="1258"/>
        <w:gridCol w:w="896"/>
        <w:gridCol w:w="827"/>
      </w:tblGrid>
      <w:tr w:rsidR="00CA71F2">
        <w:tc>
          <w:tcPr>
            <w:tcW w:w="1548" w:type="dxa"/>
          </w:tcPr>
          <w:p w:rsidR="00CA71F2" w:rsidRDefault="00CA71F2" w:rsidP="00CA71F2">
            <w:r>
              <w:t>Category</w:t>
            </w:r>
          </w:p>
        </w:tc>
        <w:tc>
          <w:tcPr>
            <w:tcW w:w="2160" w:type="dxa"/>
          </w:tcPr>
          <w:p w:rsidR="00CA71F2" w:rsidRDefault="00CA71F2" w:rsidP="00CA71F2">
            <w:r>
              <w:t>Weak (4)</w:t>
            </w:r>
          </w:p>
        </w:tc>
        <w:tc>
          <w:tcPr>
            <w:tcW w:w="2160" w:type="dxa"/>
            <w:shd w:val="clear" w:color="auto" w:fill="auto"/>
          </w:tcPr>
          <w:p w:rsidR="00CA71F2" w:rsidRDefault="00CA71F2" w:rsidP="00CA71F2">
            <w:r>
              <w:t>Satisfactory (6)</w:t>
            </w:r>
          </w:p>
        </w:tc>
        <w:tc>
          <w:tcPr>
            <w:tcW w:w="2160" w:type="dxa"/>
            <w:gridSpan w:val="2"/>
            <w:shd w:val="clear" w:color="auto" w:fill="auto"/>
          </w:tcPr>
          <w:p w:rsidR="00CA71F2" w:rsidRDefault="00CA71F2" w:rsidP="00CA71F2">
            <w:r>
              <w:t>Exemplary (8)</w:t>
            </w:r>
          </w:p>
        </w:tc>
        <w:tc>
          <w:tcPr>
            <w:tcW w:w="828" w:type="dxa"/>
          </w:tcPr>
          <w:p w:rsidR="00CA71F2" w:rsidRDefault="00CA71F2" w:rsidP="00CA71F2">
            <w:pPr>
              <w:jc w:val="center"/>
            </w:pPr>
            <w:r>
              <w:t>Score</w:t>
            </w:r>
          </w:p>
        </w:tc>
      </w:tr>
      <w:tr w:rsidR="00CA71F2">
        <w:tc>
          <w:tcPr>
            <w:tcW w:w="1548" w:type="dxa"/>
          </w:tcPr>
          <w:p w:rsidR="00CA71F2" w:rsidRDefault="00CA71F2" w:rsidP="00CA71F2">
            <w:r>
              <w:t>Writing mechanics and organization  (8 points)</w:t>
            </w:r>
          </w:p>
        </w:tc>
        <w:tc>
          <w:tcPr>
            <w:tcW w:w="2160" w:type="dxa"/>
          </w:tcPr>
          <w:p w:rsidR="00CA71F2" w:rsidRPr="00DD5F50" w:rsidRDefault="00CA71F2" w:rsidP="00CA71F2">
            <w:pPr>
              <w:rPr>
                <w:sz w:val="20"/>
                <w:szCs w:val="20"/>
              </w:rPr>
            </w:pPr>
            <w:r w:rsidRPr="00DD5F50">
              <w:rPr>
                <w:sz w:val="20"/>
                <w:szCs w:val="20"/>
              </w:rPr>
              <w:t>There are multiple grammatical, organizational, or typing errors to the point that it detracts from understanding.</w:t>
            </w:r>
          </w:p>
        </w:tc>
        <w:tc>
          <w:tcPr>
            <w:tcW w:w="2160" w:type="dxa"/>
            <w:shd w:val="clear" w:color="auto" w:fill="auto"/>
          </w:tcPr>
          <w:p w:rsidR="00CA71F2" w:rsidRDefault="00CA71F2" w:rsidP="00CA71F2">
            <w:r>
              <w:t>The writing is clear with minimal errors and fits the tone of the activities being described. There is also adherence to required portfolio sections.</w:t>
            </w:r>
          </w:p>
        </w:tc>
        <w:tc>
          <w:tcPr>
            <w:tcW w:w="2160" w:type="dxa"/>
            <w:gridSpan w:val="2"/>
            <w:shd w:val="clear" w:color="auto" w:fill="auto"/>
          </w:tcPr>
          <w:p w:rsidR="00CA71F2" w:rsidRPr="00DD5F50" w:rsidRDefault="00CA71F2" w:rsidP="00CA71F2">
            <w:pPr>
              <w:rPr>
                <w:sz w:val="20"/>
                <w:szCs w:val="20"/>
              </w:rPr>
            </w:pPr>
            <w:r w:rsidRPr="00DD5F50">
              <w:rPr>
                <w:sz w:val="20"/>
                <w:szCs w:val="20"/>
              </w:rPr>
              <w:t xml:space="preserve">There are </w:t>
            </w:r>
            <w:r>
              <w:rPr>
                <w:sz w:val="20"/>
                <w:szCs w:val="20"/>
              </w:rPr>
              <w:t xml:space="preserve">almost </w:t>
            </w:r>
            <w:r w:rsidRPr="00DD5F50">
              <w:rPr>
                <w:sz w:val="20"/>
                <w:szCs w:val="20"/>
              </w:rPr>
              <w:t>no writing errors</w:t>
            </w:r>
            <w:r>
              <w:rPr>
                <w:sz w:val="20"/>
                <w:szCs w:val="20"/>
              </w:rPr>
              <w:t xml:space="preserve"> and there is excellent adherence to portfolio sections</w:t>
            </w:r>
            <w:r w:rsidRPr="00DD5F50">
              <w:rPr>
                <w:sz w:val="20"/>
                <w:szCs w:val="20"/>
              </w:rPr>
              <w:t>. The descriptive</w:t>
            </w:r>
            <w:r>
              <w:rPr>
                <w:sz w:val="20"/>
                <w:szCs w:val="20"/>
              </w:rPr>
              <w:t xml:space="preserve"> and reflective</w:t>
            </w:r>
            <w:r w:rsidRPr="00DD5F50">
              <w:rPr>
                <w:sz w:val="20"/>
                <w:szCs w:val="20"/>
              </w:rPr>
              <w:t xml:space="preserve"> elements make it clear to the reader how </w:t>
            </w:r>
            <w:r>
              <w:rPr>
                <w:sz w:val="20"/>
                <w:szCs w:val="20"/>
              </w:rPr>
              <w:t>the writer’s thinking about course topics has evolved during the semester</w:t>
            </w:r>
            <w:r w:rsidRPr="00DD5F50">
              <w:rPr>
                <w:sz w:val="20"/>
                <w:szCs w:val="20"/>
              </w:rPr>
              <w:t>.</w:t>
            </w:r>
          </w:p>
        </w:tc>
        <w:tc>
          <w:tcPr>
            <w:tcW w:w="828" w:type="dxa"/>
          </w:tcPr>
          <w:p w:rsidR="00CA71F2" w:rsidRDefault="00CA71F2" w:rsidP="00CA71F2"/>
        </w:tc>
      </w:tr>
      <w:tr w:rsidR="00CA71F2">
        <w:tc>
          <w:tcPr>
            <w:tcW w:w="1548" w:type="dxa"/>
          </w:tcPr>
          <w:p w:rsidR="00CA71F2" w:rsidRDefault="00CA71F2" w:rsidP="00CA71F2">
            <w:r>
              <w:t>Description of Activities</w:t>
            </w:r>
          </w:p>
          <w:p w:rsidR="00CA71F2" w:rsidRDefault="00CA71F2" w:rsidP="00CA71F2">
            <w:r>
              <w:t>(8 points)</w:t>
            </w:r>
          </w:p>
        </w:tc>
        <w:tc>
          <w:tcPr>
            <w:tcW w:w="2160" w:type="dxa"/>
          </w:tcPr>
          <w:p w:rsidR="00CA71F2" w:rsidRPr="00DD5F50" w:rsidRDefault="00CA71F2" w:rsidP="00CA71F2">
            <w:pPr>
              <w:rPr>
                <w:sz w:val="20"/>
                <w:szCs w:val="20"/>
              </w:rPr>
            </w:pPr>
            <w:r w:rsidRPr="00DD5F50">
              <w:rPr>
                <w:sz w:val="20"/>
                <w:szCs w:val="20"/>
              </w:rPr>
              <w:t xml:space="preserve">Insufficient information is provided to fully understand </w:t>
            </w:r>
            <w:proofErr w:type="gramStart"/>
            <w:r w:rsidRPr="00DD5F50">
              <w:rPr>
                <w:sz w:val="20"/>
                <w:szCs w:val="20"/>
              </w:rPr>
              <w:t>the what</w:t>
            </w:r>
            <w:proofErr w:type="gramEnd"/>
            <w:r w:rsidRPr="00DD5F50">
              <w:rPr>
                <w:sz w:val="20"/>
                <w:szCs w:val="20"/>
              </w:rPr>
              <w:t xml:space="preserve"> happened in </w:t>
            </w:r>
            <w:r>
              <w:rPr>
                <w:sz w:val="20"/>
                <w:szCs w:val="20"/>
              </w:rPr>
              <w:t>course activities</w:t>
            </w:r>
            <w:r w:rsidRPr="00DD5F50">
              <w:rPr>
                <w:sz w:val="20"/>
                <w:szCs w:val="20"/>
              </w:rPr>
              <w:t xml:space="preserve"> </w:t>
            </w:r>
            <w:r>
              <w:rPr>
                <w:sz w:val="20"/>
                <w:szCs w:val="20"/>
              </w:rPr>
              <w:t>and/</w:t>
            </w:r>
            <w:r w:rsidRPr="00DD5F50">
              <w:rPr>
                <w:sz w:val="20"/>
                <w:szCs w:val="20"/>
              </w:rPr>
              <w:t>or the full context is not provided.</w:t>
            </w:r>
          </w:p>
        </w:tc>
        <w:tc>
          <w:tcPr>
            <w:tcW w:w="2160" w:type="dxa"/>
            <w:shd w:val="clear" w:color="auto" w:fill="auto"/>
          </w:tcPr>
          <w:p w:rsidR="00CA71F2" w:rsidRPr="00DD5F50" w:rsidRDefault="00CA71F2" w:rsidP="00CA71F2">
            <w:pPr>
              <w:rPr>
                <w:sz w:val="20"/>
                <w:szCs w:val="20"/>
              </w:rPr>
            </w:pPr>
            <w:r w:rsidRPr="00DD5F50">
              <w:rPr>
                <w:sz w:val="20"/>
                <w:szCs w:val="20"/>
              </w:rPr>
              <w:t xml:space="preserve">The reader clearly understands what, when and how the </w:t>
            </w:r>
            <w:r>
              <w:rPr>
                <w:sz w:val="20"/>
                <w:szCs w:val="20"/>
              </w:rPr>
              <w:t>activities</w:t>
            </w:r>
            <w:r w:rsidRPr="00DD5F50">
              <w:rPr>
                <w:sz w:val="20"/>
                <w:szCs w:val="20"/>
              </w:rPr>
              <w:t xml:space="preserve"> occurred. The author includes information about the professional setting, his or her role in </w:t>
            </w:r>
            <w:r>
              <w:rPr>
                <w:sz w:val="20"/>
                <w:szCs w:val="20"/>
              </w:rPr>
              <w:t>activities</w:t>
            </w:r>
            <w:r w:rsidRPr="00DD5F50">
              <w:rPr>
                <w:sz w:val="20"/>
                <w:szCs w:val="20"/>
              </w:rPr>
              <w:t>, and the social</w:t>
            </w:r>
            <w:r>
              <w:rPr>
                <w:sz w:val="20"/>
                <w:szCs w:val="20"/>
              </w:rPr>
              <w:t xml:space="preserve"> and educational</w:t>
            </w:r>
            <w:proofErr w:type="gramStart"/>
            <w:r>
              <w:rPr>
                <w:sz w:val="20"/>
                <w:szCs w:val="20"/>
              </w:rPr>
              <w:t xml:space="preserve">, </w:t>
            </w:r>
            <w:r w:rsidRPr="00DD5F50">
              <w:rPr>
                <w:sz w:val="20"/>
                <w:szCs w:val="20"/>
              </w:rPr>
              <w:t xml:space="preserve"> dy</w:t>
            </w:r>
            <w:r>
              <w:rPr>
                <w:sz w:val="20"/>
                <w:szCs w:val="20"/>
              </w:rPr>
              <w:t>namics</w:t>
            </w:r>
            <w:proofErr w:type="gramEnd"/>
            <w:r>
              <w:rPr>
                <w:sz w:val="20"/>
                <w:szCs w:val="20"/>
              </w:rPr>
              <w:t xml:space="preserve"> important to the activities</w:t>
            </w:r>
            <w:r w:rsidRPr="00DD5F50">
              <w:rPr>
                <w:sz w:val="20"/>
                <w:szCs w:val="20"/>
              </w:rPr>
              <w:t>.</w:t>
            </w:r>
          </w:p>
        </w:tc>
        <w:tc>
          <w:tcPr>
            <w:tcW w:w="2160" w:type="dxa"/>
            <w:gridSpan w:val="2"/>
            <w:shd w:val="clear" w:color="auto" w:fill="auto"/>
          </w:tcPr>
          <w:p w:rsidR="00CA71F2" w:rsidRPr="00DD5F50" w:rsidRDefault="00CA71F2" w:rsidP="00CA71F2">
            <w:pPr>
              <w:rPr>
                <w:sz w:val="20"/>
                <w:szCs w:val="20"/>
              </w:rPr>
            </w:pPr>
            <w:r w:rsidRPr="00DD5F50">
              <w:rPr>
                <w:sz w:val="20"/>
                <w:szCs w:val="20"/>
              </w:rPr>
              <w:t xml:space="preserve">The author provides clear information about the </w:t>
            </w:r>
            <w:r>
              <w:rPr>
                <w:sz w:val="20"/>
                <w:szCs w:val="20"/>
              </w:rPr>
              <w:t>activities</w:t>
            </w:r>
            <w:r w:rsidRPr="00DD5F50">
              <w:rPr>
                <w:sz w:val="20"/>
                <w:szCs w:val="20"/>
              </w:rPr>
              <w:t xml:space="preserve">, including </w:t>
            </w:r>
            <w:r>
              <w:rPr>
                <w:sz w:val="20"/>
                <w:szCs w:val="20"/>
              </w:rPr>
              <w:t>a thorough explanation of memorable activities and their connections to key terms or ideas in the course.</w:t>
            </w:r>
          </w:p>
        </w:tc>
        <w:tc>
          <w:tcPr>
            <w:tcW w:w="828" w:type="dxa"/>
          </w:tcPr>
          <w:p w:rsidR="00CA71F2" w:rsidRDefault="00CA71F2" w:rsidP="00CA71F2"/>
        </w:tc>
      </w:tr>
      <w:tr w:rsidR="00CA71F2">
        <w:tc>
          <w:tcPr>
            <w:tcW w:w="1548" w:type="dxa"/>
          </w:tcPr>
          <w:p w:rsidR="00CA71F2" w:rsidRDefault="00CA71F2" w:rsidP="00CA71F2">
            <w:r>
              <w:t>Reflection and  Response</w:t>
            </w:r>
          </w:p>
          <w:p w:rsidR="00CA71F2" w:rsidRDefault="00CA71F2" w:rsidP="00CA71F2">
            <w:r>
              <w:t>(8 points)</w:t>
            </w:r>
          </w:p>
        </w:tc>
        <w:tc>
          <w:tcPr>
            <w:tcW w:w="2160" w:type="dxa"/>
          </w:tcPr>
          <w:p w:rsidR="00CA71F2" w:rsidRPr="00DD5F50" w:rsidRDefault="00CA71F2" w:rsidP="00CA71F2">
            <w:pPr>
              <w:rPr>
                <w:sz w:val="20"/>
                <w:szCs w:val="20"/>
              </w:rPr>
            </w:pPr>
            <w:r w:rsidRPr="00DD5F50">
              <w:rPr>
                <w:sz w:val="20"/>
                <w:szCs w:val="20"/>
              </w:rPr>
              <w:t xml:space="preserve">The </w:t>
            </w:r>
            <w:proofErr w:type="gramStart"/>
            <w:r w:rsidRPr="00DD5F50">
              <w:rPr>
                <w:sz w:val="20"/>
                <w:szCs w:val="20"/>
              </w:rPr>
              <w:t>author’s</w:t>
            </w:r>
            <w:r>
              <w:rPr>
                <w:sz w:val="20"/>
                <w:szCs w:val="20"/>
              </w:rPr>
              <w:t xml:space="preserve">  response</w:t>
            </w:r>
            <w:proofErr w:type="gramEnd"/>
            <w:r>
              <w:rPr>
                <w:sz w:val="20"/>
                <w:szCs w:val="20"/>
              </w:rPr>
              <w:t xml:space="preserve"> to course activities is absent, not clear, or not supported with much evidence</w:t>
            </w:r>
            <w:r w:rsidRPr="00DD5F50">
              <w:rPr>
                <w:sz w:val="20"/>
                <w:szCs w:val="20"/>
              </w:rPr>
              <w:t>.</w:t>
            </w:r>
          </w:p>
        </w:tc>
        <w:tc>
          <w:tcPr>
            <w:tcW w:w="2160" w:type="dxa"/>
            <w:shd w:val="clear" w:color="auto" w:fill="auto"/>
          </w:tcPr>
          <w:p w:rsidR="00CA71F2" w:rsidRPr="00DD5F50" w:rsidRDefault="00CA71F2" w:rsidP="00CA71F2">
            <w:pPr>
              <w:rPr>
                <w:sz w:val="20"/>
                <w:szCs w:val="20"/>
              </w:rPr>
            </w:pPr>
            <w:r w:rsidRPr="00DD5F50">
              <w:rPr>
                <w:sz w:val="20"/>
                <w:szCs w:val="20"/>
              </w:rPr>
              <w:t>The author provides info</w:t>
            </w:r>
            <w:r>
              <w:rPr>
                <w:sz w:val="20"/>
                <w:szCs w:val="20"/>
              </w:rPr>
              <w:t>rmation about his or her</w:t>
            </w:r>
            <w:r w:rsidRPr="00DD5F50">
              <w:rPr>
                <w:sz w:val="20"/>
                <w:szCs w:val="20"/>
              </w:rPr>
              <w:t xml:space="preserve"> </w:t>
            </w:r>
            <w:r>
              <w:rPr>
                <w:sz w:val="20"/>
                <w:szCs w:val="20"/>
              </w:rPr>
              <w:t xml:space="preserve">reflections and </w:t>
            </w:r>
            <w:r w:rsidRPr="00DD5F50">
              <w:rPr>
                <w:sz w:val="20"/>
                <w:szCs w:val="20"/>
              </w:rPr>
              <w:t>response</w:t>
            </w:r>
            <w:r>
              <w:rPr>
                <w:sz w:val="20"/>
                <w:szCs w:val="20"/>
              </w:rPr>
              <w:t>s</w:t>
            </w:r>
            <w:r w:rsidRPr="00DD5F50">
              <w:rPr>
                <w:sz w:val="20"/>
                <w:szCs w:val="20"/>
              </w:rPr>
              <w:t xml:space="preserve"> to </w:t>
            </w:r>
            <w:r>
              <w:rPr>
                <w:sz w:val="20"/>
                <w:szCs w:val="20"/>
              </w:rPr>
              <w:t>course activities</w:t>
            </w:r>
            <w:r w:rsidRPr="00DD5F50">
              <w:rPr>
                <w:sz w:val="20"/>
                <w:szCs w:val="20"/>
              </w:rPr>
              <w:t xml:space="preserve">, however the </w:t>
            </w:r>
            <w:r>
              <w:rPr>
                <w:sz w:val="20"/>
                <w:szCs w:val="20"/>
              </w:rPr>
              <w:t>use of explanation and evidence are inconsistently applied.</w:t>
            </w:r>
          </w:p>
        </w:tc>
        <w:tc>
          <w:tcPr>
            <w:tcW w:w="2160" w:type="dxa"/>
            <w:gridSpan w:val="2"/>
            <w:shd w:val="clear" w:color="auto" w:fill="auto"/>
          </w:tcPr>
          <w:p w:rsidR="00CA71F2" w:rsidRPr="00DD5F50" w:rsidRDefault="00CA71F2" w:rsidP="00CA71F2">
            <w:pPr>
              <w:rPr>
                <w:sz w:val="20"/>
                <w:szCs w:val="20"/>
              </w:rPr>
            </w:pPr>
            <w:r w:rsidRPr="00DD5F50">
              <w:rPr>
                <w:sz w:val="20"/>
                <w:szCs w:val="20"/>
              </w:rPr>
              <w:t xml:space="preserve">The author’s </w:t>
            </w:r>
            <w:r>
              <w:rPr>
                <w:sz w:val="20"/>
                <w:szCs w:val="20"/>
              </w:rPr>
              <w:t xml:space="preserve">reflections and </w:t>
            </w:r>
            <w:r w:rsidRPr="00DD5F50">
              <w:rPr>
                <w:sz w:val="20"/>
                <w:szCs w:val="20"/>
              </w:rPr>
              <w:t>response</w:t>
            </w:r>
            <w:r>
              <w:rPr>
                <w:sz w:val="20"/>
                <w:szCs w:val="20"/>
              </w:rPr>
              <w:t>s are</w:t>
            </w:r>
            <w:r w:rsidRPr="00DD5F50">
              <w:rPr>
                <w:sz w:val="20"/>
                <w:szCs w:val="20"/>
              </w:rPr>
              <w:t xml:space="preserve"> clearly described and understandabl</w:t>
            </w:r>
            <w:r>
              <w:rPr>
                <w:sz w:val="20"/>
                <w:szCs w:val="20"/>
              </w:rPr>
              <w:t>e in the analysis. They reflect sustained</w:t>
            </w:r>
            <w:r w:rsidRPr="00DD5F50">
              <w:rPr>
                <w:sz w:val="20"/>
                <w:szCs w:val="20"/>
              </w:rPr>
              <w:t xml:space="preserve"> </w:t>
            </w:r>
            <w:r>
              <w:rPr>
                <w:sz w:val="20"/>
                <w:szCs w:val="20"/>
              </w:rPr>
              <w:t xml:space="preserve">student thinking about his/her own experiences and how those have shaped the connections they make with key elements of </w:t>
            </w:r>
            <w:r w:rsidRPr="00DD5F50">
              <w:rPr>
                <w:sz w:val="20"/>
                <w:szCs w:val="20"/>
              </w:rPr>
              <w:t>learning</w:t>
            </w:r>
            <w:r>
              <w:rPr>
                <w:sz w:val="20"/>
                <w:szCs w:val="20"/>
              </w:rPr>
              <w:t>, teaching, and schooling.</w:t>
            </w:r>
            <w:r w:rsidRPr="00DD5F50">
              <w:rPr>
                <w:sz w:val="20"/>
                <w:szCs w:val="20"/>
              </w:rPr>
              <w:t xml:space="preserve"> </w:t>
            </w:r>
          </w:p>
        </w:tc>
        <w:tc>
          <w:tcPr>
            <w:tcW w:w="828" w:type="dxa"/>
          </w:tcPr>
          <w:p w:rsidR="00CA71F2" w:rsidRDefault="00CA71F2" w:rsidP="00CA71F2"/>
        </w:tc>
      </w:tr>
      <w:tr w:rsidR="00CA71F2">
        <w:tc>
          <w:tcPr>
            <w:tcW w:w="1548" w:type="dxa"/>
          </w:tcPr>
          <w:p w:rsidR="00CA71F2" w:rsidRDefault="00CA71F2" w:rsidP="00CA71F2">
            <w:r>
              <w:t>Consideration of  Questions and Issues</w:t>
            </w:r>
          </w:p>
          <w:p w:rsidR="00CA71F2" w:rsidRDefault="00CA71F2" w:rsidP="00CA71F2">
            <w:r>
              <w:t>(8 points)</w:t>
            </w:r>
          </w:p>
        </w:tc>
        <w:tc>
          <w:tcPr>
            <w:tcW w:w="2160" w:type="dxa"/>
          </w:tcPr>
          <w:p w:rsidR="00CA71F2" w:rsidRPr="00DD5F50" w:rsidRDefault="00CA71F2" w:rsidP="00CA71F2">
            <w:pPr>
              <w:rPr>
                <w:sz w:val="20"/>
                <w:szCs w:val="20"/>
              </w:rPr>
            </w:pPr>
            <w:r w:rsidRPr="00DD5F50">
              <w:rPr>
                <w:sz w:val="20"/>
                <w:szCs w:val="20"/>
              </w:rPr>
              <w:t xml:space="preserve">Questions or issues </w:t>
            </w:r>
            <w:r>
              <w:rPr>
                <w:sz w:val="20"/>
                <w:szCs w:val="20"/>
              </w:rPr>
              <w:t xml:space="preserve">are not raised or do </w:t>
            </w:r>
            <w:r w:rsidRPr="00DD5F50">
              <w:rPr>
                <w:sz w:val="20"/>
                <w:szCs w:val="20"/>
              </w:rPr>
              <w:t>not appear</w:t>
            </w:r>
            <w:r>
              <w:rPr>
                <w:sz w:val="20"/>
                <w:szCs w:val="20"/>
              </w:rPr>
              <w:t xml:space="preserve"> to be clearly linked/related to course concepts</w:t>
            </w:r>
            <w:r w:rsidRPr="00DD5F50">
              <w:rPr>
                <w:sz w:val="20"/>
                <w:szCs w:val="20"/>
              </w:rPr>
              <w:t xml:space="preserve">. No second point of </w:t>
            </w:r>
            <w:r>
              <w:rPr>
                <w:sz w:val="20"/>
                <w:szCs w:val="20"/>
              </w:rPr>
              <w:t>view for looking at the activities</w:t>
            </w:r>
            <w:r w:rsidRPr="00DD5F50">
              <w:rPr>
                <w:sz w:val="20"/>
                <w:szCs w:val="20"/>
              </w:rPr>
              <w:t xml:space="preserve"> is shown.</w:t>
            </w:r>
          </w:p>
        </w:tc>
        <w:tc>
          <w:tcPr>
            <w:tcW w:w="2160" w:type="dxa"/>
            <w:shd w:val="clear" w:color="auto" w:fill="auto"/>
          </w:tcPr>
          <w:p w:rsidR="00CA71F2" w:rsidRPr="00DD5F50" w:rsidRDefault="00CA71F2" w:rsidP="00CA71F2">
            <w:pPr>
              <w:rPr>
                <w:sz w:val="20"/>
                <w:szCs w:val="20"/>
              </w:rPr>
            </w:pPr>
            <w:r w:rsidRPr="00DD5F50">
              <w:rPr>
                <w:sz w:val="20"/>
                <w:szCs w:val="20"/>
              </w:rPr>
              <w:t>Questions and issues show a clear link and evidence of stepping out of the author’s normal stance to try on a new point of view.</w:t>
            </w:r>
          </w:p>
        </w:tc>
        <w:tc>
          <w:tcPr>
            <w:tcW w:w="2160" w:type="dxa"/>
            <w:gridSpan w:val="2"/>
            <w:shd w:val="clear" w:color="auto" w:fill="auto"/>
          </w:tcPr>
          <w:p w:rsidR="00CA71F2" w:rsidRPr="00DD5F50" w:rsidRDefault="00CA71F2" w:rsidP="00CA71F2">
            <w:pPr>
              <w:rPr>
                <w:sz w:val="20"/>
                <w:szCs w:val="20"/>
              </w:rPr>
            </w:pPr>
            <w:r w:rsidRPr="00DD5F50">
              <w:rPr>
                <w:sz w:val="20"/>
                <w:szCs w:val="20"/>
              </w:rPr>
              <w:t xml:space="preserve">The author provides evidence of using multiple points from which they are viewing the </w:t>
            </w:r>
            <w:r>
              <w:rPr>
                <w:sz w:val="20"/>
                <w:szCs w:val="20"/>
              </w:rPr>
              <w:t xml:space="preserve">activities, and use </w:t>
            </w:r>
            <w:r w:rsidRPr="00DD5F50">
              <w:rPr>
                <w:sz w:val="20"/>
                <w:szCs w:val="20"/>
              </w:rPr>
              <w:t>questions</w:t>
            </w:r>
            <w:r>
              <w:rPr>
                <w:sz w:val="20"/>
                <w:szCs w:val="20"/>
              </w:rPr>
              <w:t xml:space="preserve"> and issues</w:t>
            </w:r>
            <w:r w:rsidRPr="00DD5F50">
              <w:rPr>
                <w:sz w:val="20"/>
                <w:szCs w:val="20"/>
              </w:rPr>
              <w:t xml:space="preserve"> as a starting poin</w:t>
            </w:r>
            <w:r>
              <w:rPr>
                <w:sz w:val="20"/>
                <w:szCs w:val="20"/>
              </w:rPr>
              <w:t>t for developing new knowledge and understanding</w:t>
            </w:r>
            <w:r w:rsidRPr="00DD5F50">
              <w:rPr>
                <w:sz w:val="20"/>
                <w:szCs w:val="20"/>
              </w:rPr>
              <w:t>.</w:t>
            </w:r>
          </w:p>
        </w:tc>
        <w:tc>
          <w:tcPr>
            <w:tcW w:w="828" w:type="dxa"/>
          </w:tcPr>
          <w:p w:rsidR="00CA71F2" w:rsidRDefault="00CA71F2" w:rsidP="00CA71F2"/>
        </w:tc>
      </w:tr>
      <w:tr w:rsidR="00CA71F2">
        <w:tc>
          <w:tcPr>
            <w:tcW w:w="1548" w:type="dxa"/>
          </w:tcPr>
          <w:p w:rsidR="00CA71F2" w:rsidRDefault="00CA71F2" w:rsidP="00CA71F2">
            <w:r>
              <w:t>Other Creations</w:t>
            </w:r>
          </w:p>
          <w:p w:rsidR="00CA71F2" w:rsidRDefault="00CA71F2" w:rsidP="00CA71F2">
            <w:r>
              <w:t>(8 points)</w:t>
            </w:r>
          </w:p>
        </w:tc>
        <w:tc>
          <w:tcPr>
            <w:tcW w:w="2160" w:type="dxa"/>
          </w:tcPr>
          <w:p w:rsidR="00CA71F2" w:rsidRPr="00DD5F50" w:rsidRDefault="00CA71F2" w:rsidP="00CA71F2">
            <w:pPr>
              <w:rPr>
                <w:sz w:val="20"/>
                <w:szCs w:val="20"/>
              </w:rPr>
            </w:pPr>
            <w:r w:rsidRPr="00DD5F50">
              <w:rPr>
                <w:sz w:val="20"/>
                <w:szCs w:val="20"/>
              </w:rPr>
              <w:t xml:space="preserve">The author </w:t>
            </w:r>
            <w:r>
              <w:rPr>
                <w:sz w:val="20"/>
                <w:szCs w:val="20"/>
              </w:rPr>
              <w:t>provides little depth or attention to developing stance or plan to guide the challenges they will face as teachers.</w:t>
            </w:r>
          </w:p>
        </w:tc>
        <w:tc>
          <w:tcPr>
            <w:tcW w:w="2160" w:type="dxa"/>
            <w:shd w:val="clear" w:color="auto" w:fill="auto"/>
          </w:tcPr>
          <w:p w:rsidR="00CA71F2" w:rsidRPr="00DD5F50" w:rsidRDefault="00CA71F2" w:rsidP="00CA71F2">
            <w:pPr>
              <w:rPr>
                <w:sz w:val="20"/>
                <w:szCs w:val="20"/>
              </w:rPr>
            </w:pPr>
            <w:r w:rsidRPr="00DD5F50">
              <w:rPr>
                <w:sz w:val="20"/>
                <w:szCs w:val="20"/>
              </w:rPr>
              <w:t xml:space="preserve">The author </w:t>
            </w:r>
            <w:r>
              <w:rPr>
                <w:sz w:val="20"/>
                <w:szCs w:val="20"/>
              </w:rPr>
              <w:t>reveals an emerging stance or plan to guide them in future actions/interactions  in classrooms, schools, and in other educational endeavors</w:t>
            </w:r>
          </w:p>
        </w:tc>
        <w:tc>
          <w:tcPr>
            <w:tcW w:w="2160" w:type="dxa"/>
            <w:gridSpan w:val="2"/>
            <w:shd w:val="clear" w:color="auto" w:fill="auto"/>
          </w:tcPr>
          <w:p w:rsidR="00CA71F2" w:rsidRPr="00DD5F50" w:rsidRDefault="00CA71F2" w:rsidP="00CA71F2">
            <w:pPr>
              <w:rPr>
                <w:sz w:val="20"/>
                <w:szCs w:val="20"/>
              </w:rPr>
            </w:pPr>
            <w:r w:rsidRPr="00DD5F50">
              <w:rPr>
                <w:sz w:val="20"/>
                <w:szCs w:val="20"/>
              </w:rPr>
              <w:t xml:space="preserve">The author </w:t>
            </w:r>
            <w:r>
              <w:rPr>
                <w:sz w:val="20"/>
                <w:szCs w:val="20"/>
              </w:rPr>
              <w:t xml:space="preserve">clearly reveals how s/he has come to </w:t>
            </w:r>
            <w:r w:rsidRPr="00DD5F50">
              <w:rPr>
                <w:sz w:val="20"/>
                <w:szCs w:val="20"/>
              </w:rPr>
              <w:t>think differently about the process of school</w:t>
            </w:r>
            <w:r>
              <w:rPr>
                <w:sz w:val="20"/>
                <w:szCs w:val="20"/>
              </w:rPr>
              <w:t xml:space="preserve"> and its impact on her/him for future teaching.</w:t>
            </w:r>
          </w:p>
        </w:tc>
        <w:tc>
          <w:tcPr>
            <w:tcW w:w="828" w:type="dxa"/>
          </w:tcPr>
          <w:p w:rsidR="00CA71F2" w:rsidRDefault="00CA71F2" w:rsidP="00CA71F2"/>
        </w:tc>
      </w:tr>
      <w:tr w:rsidR="00CA71F2">
        <w:tc>
          <w:tcPr>
            <w:tcW w:w="7128" w:type="dxa"/>
            <w:gridSpan w:val="4"/>
          </w:tcPr>
          <w:p w:rsidR="00CA71F2" w:rsidRDefault="00CA71F2" w:rsidP="00CA71F2">
            <w:r>
              <w:rPr>
                <w:sz w:val="16"/>
              </w:rPr>
              <w:t>*Note that 2</w:t>
            </w:r>
            <w:r w:rsidRPr="00CE7D16">
              <w:rPr>
                <w:sz w:val="16"/>
              </w:rPr>
              <w:t xml:space="preserve"> is only used if something shows no attention to section requirements</w:t>
            </w:r>
            <w:r>
              <w:t xml:space="preserve">                   </w:t>
            </w:r>
            <w:r w:rsidRPr="00CE7D16">
              <w:rPr>
                <w:b/>
              </w:rPr>
              <w:t>Total</w:t>
            </w:r>
            <w:r>
              <w:t xml:space="preserve">                              </w:t>
            </w:r>
          </w:p>
        </w:tc>
        <w:tc>
          <w:tcPr>
            <w:tcW w:w="1728" w:type="dxa"/>
            <w:gridSpan w:val="2"/>
          </w:tcPr>
          <w:p w:rsidR="00CA71F2" w:rsidRDefault="00CA71F2" w:rsidP="00CA71F2"/>
        </w:tc>
      </w:tr>
    </w:tbl>
    <w:p w:rsidR="00CA71F2" w:rsidRPr="003A5829" w:rsidRDefault="00CA71F2" w:rsidP="00CA71F2">
      <w:pPr>
        <w:rPr>
          <w:u w:val="single"/>
        </w:rPr>
      </w:pPr>
    </w:p>
    <w:commentRangeEnd w:id="15"/>
    <w:p w:rsidR="00CA71F2" w:rsidRDefault="00CA71F2" w:rsidP="00CA71F2">
      <w:r>
        <w:rPr>
          <w:rStyle w:val="CommentReference"/>
          <w:vanish/>
        </w:rPr>
        <w:commentReference w:id="15"/>
      </w:r>
    </w:p>
    <w:p w:rsidR="00CA71F2" w:rsidRDefault="00CA71F2" w:rsidP="00CA71F2">
      <w:pPr>
        <w:jc w:val="center"/>
        <w:rPr>
          <w:b/>
        </w:rPr>
      </w:pPr>
    </w:p>
    <w:p w:rsidR="00CA71F2" w:rsidRDefault="00CA71F2" w:rsidP="00CA71F2">
      <w:pPr>
        <w:jc w:val="center"/>
      </w:pPr>
      <w:r>
        <w:rPr>
          <w:b/>
        </w:rPr>
        <w:t>Attending to</w:t>
      </w:r>
      <w:r w:rsidRPr="00624A6F">
        <w:rPr>
          <w:b/>
        </w:rPr>
        <w:t xml:space="preserve"> </w:t>
      </w:r>
      <w:r>
        <w:rPr>
          <w:b/>
        </w:rPr>
        <w:t>Thinking Journal Entries &amp; Posts</w:t>
      </w:r>
    </w:p>
    <w:p w:rsidR="00CA71F2" w:rsidRDefault="00CA71F2" w:rsidP="00CA71F2">
      <w:pPr>
        <w:rPr>
          <w:b/>
          <w:u w:val="single"/>
        </w:rPr>
      </w:pPr>
    </w:p>
    <w:p w:rsidR="00CA71F2" w:rsidRDefault="00CA71F2" w:rsidP="00CA71F2">
      <w:pPr>
        <w:rPr>
          <w:b/>
          <w:u w:val="single"/>
        </w:rPr>
      </w:pPr>
    </w:p>
    <w:p w:rsidR="00CA71F2" w:rsidRDefault="00CA71F2" w:rsidP="00CA71F2">
      <w:r w:rsidRPr="003F66EA">
        <w:rPr>
          <w:b/>
          <w:u w:val="single"/>
        </w:rPr>
        <w:t>Style &amp; Form</w:t>
      </w:r>
      <w:r>
        <w:t xml:space="preserve">: </w:t>
      </w:r>
    </w:p>
    <w:p w:rsidR="00CA71F2" w:rsidRDefault="00CA71F2" w:rsidP="00CA71F2">
      <w:pPr>
        <w:pStyle w:val="ColorfulList-Accent1"/>
        <w:numPr>
          <w:ilvl w:val="0"/>
          <w:numId w:val="21"/>
        </w:numPr>
        <w:spacing w:after="200" w:line="276" w:lineRule="auto"/>
      </w:pPr>
      <w:r w:rsidRPr="006352A8">
        <w:rPr>
          <w:b/>
        </w:rPr>
        <w:t>Type and save in MS Word</w:t>
      </w:r>
      <w:r>
        <w:t>, even though you will be posting your entry on the discussion board.</w:t>
      </w:r>
    </w:p>
    <w:p w:rsidR="00CA71F2" w:rsidRDefault="00CA71F2" w:rsidP="00CA71F2">
      <w:pPr>
        <w:pStyle w:val="ColorfulList-Accent1"/>
        <w:numPr>
          <w:ilvl w:val="0"/>
          <w:numId w:val="21"/>
        </w:numPr>
        <w:spacing w:after="200" w:line="276" w:lineRule="auto"/>
      </w:pPr>
      <w:r>
        <w:t>Type your name, the course title, and due date in the upper left of your paper.</w:t>
      </w:r>
    </w:p>
    <w:p w:rsidR="00CA71F2" w:rsidRDefault="00CA71F2" w:rsidP="00CA71F2">
      <w:pPr>
        <w:pStyle w:val="ColorfulList-Accent1"/>
        <w:numPr>
          <w:ilvl w:val="0"/>
          <w:numId w:val="21"/>
        </w:numPr>
        <w:spacing w:after="200" w:line="276" w:lineRule="auto"/>
      </w:pPr>
      <w:r>
        <w:t>Create a title for your response and center it.</w:t>
      </w:r>
    </w:p>
    <w:p w:rsidR="00CA71F2" w:rsidRDefault="00CA71F2" w:rsidP="00CA71F2">
      <w:pPr>
        <w:pStyle w:val="ColorfulList-Accent1"/>
        <w:numPr>
          <w:ilvl w:val="0"/>
          <w:numId w:val="21"/>
        </w:numPr>
        <w:spacing w:after="200" w:line="276" w:lineRule="auto"/>
      </w:pPr>
      <w:r>
        <w:t>Cite the text you are responding to in APA format.</w:t>
      </w:r>
    </w:p>
    <w:p w:rsidR="00CA71F2" w:rsidRDefault="00CA71F2" w:rsidP="00CA71F2">
      <w:pPr>
        <w:pStyle w:val="ColorfulList-Accent1"/>
        <w:numPr>
          <w:ilvl w:val="0"/>
          <w:numId w:val="21"/>
        </w:numPr>
        <w:spacing w:after="200" w:line="276" w:lineRule="auto"/>
      </w:pPr>
      <w:r w:rsidRPr="00130D9E">
        <w:rPr>
          <w:b/>
        </w:rPr>
        <w:t>Single spaced, one page only</w:t>
      </w:r>
      <w:r w:rsidRPr="00130D9E">
        <w:rPr>
          <w:sz w:val="18"/>
          <w:szCs w:val="18"/>
        </w:rPr>
        <w:t xml:space="preserve"> (dropping font to 11 and minimizing margins will give you extra wiggle room)</w:t>
      </w:r>
    </w:p>
    <w:p w:rsidR="00CA71F2" w:rsidRDefault="00CA71F2" w:rsidP="00CA71F2">
      <w:pPr>
        <w:pStyle w:val="ColorfulList-Accent1"/>
        <w:numPr>
          <w:ilvl w:val="0"/>
          <w:numId w:val="21"/>
        </w:numPr>
        <w:spacing w:after="200" w:line="276" w:lineRule="auto"/>
      </w:pPr>
      <w:r>
        <w:t>Always write in multiple paragraphs (¶); A minimum of 3 but no more than 6.</w:t>
      </w:r>
    </w:p>
    <w:p w:rsidR="00CA71F2" w:rsidRDefault="00CA71F2" w:rsidP="00CA71F2">
      <w:pPr>
        <w:pStyle w:val="ColorfulList-Accent1"/>
        <w:numPr>
          <w:ilvl w:val="0"/>
          <w:numId w:val="21"/>
        </w:numPr>
        <w:spacing w:after="200" w:line="276" w:lineRule="auto"/>
      </w:pPr>
      <w:r>
        <w:t>Write in complete sentences (unless or except if you incorporate poetry).</w:t>
      </w:r>
    </w:p>
    <w:p w:rsidR="00CA71F2" w:rsidRDefault="00CA71F2" w:rsidP="00CA71F2">
      <w:pPr>
        <w:pStyle w:val="ColorfulList-Accent1"/>
        <w:numPr>
          <w:ilvl w:val="0"/>
          <w:numId w:val="21"/>
        </w:numPr>
        <w:spacing w:after="200" w:line="276" w:lineRule="auto"/>
      </w:pPr>
      <w:r>
        <w:t>Beware of unspecific pronouns (e.g., if it is unclear who “it” or “they” are)</w:t>
      </w:r>
    </w:p>
    <w:p w:rsidR="00CA71F2" w:rsidRDefault="00CA71F2" w:rsidP="00CA71F2">
      <w:pPr>
        <w:pStyle w:val="ColorfulList-Accent1"/>
        <w:numPr>
          <w:ilvl w:val="0"/>
          <w:numId w:val="21"/>
        </w:numPr>
        <w:spacing w:after="200" w:line="276" w:lineRule="auto"/>
      </w:pPr>
      <w:r>
        <w:t xml:space="preserve">Do not start sentences with “So” and do not address your readers specifically (as I am doing in this document). In other words, don’t use “you” in your responses. </w:t>
      </w:r>
    </w:p>
    <w:p w:rsidR="00CA71F2" w:rsidRDefault="00CA71F2" w:rsidP="00CA71F2">
      <w:r w:rsidRPr="003F66EA">
        <w:rPr>
          <w:b/>
          <w:u w:val="single"/>
        </w:rPr>
        <w:t>Content</w:t>
      </w:r>
      <w:r>
        <w:t xml:space="preserve">: </w:t>
      </w:r>
    </w:p>
    <w:p w:rsidR="00CA71F2" w:rsidRDefault="00CA71F2" w:rsidP="00CA71F2">
      <w:pPr>
        <w:pStyle w:val="ColorfulList-Accent1"/>
        <w:numPr>
          <w:ilvl w:val="0"/>
          <w:numId w:val="21"/>
        </w:numPr>
        <w:spacing w:after="200" w:line="276" w:lineRule="auto"/>
      </w:pPr>
      <w:r>
        <w:t>Context matters; Who, What, Where, When, and Why influence what your seeing or expecting. Show how you’ve thought about the role of context in any analysis.</w:t>
      </w:r>
    </w:p>
    <w:p w:rsidR="00CA71F2" w:rsidRDefault="00CA71F2" w:rsidP="00CA71F2">
      <w:pPr>
        <w:pStyle w:val="ColorfulList-Accent1"/>
        <w:numPr>
          <w:ilvl w:val="0"/>
          <w:numId w:val="21"/>
        </w:numPr>
        <w:spacing w:after="200" w:line="276" w:lineRule="auto"/>
      </w:pPr>
      <w:r w:rsidRPr="00C627C5">
        <w:rPr>
          <w:b/>
        </w:rPr>
        <w:t>Synthesize</w:t>
      </w:r>
      <w:r>
        <w:t xml:space="preserve"> – avoid summary</w:t>
      </w:r>
      <w:r w:rsidRPr="00624A6F">
        <w:rPr>
          <w:sz w:val="18"/>
          <w:szCs w:val="18"/>
        </w:rPr>
        <w:t xml:space="preserve"> (i.e., don’t talk about what the material </w:t>
      </w:r>
      <w:proofErr w:type="gramStart"/>
      <w:r w:rsidRPr="00624A6F">
        <w:rPr>
          <w:sz w:val="18"/>
          <w:szCs w:val="18"/>
        </w:rPr>
        <w:t>is,</w:t>
      </w:r>
      <w:proofErr w:type="gramEnd"/>
      <w:r w:rsidRPr="00624A6F">
        <w:rPr>
          <w:sz w:val="18"/>
          <w:szCs w:val="18"/>
        </w:rPr>
        <w:t xml:space="preserve"> show how you’re thinking about it.</w:t>
      </w:r>
      <w:r>
        <w:t>) Make connections between the reading(s) and yourself and what you already know.</w:t>
      </w:r>
    </w:p>
    <w:p w:rsidR="00CA71F2" w:rsidRDefault="00CA71F2" w:rsidP="00CA71F2">
      <w:pPr>
        <w:pStyle w:val="ColorfulList-Accent1"/>
        <w:numPr>
          <w:ilvl w:val="0"/>
          <w:numId w:val="21"/>
        </w:numPr>
        <w:spacing w:after="200" w:line="276" w:lineRule="auto"/>
      </w:pPr>
      <w:r>
        <w:t>Pose questions/problems and attempt to answer/solve them where appropriate.</w:t>
      </w:r>
    </w:p>
    <w:p w:rsidR="00CA71F2" w:rsidRDefault="00CA71F2" w:rsidP="00CA71F2">
      <w:pPr>
        <w:pStyle w:val="ColorfulList-Accent1"/>
        <w:numPr>
          <w:ilvl w:val="0"/>
          <w:numId w:val="21"/>
        </w:numPr>
        <w:spacing w:after="200" w:line="276" w:lineRule="auto"/>
      </w:pPr>
      <w:r>
        <w:t>Make your thinking explicit (i.e., show your readers why you believe what you believe or how you are arriving at a current belief or possible explanation).</w:t>
      </w:r>
    </w:p>
    <w:p w:rsidR="00CA71F2" w:rsidRDefault="00CA71F2" w:rsidP="00CA71F2">
      <w:pPr>
        <w:pStyle w:val="ColorfulList-Accent1"/>
        <w:numPr>
          <w:ilvl w:val="0"/>
          <w:numId w:val="21"/>
        </w:numPr>
        <w:spacing w:after="200" w:line="276" w:lineRule="auto"/>
      </w:pPr>
      <w:r>
        <w:t>Use logic and reasoning (e.g. “Because this happens, it could suggest_____ or suggest ______)</w:t>
      </w:r>
    </w:p>
    <w:p w:rsidR="00CA71F2" w:rsidRDefault="00CA71F2" w:rsidP="00CA71F2">
      <w:pPr>
        <w:pStyle w:val="ColorfulList-Accent1"/>
        <w:numPr>
          <w:ilvl w:val="0"/>
          <w:numId w:val="21"/>
        </w:numPr>
        <w:spacing w:after="200" w:line="276" w:lineRule="auto"/>
      </w:pPr>
      <w:r>
        <w:t>Your audience is the many and varied stakeholders in education (e.g., parents, administrators, teachers, students, community partners, etc.) so write accordingly.</w:t>
      </w:r>
    </w:p>
    <w:p w:rsidR="00CA71F2" w:rsidRDefault="00CA71F2" w:rsidP="00CA71F2">
      <w:pPr>
        <w:pStyle w:val="ColorfulList-Accent1"/>
        <w:numPr>
          <w:ilvl w:val="0"/>
          <w:numId w:val="21"/>
        </w:numPr>
        <w:spacing w:after="200" w:line="276" w:lineRule="auto"/>
      </w:pPr>
      <w:r>
        <w:t xml:space="preserve">Use evidence to support your assertions, claims, or plausible explanations (e.g., it can be from the textbook, personal experience, logical reasoning, etc.). </w:t>
      </w:r>
    </w:p>
    <w:p w:rsidR="00CA71F2" w:rsidRDefault="00CA71F2" w:rsidP="00CA71F2">
      <w:pPr>
        <w:pStyle w:val="ColorfulList-Accent1"/>
        <w:numPr>
          <w:ilvl w:val="0"/>
          <w:numId w:val="21"/>
        </w:numPr>
        <w:spacing w:after="200" w:line="276" w:lineRule="auto"/>
      </w:pPr>
      <w:r>
        <w:t>Use specific examples or quotes from the reading or activity to make your points and illustrate the connections you are making.</w:t>
      </w:r>
    </w:p>
    <w:p w:rsidR="00CA71F2" w:rsidRDefault="00CA71F2" w:rsidP="00CA71F2">
      <w:pPr>
        <w:pStyle w:val="ColorfulList-Accent1"/>
        <w:numPr>
          <w:ilvl w:val="0"/>
          <w:numId w:val="21"/>
        </w:numPr>
        <w:spacing w:after="200" w:line="276" w:lineRule="auto"/>
      </w:pPr>
      <w:r>
        <w:t>Personalize your learning and thinking (so that you write subjectively but with objective considerations).  Being an educator is about negotiating the concerns of many different people every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86"/>
        <w:gridCol w:w="2482"/>
        <w:gridCol w:w="2160"/>
        <w:gridCol w:w="2430"/>
      </w:tblGrid>
      <w:tr w:rsidR="00CA71F2">
        <w:tc>
          <w:tcPr>
            <w:tcW w:w="1586" w:type="dxa"/>
          </w:tcPr>
          <w:p w:rsidR="00CA71F2" w:rsidRPr="008C4BBE" w:rsidRDefault="00CA71F2" w:rsidP="00CA71F2">
            <w:pPr>
              <w:rPr>
                <w:rFonts w:ascii="Cambria" w:eastAsia="Cambria" w:hAnsi="Cambria"/>
                <w:i/>
                <w:sz w:val="20"/>
                <w:szCs w:val="22"/>
              </w:rPr>
            </w:pPr>
            <w:r w:rsidRPr="008C4BBE">
              <w:rPr>
                <w:rFonts w:ascii="Cambria" w:eastAsia="Cambria" w:hAnsi="Cambria"/>
                <w:i/>
                <w:sz w:val="20"/>
                <w:szCs w:val="22"/>
              </w:rPr>
              <w:t>Scoring Rubric</w:t>
            </w:r>
          </w:p>
        </w:tc>
        <w:tc>
          <w:tcPr>
            <w:tcW w:w="2482" w:type="dxa"/>
          </w:tcPr>
          <w:p w:rsidR="00CA71F2" w:rsidRPr="008C4BBE" w:rsidRDefault="00CA71F2" w:rsidP="00CA71F2">
            <w:pPr>
              <w:jc w:val="center"/>
              <w:rPr>
                <w:rFonts w:ascii="Cambria" w:eastAsia="Cambria" w:hAnsi="Cambria"/>
                <w:sz w:val="22"/>
                <w:szCs w:val="22"/>
              </w:rPr>
            </w:pPr>
            <w:r w:rsidRPr="008C4BBE">
              <w:rPr>
                <w:rFonts w:ascii="Cambria" w:eastAsia="Cambria" w:hAnsi="Cambria"/>
                <w:sz w:val="22"/>
                <w:szCs w:val="22"/>
              </w:rPr>
              <w:t>0</w:t>
            </w:r>
          </w:p>
        </w:tc>
        <w:tc>
          <w:tcPr>
            <w:tcW w:w="2160" w:type="dxa"/>
          </w:tcPr>
          <w:p w:rsidR="00CA71F2" w:rsidRPr="008C4BBE" w:rsidRDefault="00CA71F2" w:rsidP="00CA71F2">
            <w:pPr>
              <w:jc w:val="center"/>
              <w:rPr>
                <w:rFonts w:ascii="Cambria" w:eastAsia="Cambria" w:hAnsi="Cambria"/>
                <w:sz w:val="22"/>
                <w:szCs w:val="22"/>
              </w:rPr>
            </w:pPr>
            <w:r w:rsidRPr="008C4BBE">
              <w:rPr>
                <w:rFonts w:ascii="Cambria" w:eastAsia="Cambria" w:hAnsi="Cambria"/>
                <w:sz w:val="22"/>
                <w:szCs w:val="22"/>
              </w:rPr>
              <w:t>.5</w:t>
            </w:r>
          </w:p>
        </w:tc>
        <w:tc>
          <w:tcPr>
            <w:tcW w:w="2430" w:type="dxa"/>
          </w:tcPr>
          <w:p w:rsidR="00CA71F2" w:rsidRPr="008C4BBE" w:rsidRDefault="00CA71F2" w:rsidP="00CA71F2">
            <w:pPr>
              <w:jc w:val="center"/>
              <w:rPr>
                <w:rFonts w:ascii="Cambria" w:eastAsia="Cambria" w:hAnsi="Cambria"/>
                <w:sz w:val="22"/>
                <w:szCs w:val="22"/>
              </w:rPr>
            </w:pPr>
            <w:r w:rsidRPr="008C4BBE">
              <w:rPr>
                <w:rFonts w:ascii="Cambria" w:eastAsia="Cambria" w:hAnsi="Cambria"/>
                <w:sz w:val="22"/>
                <w:szCs w:val="22"/>
              </w:rPr>
              <w:t>1.0</w:t>
            </w:r>
          </w:p>
        </w:tc>
      </w:tr>
      <w:tr w:rsidR="00CA71F2">
        <w:tc>
          <w:tcPr>
            <w:tcW w:w="1586" w:type="dxa"/>
          </w:tcPr>
          <w:p w:rsidR="00CA71F2" w:rsidRPr="008C4BBE" w:rsidRDefault="00CA71F2" w:rsidP="00CA71F2">
            <w:pPr>
              <w:rPr>
                <w:rFonts w:ascii="Cambria" w:eastAsia="Cambria" w:hAnsi="Cambria"/>
                <w:sz w:val="22"/>
                <w:szCs w:val="22"/>
              </w:rPr>
            </w:pPr>
            <w:r w:rsidRPr="008C4BBE">
              <w:rPr>
                <w:rFonts w:ascii="Cambria" w:eastAsia="Cambria" w:hAnsi="Cambria"/>
                <w:sz w:val="22"/>
                <w:szCs w:val="22"/>
              </w:rPr>
              <w:t>Form</w:t>
            </w:r>
          </w:p>
        </w:tc>
        <w:tc>
          <w:tcPr>
            <w:tcW w:w="2482" w:type="dxa"/>
          </w:tcPr>
          <w:p w:rsidR="00CA71F2" w:rsidRPr="008C4BBE" w:rsidRDefault="00CA71F2" w:rsidP="00CA71F2">
            <w:pPr>
              <w:rPr>
                <w:rFonts w:ascii="Cambria" w:eastAsia="Cambria" w:hAnsi="Cambria"/>
                <w:sz w:val="20"/>
                <w:szCs w:val="22"/>
              </w:rPr>
            </w:pPr>
            <w:r w:rsidRPr="008C4BBE">
              <w:rPr>
                <w:rFonts w:ascii="Cambria" w:eastAsia="Cambria" w:hAnsi="Cambria"/>
                <w:sz w:val="20"/>
                <w:szCs w:val="22"/>
              </w:rPr>
              <w:t>Missing / Not attempted (0-2 bullets attended to)</w:t>
            </w:r>
          </w:p>
        </w:tc>
        <w:tc>
          <w:tcPr>
            <w:tcW w:w="2160" w:type="dxa"/>
          </w:tcPr>
          <w:p w:rsidR="00CA71F2" w:rsidRPr="008C4BBE" w:rsidRDefault="00CA71F2" w:rsidP="00CA71F2">
            <w:pPr>
              <w:rPr>
                <w:rFonts w:ascii="Cambria" w:eastAsia="Cambria" w:hAnsi="Cambria"/>
                <w:sz w:val="22"/>
                <w:szCs w:val="22"/>
              </w:rPr>
            </w:pPr>
            <w:r w:rsidRPr="008C4BBE">
              <w:rPr>
                <w:rFonts w:ascii="Cambria" w:eastAsia="Cambria" w:hAnsi="Cambria"/>
                <w:sz w:val="22"/>
                <w:szCs w:val="22"/>
              </w:rPr>
              <w:t>Some application (3-7 bullets attended to)</w:t>
            </w:r>
          </w:p>
        </w:tc>
        <w:tc>
          <w:tcPr>
            <w:tcW w:w="2430" w:type="dxa"/>
          </w:tcPr>
          <w:p w:rsidR="00CA71F2" w:rsidRPr="008C4BBE" w:rsidRDefault="00CA71F2" w:rsidP="00CA71F2">
            <w:pPr>
              <w:rPr>
                <w:rFonts w:ascii="Cambria" w:eastAsia="Cambria" w:hAnsi="Cambria"/>
                <w:sz w:val="22"/>
                <w:szCs w:val="22"/>
              </w:rPr>
            </w:pPr>
            <w:r w:rsidRPr="008C4BBE">
              <w:rPr>
                <w:rFonts w:ascii="Cambria" w:eastAsia="Cambria" w:hAnsi="Cambria"/>
                <w:sz w:val="22"/>
                <w:szCs w:val="22"/>
              </w:rPr>
              <w:t>Full application</w:t>
            </w:r>
          </w:p>
          <w:p w:rsidR="00CA71F2" w:rsidRPr="008C4BBE" w:rsidRDefault="00CA71F2" w:rsidP="00CA71F2">
            <w:pPr>
              <w:rPr>
                <w:rFonts w:ascii="Cambria" w:eastAsia="Cambria" w:hAnsi="Cambria"/>
                <w:sz w:val="22"/>
                <w:szCs w:val="22"/>
              </w:rPr>
            </w:pPr>
            <w:r w:rsidRPr="008C4BBE">
              <w:rPr>
                <w:rFonts w:ascii="Cambria" w:eastAsia="Cambria" w:hAnsi="Cambria"/>
                <w:sz w:val="22"/>
                <w:szCs w:val="22"/>
              </w:rPr>
              <w:t>(8-9 bullets attended to)</w:t>
            </w:r>
          </w:p>
        </w:tc>
      </w:tr>
      <w:tr w:rsidR="00CA71F2">
        <w:tc>
          <w:tcPr>
            <w:tcW w:w="1586" w:type="dxa"/>
          </w:tcPr>
          <w:p w:rsidR="00CA71F2" w:rsidRPr="008C4BBE" w:rsidRDefault="00CA71F2" w:rsidP="00CA71F2">
            <w:pPr>
              <w:rPr>
                <w:rFonts w:ascii="Cambria" w:eastAsia="Cambria" w:hAnsi="Cambria"/>
                <w:sz w:val="22"/>
                <w:szCs w:val="22"/>
              </w:rPr>
            </w:pPr>
            <w:r w:rsidRPr="008C4BBE">
              <w:rPr>
                <w:rFonts w:ascii="Cambria" w:eastAsia="Cambria" w:hAnsi="Cambria"/>
                <w:sz w:val="22"/>
                <w:szCs w:val="22"/>
              </w:rPr>
              <w:t>Content</w:t>
            </w:r>
          </w:p>
        </w:tc>
        <w:tc>
          <w:tcPr>
            <w:tcW w:w="2482" w:type="dxa"/>
          </w:tcPr>
          <w:p w:rsidR="00CA71F2" w:rsidRPr="008C4BBE" w:rsidRDefault="00CA71F2" w:rsidP="00CA71F2">
            <w:pPr>
              <w:rPr>
                <w:rFonts w:ascii="Cambria" w:eastAsia="Cambria" w:hAnsi="Cambria"/>
                <w:sz w:val="20"/>
                <w:szCs w:val="22"/>
              </w:rPr>
            </w:pPr>
            <w:r w:rsidRPr="008C4BBE">
              <w:rPr>
                <w:rFonts w:ascii="Cambria" w:eastAsia="Cambria" w:hAnsi="Cambria"/>
                <w:sz w:val="20"/>
                <w:szCs w:val="22"/>
              </w:rPr>
              <w:t>Missing / Not attempted (0-2 bullets attended to)</w:t>
            </w:r>
          </w:p>
        </w:tc>
        <w:tc>
          <w:tcPr>
            <w:tcW w:w="2160" w:type="dxa"/>
          </w:tcPr>
          <w:p w:rsidR="00CA71F2" w:rsidRPr="008C4BBE" w:rsidRDefault="00CA71F2" w:rsidP="00CA71F2">
            <w:pPr>
              <w:rPr>
                <w:rFonts w:ascii="Cambria" w:eastAsia="Cambria" w:hAnsi="Cambria"/>
                <w:sz w:val="22"/>
                <w:szCs w:val="22"/>
              </w:rPr>
            </w:pPr>
            <w:r w:rsidRPr="008C4BBE">
              <w:rPr>
                <w:rFonts w:ascii="Cambria" w:eastAsia="Cambria" w:hAnsi="Cambria"/>
                <w:sz w:val="22"/>
                <w:szCs w:val="22"/>
              </w:rPr>
              <w:t>Some application (3-7 bullets attended to)</w:t>
            </w:r>
          </w:p>
        </w:tc>
        <w:tc>
          <w:tcPr>
            <w:tcW w:w="2430" w:type="dxa"/>
          </w:tcPr>
          <w:p w:rsidR="00CA71F2" w:rsidRPr="008C4BBE" w:rsidRDefault="00CA71F2" w:rsidP="00CA71F2">
            <w:pPr>
              <w:rPr>
                <w:rFonts w:ascii="Cambria" w:eastAsia="Cambria" w:hAnsi="Cambria"/>
                <w:sz w:val="22"/>
                <w:szCs w:val="22"/>
              </w:rPr>
            </w:pPr>
            <w:r w:rsidRPr="008C4BBE">
              <w:rPr>
                <w:rFonts w:ascii="Cambria" w:eastAsia="Cambria" w:hAnsi="Cambria"/>
                <w:sz w:val="22"/>
                <w:szCs w:val="22"/>
              </w:rPr>
              <w:t>Full application</w:t>
            </w:r>
          </w:p>
          <w:p w:rsidR="00CA71F2" w:rsidRPr="008C4BBE" w:rsidRDefault="00CA71F2" w:rsidP="00CA71F2">
            <w:pPr>
              <w:rPr>
                <w:rFonts w:ascii="Cambria" w:eastAsia="Cambria" w:hAnsi="Cambria"/>
                <w:sz w:val="22"/>
                <w:szCs w:val="22"/>
              </w:rPr>
            </w:pPr>
            <w:r w:rsidRPr="008C4BBE">
              <w:rPr>
                <w:rFonts w:ascii="Cambria" w:eastAsia="Cambria" w:hAnsi="Cambria"/>
                <w:sz w:val="22"/>
                <w:szCs w:val="22"/>
              </w:rPr>
              <w:t>(8-9 bullets attended to)</w:t>
            </w:r>
          </w:p>
        </w:tc>
      </w:tr>
    </w:tbl>
    <w:p w:rsidR="00CA71F2" w:rsidRDefault="00CA71F2" w:rsidP="00CA71F2">
      <w:r>
        <w:t>TOTAL:</w:t>
      </w:r>
    </w:p>
    <w:p w:rsidR="00CA71F2" w:rsidRDefault="00CA71F2" w:rsidP="00CA71F2"/>
    <w:p w:rsidR="00CA71F2" w:rsidRDefault="00CA71F2" w:rsidP="00CA71F2"/>
    <w:p w:rsidR="00CA71F2" w:rsidRDefault="00CA71F2" w:rsidP="00CA71F2">
      <w:pPr>
        <w:rPr>
          <w:b/>
        </w:rPr>
      </w:pPr>
    </w:p>
    <w:p w:rsidR="00CA71F2" w:rsidRDefault="00CA71F2" w:rsidP="00CA71F2">
      <w:pPr>
        <w:rPr>
          <w:b/>
        </w:rPr>
      </w:pPr>
    </w:p>
    <w:p w:rsidR="00CA71F2" w:rsidRDefault="00CA71F2" w:rsidP="00CA71F2">
      <w:pPr>
        <w:rPr>
          <w:b/>
        </w:rPr>
      </w:pPr>
    </w:p>
    <w:p w:rsidR="00CA71F2" w:rsidRPr="006A226A" w:rsidRDefault="00CA71F2" w:rsidP="00CA71F2">
      <w:pPr>
        <w:rPr>
          <w:b/>
        </w:rPr>
      </w:pPr>
      <w:r w:rsidRPr="006A226A">
        <w:rPr>
          <w:b/>
        </w:rPr>
        <w:t>Plagiarism:</w:t>
      </w:r>
    </w:p>
    <w:p w:rsidR="00CA71F2" w:rsidRPr="006A226A" w:rsidRDefault="00CA71F2" w:rsidP="00CA71F2"/>
    <w:p w:rsidR="00CA71F2" w:rsidRPr="006A226A" w:rsidRDefault="00CA71F2" w:rsidP="00CA71F2">
      <w:pPr>
        <w:numPr>
          <w:ilvl w:val="0"/>
          <w:numId w:val="22"/>
        </w:numPr>
      </w:pPr>
      <w:r w:rsidRPr="006A226A">
        <w:t>Submitting another’s published or unpublished work, in whole, in part, or paraphrase, as one’s own without fully and properly crediting the author with footnotes, citations or bibliographical reference.</w:t>
      </w:r>
    </w:p>
    <w:p w:rsidR="00CA71F2" w:rsidRPr="006A226A" w:rsidRDefault="00CA71F2" w:rsidP="00CA71F2">
      <w:pPr>
        <w:numPr>
          <w:ilvl w:val="0"/>
          <w:numId w:val="22"/>
        </w:numPr>
      </w:pPr>
      <w:r w:rsidRPr="006A226A">
        <w:t>Submitting as one’s own, original work, material obtained from an individual or agency without reference to the person or agency as the source of the material.</w:t>
      </w:r>
    </w:p>
    <w:p w:rsidR="00CA71F2" w:rsidRPr="006A226A" w:rsidRDefault="00CA71F2" w:rsidP="00CA71F2">
      <w:pPr>
        <w:numPr>
          <w:ilvl w:val="0"/>
          <w:numId w:val="22"/>
        </w:numPr>
      </w:pPr>
      <w:r w:rsidRPr="006A226A">
        <w:t>Submitting as one’s own, original work, material that has been produced through unacknowledged collaboration with others without release in writing from collaborators.</w:t>
      </w:r>
    </w:p>
    <w:p w:rsidR="00CA71F2" w:rsidRPr="003126BA" w:rsidRDefault="00CA71F2" w:rsidP="00CA71F2">
      <w:pPr>
        <w:rPr>
          <w:b/>
          <w:i/>
          <w:u w:val="single"/>
        </w:rPr>
      </w:pPr>
      <w:r w:rsidRPr="003126BA">
        <w:rPr>
          <w:b/>
          <w:i/>
          <w:u w:val="single"/>
        </w:rPr>
        <w:t>A consequence of plagiarism is a FAILING GRADE in this class.</w:t>
      </w:r>
    </w:p>
    <w:p w:rsidR="00CA71F2" w:rsidRPr="003126BA" w:rsidRDefault="00CA71F2" w:rsidP="00CA71F2">
      <w:pPr>
        <w:rPr>
          <w:b/>
          <w:i/>
          <w:u w:val="single"/>
        </w:rPr>
      </w:pPr>
    </w:p>
    <w:p w:rsidR="00CA71F2" w:rsidRPr="003126BA" w:rsidRDefault="00CA71F2" w:rsidP="00CA71F2">
      <w:pPr>
        <w:rPr>
          <w:b/>
          <w:i/>
          <w:u w:val="single"/>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p>
    <w:p w:rsidR="00CA71F2" w:rsidRDefault="00CA71F2" w:rsidP="00CA71F2">
      <w:pPr>
        <w:rPr>
          <w:b/>
        </w:rPr>
      </w:pPr>
      <w:r>
        <w:rPr>
          <w:b/>
        </w:rPr>
        <w:t>I sign the Student Code of conduct below to acknowledge that I am aware of the consequence(s) of plagiarism.</w:t>
      </w:r>
    </w:p>
    <w:p w:rsidR="00CA71F2" w:rsidRDefault="00CA71F2" w:rsidP="00CA71F2">
      <w:pPr>
        <w:rPr>
          <w:b/>
        </w:rPr>
      </w:pPr>
    </w:p>
    <w:p w:rsidR="00CA71F2" w:rsidRDefault="00CA71F2" w:rsidP="00CA71F2">
      <w:pPr>
        <w:rPr>
          <w:b/>
        </w:rPr>
      </w:pPr>
    </w:p>
    <w:p w:rsidR="00CA71F2" w:rsidRPr="001C6FF9" w:rsidRDefault="00CA71F2" w:rsidP="00CA71F2">
      <w:pPr>
        <w:rPr>
          <w:b/>
        </w:rPr>
      </w:pPr>
      <w:r w:rsidRPr="001C6FF9">
        <w:rPr>
          <w:b/>
        </w:rPr>
        <w:t>University of Cincinnati Code of Conduct</w:t>
      </w:r>
    </w:p>
    <w:p w:rsidR="00CA71F2" w:rsidRPr="00125831" w:rsidRDefault="00CA71F2" w:rsidP="00CA71F2">
      <w:pPr>
        <w:pStyle w:val="NormalWeb"/>
      </w:pPr>
      <w:r w:rsidRPr="00125831">
        <w:t>Conduct, rights and responsibilities:  Student code of conduct. </w:t>
      </w:r>
    </w:p>
    <w:p w:rsidR="00CA71F2" w:rsidRPr="00125831" w:rsidRDefault="00CA71F2" w:rsidP="00CA71F2">
      <w:pPr>
        <w:pStyle w:val="NormalWeb"/>
      </w:pPr>
      <w:r w:rsidRPr="00125831">
        <w:t> 1.      Preamble</w:t>
      </w:r>
    </w:p>
    <w:p w:rsidR="00CA71F2" w:rsidRPr="00125831" w:rsidRDefault="00CA71F2" w:rsidP="00CA71F2">
      <w:pPr>
        <w:pStyle w:val="NormalWeb"/>
      </w:pPr>
      <w:r w:rsidRPr="00125831">
        <w:t xml:space="preserve">a.       The </w:t>
      </w:r>
      <w:r>
        <w:t>Student Code of Conduct (SCOC) </w:t>
      </w:r>
      <w:r w:rsidRPr="00125831">
        <w:t>is intended to provide broad guidance in identifying and discouraging behavior that conflicts with the building of a strong and just community that respects and protects the diverse interests and goals of all students, all student organizations, and the University of Cincinnati’s mission “to provide the highest-quality learning environment, world-renowned scholarship, innovation and community service, and to serve as a place where freedom of intellectual interchange flourishes.”</w:t>
      </w:r>
    </w:p>
    <w:p w:rsidR="00CA71F2" w:rsidRDefault="00CA71F2" w:rsidP="00CA71F2">
      <w:pPr>
        <w:ind w:left="720" w:firstLine="720"/>
        <w:rPr>
          <w:rFonts w:ascii="Arial" w:hAnsi="Arial"/>
          <w:sz w:val="20"/>
        </w:rPr>
      </w:pPr>
    </w:p>
    <w:p w:rsidR="00CA71F2" w:rsidRPr="00A22D55" w:rsidRDefault="00CA71F2" w:rsidP="00CA71F2">
      <w:pPr>
        <w:rPr>
          <w:b/>
        </w:rPr>
      </w:pPr>
      <w:r>
        <w:rPr>
          <w:b/>
        </w:rPr>
        <w:t xml:space="preserve">Signature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w:t>
      </w:r>
    </w:p>
    <w:p w:rsidR="00CA71F2" w:rsidRPr="00DE117D" w:rsidRDefault="00CA71F2" w:rsidP="00CA71F2"/>
    <w:sectPr w:rsidR="00CA71F2" w:rsidRPr="00DE117D" w:rsidSect="00CA71F2">
      <w:footerReference w:type="even" r:id="rId38"/>
      <w:footerReference w:type="default" r:id="rId39"/>
      <w:pgSz w:w="12240" w:h="15840"/>
      <w:pgMar w:top="900" w:right="1800" w:bottom="108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k and Alison Kohan" w:date="2012-11-16T10:11:00Z" w:initials="MK">
    <w:p w:rsidR="00CA71F2" w:rsidRDefault="00CA71F2">
      <w:pPr>
        <w:pStyle w:val="CommentText"/>
      </w:pPr>
      <w:r>
        <w:rPr>
          <w:rStyle w:val="CommentReference"/>
        </w:rPr>
        <w:annotationRef/>
      </w:r>
      <w:r>
        <w:t>TAG/OBR requirement</w:t>
      </w:r>
    </w:p>
  </w:comment>
  <w:comment w:id="2" w:author="Mark and Alison Kohan" w:date="2012-11-16T10:11:00Z" w:initials="MK">
    <w:p w:rsidR="00CA71F2" w:rsidRDefault="00CA71F2">
      <w:pPr>
        <w:pStyle w:val="CommentText"/>
      </w:pPr>
      <w:r>
        <w:rPr>
          <w:rStyle w:val="CommentReference"/>
        </w:rPr>
        <w:annotationRef/>
      </w:r>
      <w:r>
        <w:t>TAG/OBR requirement</w:t>
      </w:r>
    </w:p>
  </w:comment>
  <w:comment w:id="3" w:author="Mark and Alison Kohan" w:date="2012-11-16T10:11:00Z" w:initials="MK">
    <w:p w:rsidR="00CA71F2" w:rsidRDefault="00CA71F2">
      <w:pPr>
        <w:pStyle w:val="CommentText"/>
      </w:pPr>
      <w:r>
        <w:rPr>
          <w:rStyle w:val="CommentReference"/>
        </w:rPr>
        <w:annotationRef/>
      </w:r>
      <w:r>
        <w:t>Required TAG/OBR</w:t>
      </w:r>
    </w:p>
  </w:comment>
  <w:comment w:id="4" w:author="Mark and Alison Kohan" w:date="2012-11-16T10:12:00Z" w:initials="MK">
    <w:p w:rsidR="00CA71F2" w:rsidRDefault="00CA71F2" w:rsidP="00CA71F2">
      <w:pPr>
        <w:pStyle w:val="CommentText"/>
      </w:pPr>
      <w:r>
        <w:rPr>
          <w:rStyle w:val="CommentReference"/>
        </w:rPr>
        <w:annotationRef/>
      </w:r>
      <w:r>
        <w:t>Required per CAEP/NCATE transformation initiative (Bauer)</w:t>
      </w:r>
    </w:p>
    <w:p w:rsidR="00CA71F2" w:rsidRDefault="00CA71F2">
      <w:pPr>
        <w:pStyle w:val="CommentText"/>
      </w:pPr>
    </w:p>
  </w:comment>
  <w:comment w:id="5" w:author="Mark and Alison Kohan" w:date="2012-11-16T10:12:00Z" w:initials="MK">
    <w:p w:rsidR="00CA71F2" w:rsidRDefault="00CA71F2" w:rsidP="00CA71F2">
      <w:pPr>
        <w:pStyle w:val="CommentText"/>
      </w:pPr>
      <w:r>
        <w:rPr>
          <w:rStyle w:val="CommentReference"/>
        </w:rPr>
        <w:annotationRef/>
      </w:r>
      <w:r>
        <w:t>Required per CAEP/NCATE transformation initiative (Bauer)</w:t>
      </w:r>
    </w:p>
    <w:p w:rsidR="00CA71F2" w:rsidRDefault="00CA71F2">
      <w:pPr>
        <w:pStyle w:val="CommentText"/>
      </w:pPr>
    </w:p>
  </w:comment>
  <w:comment w:id="6" w:author="Mark and Alison Kohan" w:date="2012-11-16T10:15:00Z" w:initials="MK">
    <w:p w:rsidR="00CA71F2" w:rsidRDefault="00CA71F2">
      <w:pPr>
        <w:pStyle w:val="CommentText"/>
      </w:pPr>
      <w:r>
        <w:rPr>
          <w:rStyle w:val="CommentReference"/>
        </w:rPr>
        <w:annotationRef/>
      </w:r>
      <w:r>
        <w:t>Required as part of Vertical Alignment/Mosiac planning for Teacher Performance Assessment (TPA)</w:t>
      </w:r>
    </w:p>
  </w:comment>
  <w:comment w:id="7" w:author="Mark and Alison Kohan" w:date="2012-11-16T10:15:00Z" w:initials="MK">
    <w:p w:rsidR="00CA71F2" w:rsidRDefault="00CA71F2">
      <w:pPr>
        <w:pStyle w:val="CommentText"/>
      </w:pPr>
      <w:r>
        <w:rPr>
          <w:rStyle w:val="CommentReference"/>
        </w:rPr>
        <w:annotationRef/>
      </w:r>
      <w:r>
        <w:t>At least one foundations textbook is required per CAEP/NCATE transformation initiative (Bauer)</w:t>
      </w:r>
    </w:p>
  </w:comment>
  <w:comment w:id="8" w:author="Mark and Alison Kohan" w:date="2012-11-16T10:16:00Z" w:initials="MK">
    <w:p w:rsidR="00CA71F2" w:rsidRDefault="00CA71F2">
      <w:pPr>
        <w:pStyle w:val="CommentText"/>
      </w:pPr>
      <w:r>
        <w:rPr>
          <w:rStyle w:val="CommentReference"/>
        </w:rPr>
        <w:annotationRef/>
      </w:r>
      <w:r>
        <w:t>Required per CAEP/NCATE transformation initiative (Bauer)</w:t>
      </w:r>
    </w:p>
  </w:comment>
  <w:comment w:id="9" w:author="Mark and Alison Kohan" w:date="2012-11-16T10:16:00Z" w:initials="MK">
    <w:p w:rsidR="00CA71F2" w:rsidRDefault="00CA71F2" w:rsidP="00CA71F2">
      <w:pPr>
        <w:pStyle w:val="CommentText"/>
      </w:pPr>
      <w:r>
        <w:rPr>
          <w:rStyle w:val="CommentReference"/>
        </w:rPr>
        <w:annotationRef/>
      </w:r>
      <w:r>
        <w:t>Required per CAEP/NCATE transformation initiative (Bauer)</w:t>
      </w:r>
    </w:p>
    <w:p w:rsidR="00CA71F2" w:rsidRDefault="00CA71F2">
      <w:pPr>
        <w:pStyle w:val="CommentText"/>
      </w:pPr>
    </w:p>
  </w:comment>
  <w:comment w:id="10" w:author="Mark and Alison Kohan" w:date="2012-11-16T10:17:00Z" w:initials="MK">
    <w:p w:rsidR="00CA71F2" w:rsidRDefault="00CA71F2" w:rsidP="00CA71F2">
      <w:pPr>
        <w:pStyle w:val="CommentText"/>
      </w:pPr>
      <w:r>
        <w:rPr>
          <w:rStyle w:val="CommentReference"/>
        </w:rPr>
        <w:annotationRef/>
      </w:r>
      <w:r>
        <w:t>Required per CAEP/NCATE transformation initiative (Bauer)</w:t>
      </w:r>
    </w:p>
    <w:p w:rsidR="00CA71F2" w:rsidRDefault="00CA71F2">
      <w:pPr>
        <w:pStyle w:val="CommentText"/>
      </w:pPr>
    </w:p>
  </w:comment>
  <w:comment w:id="11" w:author="Mark and Alison Kohan" w:date="2012-11-16T10:18:00Z" w:initials="MK">
    <w:p w:rsidR="00CA71F2" w:rsidRDefault="00CA71F2">
      <w:pPr>
        <w:pStyle w:val="CommentText"/>
      </w:pPr>
      <w:r>
        <w:rPr>
          <w:rStyle w:val="CommentReference"/>
        </w:rPr>
        <w:annotationRef/>
      </w:r>
      <w:r>
        <w:t>Student co-teaching activity of some kind is needed, but this exact activity is not required.</w:t>
      </w:r>
    </w:p>
  </w:comment>
  <w:comment w:id="12" w:author="Mark and Alison Kohan" w:date="2012-11-16T11:16:00Z" w:initials="MK">
    <w:p w:rsidR="00CA71F2" w:rsidRDefault="00CA71F2" w:rsidP="00CA71F2">
      <w:pPr>
        <w:pStyle w:val="CommentText"/>
      </w:pPr>
      <w:r>
        <w:rPr>
          <w:rStyle w:val="CommentReference"/>
        </w:rPr>
        <w:annotationRef/>
      </w:r>
      <w:r>
        <w:t>Required per CAEP/NCATE transformation initiative (Bauer); TPA considerations as well.</w:t>
      </w:r>
    </w:p>
    <w:p w:rsidR="00CA71F2" w:rsidRDefault="00CA71F2">
      <w:pPr>
        <w:pStyle w:val="CommentText"/>
      </w:pPr>
    </w:p>
  </w:comment>
  <w:comment w:id="13" w:author="Mark and Alison Kohan" w:date="2012-11-16T10:18:00Z" w:initials="MK">
    <w:p w:rsidR="00CA71F2" w:rsidRDefault="00CA71F2">
      <w:pPr>
        <w:pStyle w:val="CommentText"/>
      </w:pPr>
      <w:r>
        <w:rPr>
          <w:rStyle w:val="CommentReference"/>
        </w:rPr>
        <w:annotationRef/>
      </w:r>
      <w:r>
        <w:t>Meets university requirements</w:t>
      </w:r>
    </w:p>
  </w:comment>
  <w:comment w:id="14" w:author="Mark and Alison Kohan" w:date="2012-11-16T11:12:00Z" w:initials="MK">
    <w:p w:rsidR="00CA71F2" w:rsidRDefault="00CA71F2">
      <w:pPr>
        <w:pStyle w:val="CommentText"/>
      </w:pPr>
      <w:r>
        <w:rPr>
          <w:rStyle w:val="CommentReference"/>
        </w:rPr>
        <w:annotationRef/>
      </w:r>
      <w:r>
        <w:t>Required</w:t>
      </w:r>
    </w:p>
  </w:comment>
  <w:comment w:id="15" w:author="Mark and Alison Kohan" w:date="2012-11-16T11:14:00Z" w:initials="MK">
    <w:p w:rsidR="00CA71F2" w:rsidRDefault="00CA71F2" w:rsidP="00CA71F2">
      <w:pPr>
        <w:pStyle w:val="CommentText"/>
      </w:pPr>
      <w:r>
        <w:rPr>
          <w:rStyle w:val="CommentReference"/>
        </w:rPr>
        <w:annotationRef/>
      </w:r>
      <w:r>
        <w:rPr>
          <w:rStyle w:val="CommentReference"/>
        </w:rPr>
        <w:annotationRef/>
      </w:r>
      <w:r>
        <w:t>Required per CAEP/NCATE transformation initiative (Bauer)</w:t>
      </w:r>
    </w:p>
    <w:p w:rsidR="00CA71F2" w:rsidRDefault="00CA71F2">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F2" w:rsidRDefault="00CA71F2">
      <w:r>
        <w:separator/>
      </w:r>
    </w:p>
  </w:endnote>
  <w:endnote w:type="continuationSeparator" w:id="0">
    <w:p w:rsidR="00CA71F2" w:rsidRDefault="00CA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CG Time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F2" w:rsidRDefault="00CA71F2" w:rsidP="00CA7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71F2" w:rsidRDefault="00CA7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F2" w:rsidRDefault="00CA71F2" w:rsidP="00CA7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CC0">
      <w:rPr>
        <w:rStyle w:val="PageNumber"/>
        <w:noProof/>
      </w:rPr>
      <w:t>2</w:t>
    </w:r>
    <w:r>
      <w:rPr>
        <w:rStyle w:val="PageNumber"/>
      </w:rPr>
      <w:fldChar w:fldCharType="end"/>
    </w:r>
  </w:p>
  <w:p w:rsidR="00CA71F2" w:rsidRDefault="00CA7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F2" w:rsidRDefault="00CA71F2">
      <w:r>
        <w:separator/>
      </w:r>
    </w:p>
  </w:footnote>
  <w:footnote w:type="continuationSeparator" w:id="0">
    <w:p w:rsidR="00CA71F2" w:rsidRDefault="00CA7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F4C"/>
    <w:multiLevelType w:val="hybridMultilevel"/>
    <w:tmpl w:val="5DCA7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F2F99"/>
    <w:multiLevelType w:val="hybridMultilevel"/>
    <w:tmpl w:val="632E7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60793"/>
    <w:multiLevelType w:val="hybridMultilevel"/>
    <w:tmpl w:val="73D898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FC7B41"/>
    <w:multiLevelType w:val="hybridMultilevel"/>
    <w:tmpl w:val="C8085E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C07BE"/>
    <w:multiLevelType w:val="hybridMultilevel"/>
    <w:tmpl w:val="925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C31D2"/>
    <w:multiLevelType w:val="hybridMultilevel"/>
    <w:tmpl w:val="E91467C2"/>
    <w:lvl w:ilvl="0" w:tplc="56068B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01980"/>
    <w:multiLevelType w:val="hybridMultilevel"/>
    <w:tmpl w:val="E6A02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A6FFB"/>
    <w:multiLevelType w:val="hybridMultilevel"/>
    <w:tmpl w:val="9E4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26FE9"/>
    <w:multiLevelType w:val="hybridMultilevel"/>
    <w:tmpl w:val="28DAA7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6604AF"/>
    <w:multiLevelType w:val="hybridMultilevel"/>
    <w:tmpl w:val="CC9CFC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2F499F"/>
    <w:multiLevelType w:val="hybridMultilevel"/>
    <w:tmpl w:val="390CDECA"/>
    <w:lvl w:ilvl="0" w:tplc="56068B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04F13"/>
    <w:multiLevelType w:val="hybridMultilevel"/>
    <w:tmpl w:val="892C0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DB04269"/>
    <w:multiLevelType w:val="hybridMultilevel"/>
    <w:tmpl w:val="C8085E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3689F"/>
    <w:multiLevelType w:val="hybridMultilevel"/>
    <w:tmpl w:val="C8085E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83F36"/>
    <w:multiLevelType w:val="hybridMultilevel"/>
    <w:tmpl w:val="FE7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D473B"/>
    <w:multiLevelType w:val="hybridMultilevel"/>
    <w:tmpl w:val="E6169D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2D3CB8"/>
    <w:multiLevelType w:val="hybridMultilevel"/>
    <w:tmpl w:val="5A32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71E0A"/>
    <w:multiLevelType w:val="hybridMultilevel"/>
    <w:tmpl w:val="44E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B2C47"/>
    <w:multiLevelType w:val="hybridMultilevel"/>
    <w:tmpl w:val="A8C62448"/>
    <w:lvl w:ilvl="0" w:tplc="4DBA68BA">
      <w:start w:val="1"/>
      <w:numFmt w:val="upperRoman"/>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5E20D47"/>
    <w:multiLevelType w:val="hybridMultilevel"/>
    <w:tmpl w:val="350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96514"/>
    <w:multiLevelType w:val="hybridMultilevel"/>
    <w:tmpl w:val="150CEA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831C7D"/>
    <w:multiLevelType w:val="multilevel"/>
    <w:tmpl w:val="51FCB8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D801E9"/>
    <w:multiLevelType w:val="hybridMultilevel"/>
    <w:tmpl w:val="29307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C76F9"/>
    <w:multiLevelType w:val="hybridMultilevel"/>
    <w:tmpl w:val="01F0935A"/>
    <w:lvl w:ilvl="0" w:tplc="56068B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5E61A2"/>
    <w:multiLevelType w:val="hybridMultilevel"/>
    <w:tmpl w:val="B58894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15"/>
  </w:num>
  <w:num w:numId="4">
    <w:abstractNumId w:val="6"/>
  </w:num>
  <w:num w:numId="5">
    <w:abstractNumId w:val="1"/>
  </w:num>
  <w:num w:numId="6">
    <w:abstractNumId w:val="24"/>
  </w:num>
  <w:num w:numId="7">
    <w:abstractNumId w:val="2"/>
  </w:num>
  <w:num w:numId="8">
    <w:abstractNumId w:val="13"/>
  </w:num>
  <w:num w:numId="9">
    <w:abstractNumId w:val="3"/>
  </w:num>
  <w:num w:numId="10">
    <w:abstractNumId w:val="12"/>
  </w:num>
  <w:num w:numId="11">
    <w:abstractNumId w:val="11"/>
  </w:num>
  <w:num w:numId="12">
    <w:abstractNumId w:val="0"/>
  </w:num>
  <w:num w:numId="13">
    <w:abstractNumId w:val="16"/>
  </w:num>
  <w:num w:numId="14">
    <w:abstractNumId w:val="4"/>
  </w:num>
  <w:num w:numId="15">
    <w:abstractNumId w:val="14"/>
  </w:num>
  <w:num w:numId="16">
    <w:abstractNumId w:val="19"/>
  </w:num>
  <w:num w:numId="17">
    <w:abstractNumId w:val="17"/>
  </w:num>
  <w:num w:numId="18">
    <w:abstractNumId w:val="22"/>
  </w:num>
  <w:num w:numId="19">
    <w:abstractNumId w:val="18"/>
  </w:num>
  <w:num w:numId="20">
    <w:abstractNumId w:val="8"/>
  </w:num>
  <w:num w:numId="21">
    <w:abstractNumId w:val="7"/>
  </w:num>
  <w:num w:numId="22">
    <w:abstractNumId w:val="21"/>
  </w:num>
  <w:num w:numId="23">
    <w:abstractNumId w:val="5"/>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2A5"/>
    <w:rsid w:val="00825CC0"/>
    <w:rsid w:val="00CA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pBdr>
        <w:top w:val="single" w:sz="18" w:space="1" w:color="auto" w:shadow="1"/>
        <w:left w:val="single" w:sz="18" w:space="4" w:color="auto" w:shadow="1"/>
        <w:bottom w:val="single" w:sz="18" w:space="1" w:color="auto" w:shadow="1"/>
        <w:right w:val="single" w:sz="18" w:space="4" w:color="auto" w:shadow="1"/>
      </w:pBdr>
      <w:jc w:val="center"/>
      <w:outlineLvl w:val="2"/>
    </w:pPr>
    <w:rPr>
      <w:rFonts w:ascii="Georgia" w:hAnsi="Georgia"/>
      <w:sz w:val="4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color w:val="FF0000"/>
    </w:rPr>
  </w:style>
  <w:style w:type="paragraph" w:styleId="BodyText2">
    <w:name w:val="Body Text 2"/>
    <w:basedOn w:val="Normal"/>
    <w:pPr>
      <w:pBdr>
        <w:top w:val="single" w:sz="18" w:space="1" w:color="auto" w:shadow="1"/>
        <w:left w:val="single" w:sz="18" w:space="4" w:color="auto" w:shadow="1"/>
        <w:bottom w:val="single" w:sz="18" w:space="1" w:color="auto" w:shadow="1"/>
        <w:right w:val="single" w:sz="18" w:space="4" w:color="auto" w:shadow="1"/>
      </w:pBdr>
    </w:pPr>
    <w:rPr>
      <w:rFonts w:ascii="Georgia" w:hAnsi="Georgia"/>
      <w:sz w:val="48"/>
    </w:rPr>
  </w:style>
  <w:style w:type="paragraph" w:styleId="BalloonText">
    <w:name w:val="Balloon Text"/>
    <w:basedOn w:val="Normal"/>
    <w:semiHidden/>
    <w:rsid w:val="00A931E6"/>
    <w:rPr>
      <w:rFonts w:ascii="Tahoma" w:hAnsi="Tahoma" w:cs="Tahoma"/>
      <w:sz w:val="16"/>
      <w:szCs w:val="16"/>
    </w:rPr>
  </w:style>
  <w:style w:type="character" w:styleId="Hyperlink">
    <w:name w:val="Hyperlink"/>
    <w:basedOn w:val="DefaultParagraphFont"/>
    <w:rsid w:val="002E0ADC"/>
    <w:rPr>
      <w:color w:val="0000FF"/>
      <w:u w:val="single"/>
    </w:rPr>
  </w:style>
  <w:style w:type="paragraph" w:styleId="Footer">
    <w:name w:val="footer"/>
    <w:basedOn w:val="Normal"/>
    <w:rsid w:val="00AE0DAD"/>
    <w:pPr>
      <w:tabs>
        <w:tab w:val="center" w:pos="4320"/>
        <w:tab w:val="right" w:pos="8640"/>
      </w:tabs>
    </w:pPr>
  </w:style>
  <w:style w:type="character" w:styleId="PageNumber">
    <w:name w:val="page number"/>
    <w:basedOn w:val="DefaultParagraphFont"/>
    <w:rsid w:val="00AE0DAD"/>
  </w:style>
  <w:style w:type="paragraph" w:styleId="Header">
    <w:name w:val="header"/>
    <w:basedOn w:val="Normal"/>
    <w:rsid w:val="00AE0DAD"/>
    <w:pPr>
      <w:tabs>
        <w:tab w:val="center" w:pos="4320"/>
        <w:tab w:val="right" w:pos="8640"/>
      </w:tabs>
    </w:pPr>
  </w:style>
  <w:style w:type="paragraph" w:styleId="ColorfulList-Accent1">
    <w:name w:val="Colorful List Accent 1"/>
    <w:basedOn w:val="Normal"/>
    <w:uiPriority w:val="34"/>
    <w:qFormat/>
    <w:rsid w:val="006512B5"/>
    <w:pPr>
      <w:ind w:left="720"/>
      <w:contextualSpacing/>
    </w:pPr>
    <w:rPr>
      <w:rFonts w:ascii="Cambria" w:eastAsia="Cambria" w:hAnsi="Cambria"/>
      <w:sz w:val="22"/>
      <w:szCs w:val="22"/>
    </w:rPr>
  </w:style>
  <w:style w:type="character" w:styleId="FollowedHyperlink">
    <w:name w:val="FollowedHyperlink"/>
    <w:basedOn w:val="DefaultParagraphFont"/>
    <w:uiPriority w:val="99"/>
    <w:semiHidden/>
    <w:unhideWhenUsed/>
    <w:rsid w:val="003344C5"/>
    <w:rPr>
      <w:color w:val="800080"/>
      <w:u w:val="single"/>
    </w:rPr>
  </w:style>
  <w:style w:type="table" w:styleId="TableGrid">
    <w:name w:val="Table Grid"/>
    <w:basedOn w:val="TableNormal"/>
    <w:uiPriority w:val="59"/>
    <w:rsid w:val="0099676B"/>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basedOn w:val="DefaultParagraphFont"/>
    <w:uiPriority w:val="99"/>
    <w:rsid w:val="00FD0249"/>
    <w:rPr>
      <w:rFonts w:ascii="Arial" w:hAnsi="Arial" w:cs="Arial"/>
      <w:color w:val="000000"/>
      <w:sz w:val="15"/>
      <w:szCs w:val="15"/>
    </w:rPr>
  </w:style>
  <w:style w:type="paragraph" w:styleId="NormalWeb">
    <w:name w:val="Normal (Web)"/>
    <w:basedOn w:val="Normal"/>
    <w:uiPriority w:val="99"/>
    <w:rsid w:val="00BC11DE"/>
    <w:pPr>
      <w:spacing w:before="100" w:beforeAutospacing="1" w:after="100" w:afterAutospacing="1"/>
    </w:pPr>
    <w:rPr>
      <w:color w:val="000000"/>
    </w:rPr>
  </w:style>
  <w:style w:type="character" w:styleId="Emphasis">
    <w:name w:val="Emphasis"/>
    <w:basedOn w:val="DefaultParagraphFont"/>
    <w:uiPriority w:val="20"/>
    <w:qFormat/>
    <w:rsid w:val="00A77FDA"/>
    <w:rPr>
      <w:i/>
    </w:rPr>
  </w:style>
  <w:style w:type="character" w:styleId="CommentReference">
    <w:name w:val="annotation reference"/>
    <w:basedOn w:val="DefaultParagraphFont"/>
    <w:rsid w:val="006B07F1"/>
    <w:rPr>
      <w:sz w:val="18"/>
      <w:szCs w:val="18"/>
    </w:rPr>
  </w:style>
  <w:style w:type="paragraph" w:styleId="CommentText">
    <w:name w:val="annotation text"/>
    <w:basedOn w:val="Normal"/>
    <w:link w:val="CommentTextChar"/>
    <w:rsid w:val="006B07F1"/>
  </w:style>
  <w:style w:type="character" w:customStyle="1" w:styleId="CommentTextChar">
    <w:name w:val="Comment Text Char"/>
    <w:basedOn w:val="DefaultParagraphFont"/>
    <w:link w:val="CommentText"/>
    <w:rsid w:val="006B07F1"/>
    <w:rPr>
      <w:sz w:val="24"/>
      <w:szCs w:val="24"/>
    </w:rPr>
  </w:style>
  <w:style w:type="paragraph" w:styleId="CommentSubject">
    <w:name w:val="annotation subject"/>
    <w:basedOn w:val="CommentText"/>
    <w:next w:val="CommentText"/>
    <w:link w:val="CommentSubjectChar"/>
    <w:rsid w:val="006B07F1"/>
    <w:rPr>
      <w:b/>
      <w:bCs/>
      <w:sz w:val="20"/>
      <w:szCs w:val="20"/>
    </w:rPr>
  </w:style>
  <w:style w:type="character" w:customStyle="1" w:styleId="CommentSubjectChar">
    <w:name w:val="Comment Subject Char"/>
    <w:basedOn w:val="CommentTextChar"/>
    <w:link w:val="CommentSubject"/>
    <w:rsid w:val="006B07F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pBdr>
        <w:top w:val="single" w:sz="18" w:space="1" w:color="auto" w:shadow="1"/>
        <w:left w:val="single" w:sz="18" w:space="4" w:color="auto" w:shadow="1"/>
        <w:bottom w:val="single" w:sz="18" w:space="1" w:color="auto" w:shadow="1"/>
        <w:right w:val="single" w:sz="18" w:space="4" w:color="auto" w:shadow="1"/>
      </w:pBdr>
      <w:jc w:val="center"/>
      <w:outlineLvl w:val="2"/>
    </w:pPr>
    <w:rPr>
      <w:rFonts w:ascii="Georgia" w:hAnsi="Georgia"/>
      <w:sz w:val="4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color w:val="FF0000"/>
    </w:rPr>
  </w:style>
  <w:style w:type="paragraph" w:styleId="BodyText2">
    <w:name w:val="Body Text 2"/>
    <w:basedOn w:val="Normal"/>
    <w:pPr>
      <w:pBdr>
        <w:top w:val="single" w:sz="18" w:space="1" w:color="auto" w:shadow="1"/>
        <w:left w:val="single" w:sz="18" w:space="4" w:color="auto" w:shadow="1"/>
        <w:bottom w:val="single" w:sz="18" w:space="1" w:color="auto" w:shadow="1"/>
        <w:right w:val="single" w:sz="18" w:space="4" w:color="auto" w:shadow="1"/>
      </w:pBdr>
    </w:pPr>
    <w:rPr>
      <w:rFonts w:ascii="Georgia" w:hAnsi="Georgia"/>
      <w:sz w:val="48"/>
    </w:rPr>
  </w:style>
  <w:style w:type="paragraph" w:styleId="BalloonText">
    <w:name w:val="Balloon Text"/>
    <w:basedOn w:val="Normal"/>
    <w:semiHidden/>
    <w:rsid w:val="00A931E6"/>
    <w:rPr>
      <w:rFonts w:ascii="Tahoma" w:hAnsi="Tahoma" w:cs="Tahoma"/>
      <w:sz w:val="16"/>
      <w:szCs w:val="16"/>
    </w:rPr>
  </w:style>
  <w:style w:type="character" w:styleId="Hyperlink">
    <w:name w:val="Hyperlink"/>
    <w:basedOn w:val="DefaultParagraphFont"/>
    <w:rsid w:val="002E0ADC"/>
    <w:rPr>
      <w:color w:val="0000FF"/>
      <w:u w:val="single"/>
    </w:rPr>
  </w:style>
  <w:style w:type="paragraph" w:styleId="Footer">
    <w:name w:val="footer"/>
    <w:basedOn w:val="Normal"/>
    <w:rsid w:val="00AE0DAD"/>
    <w:pPr>
      <w:tabs>
        <w:tab w:val="center" w:pos="4320"/>
        <w:tab w:val="right" w:pos="8640"/>
      </w:tabs>
    </w:pPr>
  </w:style>
  <w:style w:type="character" w:styleId="PageNumber">
    <w:name w:val="page number"/>
    <w:basedOn w:val="DefaultParagraphFont"/>
    <w:rsid w:val="00AE0DAD"/>
  </w:style>
  <w:style w:type="paragraph" w:styleId="Header">
    <w:name w:val="header"/>
    <w:basedOn w:val="Normal"/>
    <w:rsid w:val="00AE0DAD"/>
    <w:pPr>
      <w:tabs>
        <w:tab w:val="center" w:pos="4320"/>
        <w:tab w:val="right" w:pos="8640"/>
      </w:tabs>
    </w:pPr>
  </w:style>
  <w:style w:type="paragraph" w:styleId="ColorfulList-Accent1">
    <w:name w:val="Colorful List Accent 1"/>
    <w:basedOn w:val="Normal"/>
    <w:uiPriority w:val="34"/>
    <w:qFormat/>
    <w:rsid w:val="006512B5"/>
    <w:pPr>
      <w:ind w:left="720"/>
      <w:contextualSpacing/>
    </w:pPr>
    <w:rPr>
      <w:rFonts w:ascii="Cambria" w:eastAsia="Cambria" w:hAnsi="Cambria"/>
      <w:sz w:val="22"/>
      <w:szCs w:val="22"/>
    </w:rPr>
  </w:style>
  <w:style w:type="character" w:styleId="FollowedHyperlink">
    <w:name w:val="FollowedHyperlink"/>
    <w:basedOn w:val="DefaultParagraphFont"/>
    <w:uiPriority w:val="99"/>
    <w:semiHidden/>
    <w:unhideWhenUsed/>
    <w:rsid w:val="003344C5"/>
    <w:rPr>
      <w:color w:val="800080"/>
      <w:u w:val="single"/>
    </w:rPr>
  </w:style>
  <w:style w:type="table" w:styleId="TableGrid">
    <w:name w:val="Table Grid"/>
    <w:basedOn w:val="TableNormal"/>
    <w:uiPriority w:val="59"/>
    <w:rsid w:val="0099676B"/>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basedOn w:val="DefaultParagraphFont"/>
    <w:uiPriority w:val="99"/>
    <w:rsid w:val="00FD0249"/>
    <w:rPr>
      <w:rFonts w:ascii="Arial" w:hAnsi="Arial" w:cs="Arial"/>
      <w:color w:val="000000"/>
      <w:sz w:val="15"/>
      <w:szCs w:val="15"/>
    </w:rPr>
  </w:style>
  <w:style w:type="paragraph" w:styleId="NormalWeb">
    <w:name w:val="Normal (Web)"/>
    <w:basedOn w:val="Normal"/>
    <w:uiPriority w:val="99"/>
    <w:rsid w:val="00BC11DE"/>
    <w:pPr>
      <w:spacing w:before="100" w:beforeAutospacing="1" w:after="100" w:afterAutospacing="1"/>
    </w:pPr>
    <w:rPr>
      <w:color w:val="000000"/>
    </w:rPr>
  </w:style>
  <w:style w:type="character" w:styleId="Emphasis">
    <w:name w:val="Emphasis"/>
    <w:basedOn w:val="DefaultParagraphFont"/>
    <w:uiPriority w:val="20"/>
    <w:qFormat/>
    <w:rsid w:val="00A77FDA"/>
    <w:rPr>
      <w:i/>
    </w:rPr>
  </w:style>
  <w:style w:type="character" w:styleId="CommentReference">
    <w:name w:val="annotation reference"/>
    <w:basedOn w:val="DefaultParagraphFont"/>
    <w:rsid w:val="006B07F1"/>
    <w:rPr>
      <w:sz w:val="18"/>
      <w:szCs w:val="18"/>
    </w:rPr>
  </w:style>
  <w:style w:type="paragraph" w:styleId="CommentText">
    <w:name w:val="annotation text"/>
    <w:basedOn w:val="Normal"/>
    <w:link w:val="CommentTextChar"/>
    <w:rsid w:val="006B07F1"/>
  </w:style>
  <w:style w:type="character" w:customStyle="1" w:styleId="CommentTextChar">
    <w:name w:val="Comment Text Char"/>
    <w:basedOn w:val="DefaultParagraphFont"/>
    <w:link w:val="CommentText"/>
    <w:rsid w:val="006B07F1"/>
    <w:rPr>
      <w:sz w:val="24"/>
      <w:szCs w:val="24"/>
    </w:rPr>
  </w:style>
  <w:style w:type="paragraph" w:styleId="CommentSubject">
    <w:name w:val="annotation subject"/>
    <w:basedOn w:val="CommentText"/>
    <w:next w:val="CommentText"/>
    <w:link w:val="CommentSubjectChar"/>
    <w:rsid w:val="006B07F1"/>
    <w:rPr>
      <w:b/>
      <w:bCs/>
      <w:sz w:val="20"/>
      <w:szCs w:val="20"/>
    </w:rPr>
  </w:style>
  <w:style w:type="character" w:customStyle="1" w:styleId="CommentSubjectChar">
    <w:name w:val="Comment Subject Char"/>
    <w:basedOn w:val="CommentTextChar"/>
    <w:link w:val="CommentSubject"/>
    <w:rsid w:val="006B07F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294553743">
      <w:bodyDiv w:val="1"/>
      <w:marLeft w:val="0"/>
      <w:marRight w:val="0"/>
      <w:marTop w:val="0"/>
      <w:marBottom w:val="0"/>
      <w:divBdr>
        <w:top w:val="none" w:sz="0" w:space="0" w:color="auto"/>
        <w:left w:val="none" w:sz="0" w:space="0" w:color="auto"/>
        <w:bottom w:val="none" w:sz="0" w:space="0" w:color="auto"/>
        <w:right w:val="none" w:sz="0" w:space="0" w:color="auto"/>
      </w:divBdr>
    </w:div>
    <w:div w:id="1323048323">
      <w:bodyDiv w:val="1"/>
      <w:marLeft w:val="0"/>
      <w:marRight w:val="0"/>
      <w:marTop w:val="0"/>
      <w:marBottom w:val="0"/>
      <w:divBdr>
        <w:top w:val="none" w:sz="0" w:space="0" w:color="auto"/>
        <w:left w:val="none" w:sz="0" w:space="0" w:color="auto"/>
        <w:bottom w:val="none" w:sz="0" w:space="0" w:color="auto"/>
        <w:right w:val="none" w:sz="0" w:space="0" w:color="auto"/>
      </w:divBdr>
    </w:div>
    <w:div w:id="19978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ode.state.oh.us/GD/Templates/Pages/ODE/ODEPrimary.aspx?page=2&amp;TopicRelationID=1696" TargetMode="External"/><Relationship Id="rId18" Type="http://schemas.openxmlformats.org/officeDocument/2006/relationships/hyperlink" Target="http://dewey.pragmatism.org/creed.htm" TargetMode="External"/><Relationship Id="rId26" Type="http://schemas.openxmlformats.org/officeDocument/2006/relationships/hyperlink" Target="https://ucmail.uc.edu/owa/redir.aspx?C=6b175a3311704ec2b23c03d933ef1f42&amp;URL=http%3a%2f%2fwww.pbs.org%2fkcet%2fpublicschool%2findex.html"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ucmail.uc.edu/owa/redir.aspx?C=6b175a3311704ec2b23c03d933ef1f42&amp;URL=http%3a%2f%2fwww.corestandards.org%2fabout-the-standards"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www.wresa.org/Pbl/The%20INTASC%20Standards%20overheads.htm" TargetMode="External"/><Relationship Id="rId17" Type="http://schemas.openxmlformats.org/officeDocument/2006/relationships/hyperlink" Target="http://www.teachingamericanhistory.org/library/index.asp?document=408" TargetMode="External"/><Relationship Id="rId25" Type="http://schemas.openxmlformats.org/officeDocument/2006/relationships/hyperlink" Target="https://ucmail.uc.edu/owa/redir.aspx?C=6b175a3311704ec2b23c03d933ef1f42&amp;URL=http%3a%2f%2fwww.youtube.com%2fwatch%3fv%3d2dtg3iLSC4s%26feature%3drelated" TargetMode="External"/><Relationship Id="rId33" Type="http://schemas.openxmlformats.org/officeDocument/2006/relationships/hyperlink" Target="http://ilrc.ode.state.oh.us/schools/School_List.asp?sel=043752,Cincinnati%20City,Hamilton%20Count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cmail.uc.edu/owa/redir.aspx?C=6b175a3311704ec2b23c03d933ef1f42&amp;URL=http%3a%2f%2fwww.education-world.com%2fjobs%2fstate_certification.shtml" TargetMode="External"/><Relationship Id="rId20" Type="http://schemas.openxmlformats.org/officeDocument/2006/relationships/hyperlink" Target="https://ucmail.uc.edu/owa/redir.aspx?C=6b175a3311704ec2b23c03d933ef1f42&amp;URL=http%3a%2f%2fwww.washingtonpost.com%2fblogs%2fanswer-sheet" TargetMode="External"/><Relationship Id="rId29" Type="http://schemas.openxmlformats.org/officeDocument/2006/relationships/hyperlink" Target="https://ucmail.uc.edu/owa/redir.aspx?C=6b175a3311704ec2b23c03d933ef1f42&amp;URL=http%3a%2f%2fwww.youtube.com%2fwatch%3fv%3ddk60sYrU2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chology.vanguard.edu/faculty/douglas-degelman/apa-style/" TargetMode="External"/><Relationship Id="rId24" Type="http://schemas.openxmlformats.org/officeDocument/2006/relationships/hyperlink" Target="https://ucmail.uc.edu/owa/redir.aspx?C=6b175a3311704ec2b23c03d933ef1f42&amp;URL=http%3a%2f%2fwww.youtube.com%2fwatch%3fv%3dU6jy5LjNNfw%26feature%3drelated" TargetMode="External"/><Relationship Id="rId32" Type="http://schemas.openxmlformats.org/officeDocument/2006/relationships/hyperlink" Target="https://ucmail.uc.edu/owa/redir.aspx?C=6b175a3311704ec2b23c03d933ef1f42&amp;URL=http%3a%2f%2fwww.cbsnews.com%2fvideo%2fwatch%2f%3fid%3d7401696n%26tag%3dcontentMain%3bcontentAux" TargetMode="External"/><Relationship Id="rId37" Type="http://schemas.openxmlformats.org/officeDocument/2006/relationships/hyperlink" Target="http://ilrc.ode.state.oh.us/schools/School_List.asp?sel=043752,Cincinnati%20City,Hamilton%20Count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de.state.oh.us/GD/Templates/Pages/ODE/ODEDefaultPage.aspx?page=1" TargetMode="External"/><Relationship Id="rId23" Type="http://schemas.openxmlformats.org/officeDocument/2006/relationships/hyperlink" Target="https://ucmail.uc.edu/owa/redir.aspx?C=6b175a3311704ec2b23c03d933ef1f42&amp;URL=http%3a%2f%2fwww.youtube.com%2fwatch%3fv%3dN1kE6G085kw%26feature%3drelated" TargetMode="External"/><Relationship Id="rId28" Type="http://schemas.openxmlformats.org/officeDocument/2006/relationships/hyperlink" Target="https://ucmail.uc.edu/owa/redir.aspx?C=6b175a3311704ec2b23c03d933ef1f42&amp;URL=http%3a%2f%2fwww1.umn.edu%2fohr%2fteachlearn%2ftutorials%2fphilosophy%2findex.html" TargetMode="External"/><Relationship Id="rId36" Type="http://schemas.openxmlformats.org/officeDocument/2006/relationships/package" Target="embeddings/Microsoft_Word_Document1.docx"/><Relationship Id="rId10" Type="http://schemas.openxmlformats.org/officeDocument/2006/relationships/hyperlink" Target="http://owl.english.purdue.edu/owl/resource/560/01/" TargetMode="External"/><Relationship Id="rId19" Type="http://schemas.openxmlformats.org/officeDocument/2006/relationships/hyperlink" Target="https://ucmail.uc.edu/owa/redir.aspx?C=6b175a3311704ec2b23c03d933ef1f42&amp;URL=http%3a%2f%2fwww.youtube.com%2fwatch%3fv%3dzDZFcDGpL4U" TargetMode="External"/><Relationship Id="rId31" Type="http://schemas.openxmlformats.org/officeDocument/2006/relationships/hyperlink" Target="https://ucmail.uc.edu/owa/redir.aspx?C=6b175a3311704ec2b23c03d933ef1f42&amp;URL=http%3a%2f%2fwww.whitehouse.gov%2fvideo%2fPresident-Obama-on-Race-to-the-Top" TargetMode="External"/><Relationship Id="rId4" Type="http://schemas.openxmlformats.org/officeDocument/2006/relationships/settings" Target="settings.xml"/><Relationship Id="rId9" Type="http://schemas.openxmlformats.org/officeDocument/2006/relationships/hyperlink" Target="http://www.uc.edu/conduct/Code_of_Conduct.html" TargetMode="External"/><Relationship Id="rId14" Type="http://schemas.openxmlformats.org/officeDocument/2006/relationships/hyperlink" Target="https://ucmail.uc.edu/owa/redir.aspx?C=6b175a3311704ec2b23c03d933ef1f42&amp;URL=http%3a%2f%2feducation.ohio.gov%2fGD%2fTemplates%2fPages%2fODE%2fODEDetail.aspx%3fPage%3d3%26TopicRelationID%3d1222%26Content%3d76652" TargetMode="External"/><Relationship Id="rId22" Type="http://schemas.openxmlformats.org/officeDocument/2006/relationships/hyperlink" Target="https://ucmail.uc.edu/owa/redir.aspx?C=6b175a3311704ec2b23c03d933ef1f42&amp;URL=http%3a%2f%2fbankstreet.edu%2foccasionalpapers%2f" TargetMode="External"/><Relationship Id="rId27" Type="http://schemas.openxmlformats.org/officeDocument/2006/relationships/hyperlink" Target="https://ucmail.uc.edu/owa/redir.aspx?C=6b175a3311704ec2b23c03d933ef1f42&amp;URL=http%3a%2f%2fwww.pbs.org%2fwgbh%2fpages%2ffrontline%2fshows%2fdivided%2f" TargetMode="External"/><Relationship Id="rId30" Type="http://schemas.openxmlformats.org/officeDocument/2006/relationships/hyperlink" Target="https://ucmail.uc.edu/owa/redir.aspx?C=6b175a3311704ec2b23c03d933ef1f42&amp;URL=http%3a%2f%2fwww.youtube.com%2fwatch%3fv%3d0uUU7cjfcdM" TargetMode="External"/><Relationship Id="rId35" Type="http://schemas.openxmlformats.org/officeDocument/2006/relationships/image" Target="media/image2.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6518</Words>
  <Characters>37159</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SYLLABUS</vt:lpstr>
    </vt:vector>
  </TitlesOfParts>
  <Company>College of Education, UC</Company>
  <LinksUpToDate>false</LinksUpToDate>
  <CharactersWithSpaces>43590</CharactersWithSpaces>
  <SharedDoc>false</SharedDoc>
  <HLinks>
    <vt:vector size="156" baseType="variant">
      <vt:variant>
        <vt:i4>6488139</vt:i4>
      </vt:variant>
      <vt:variant>
        <vt:i4>75</vt:i4>
      </vt:variant>
      <vt:variant>
        <vt:i4>0</vt:i4>
      </vt:variant>
      <vt:variant>
        <vt:i4>5</vt:i4>
      </vt:variant>
      <vt:variant>
        <vt:lpwstr>http://ilrc.ode.state.oh.us/schools/School_List.asp?sel=043752,Cincinnati City,Hamilton County</vt:lpwstr>
      </vt:variant>
      <vt:variant>
        <vt:lpwstr/>
      </vt:variant>
      <vt:variant>
        <vt:i4>6488139</vt:i4>
      </vt:variant>
      <vt:variant>
        <vt:i4>72</vt:i4>
      </vt:variant>
      <vt:variant>
        <vt:i4>0</vt:i4>
      </vt:variant>
      <vt:variant>
        <vt:i4>5</vt:i4>
      </vt:variant>
      <vt:variant>
        <vt:lpwstr>http://ilrc.ode.state.oh.us/schools/School_List.asp?sel=043752,Cincinnati City,Hamilton County</vt:lpwstr>
      </vt:variant>
      <vt:variant>
        <vt:lpwstr/>
      </vt:variant>
      <vt:variant>
        <vt:i4>131090</vt:i4>
      </vt:variant>
      <vt:variant>
        <vt:i4>69</vt:i4>
      </vt:variant>
      <vt:variant>
        <vt:i4>0</vt:i4>
      </vt:variant>
      <vt:variant>
        <vt:i4>5</vt:i4>
      </vt:variant>
      <vt:variant>
        <vt:lpwstr>https://ucmail.uc.edu/owa/redir.aspx?C=6b175a3311704ec2b23c03d933ef1f42&amp;URL=http%3a%2f%2fwww.cbsnews.com%2fvideo%2fwatch%2f%3fid%3d7401696n%26tag%3dcontentMain%3bcontentAux</vt:lpwstr>
      </vt:variant>
      <vt:variant>
        <vt:lpwstr/>
      </vt:variant>
      <vt:variant>
        <vt:i4>5374024</vt:i4>
      </vt:variant>
      <vt:variant>
        <vt:i4>66</vt:i4>
      </vt:variant>
      <vt:variant>
        <vt:i4>0</vt:i4>
      </vt:variant>
      <vt:variant>
        <vt:i4>5</vt:i4>
      </vt:variant>
      <vt:variant>
        <vt:lpwstr>https://ucmail.uc.edu/owa/redir.aspx?C=6b175a3311704ec2b23c03d933ef1f42&amp;URL=http%3a%2f%2fwww.whitehouse.gov%2fvideo%2fPresident-Obama-on-Race-to-the-Top</vt:lpwstr>
      </vt:variant>
      <vt:variant>
        <vt:lpwstr/>
      </vt:variant>
      <vt:variant>
        <vt:i4>8323181</vt:i4>
      </vt:variant>
      <vt:variant>
        <vt:i4>63</vt:i4>
      </vt:variant>
      <vt:variant>
        <vt:i4>0</vt:i4>
      </vt:variant>
      <vt:variant>
        <vt:i4>5</vt:i4>
      </vt:variant>
      <vt:variant>
        <vt:lpwstr>https://ucmail.uc.edu/owa/redir.aspx?C=6b175a3311704ec2b23c03d933ef1f42&amp;URL=http%3a%2f%2fwww.youtube.com%2fwatch%3fv%3d0uUU7cjfcdM</vt:lpwstr>
      </vt:variant>
      <vt:variant>
        <vt:lpwstr/>
      </vt:variant>
      <vt:variant>
        <vt:i4>8192041</vt:i4>
      </vt:variant>
      <vt:variant>
        <vt:i4>60</vt:i4>
      </vt:variant>
      <vt:variant>
        <vt:i4>0</vt:i4>
      </vt:variant>
      <vt:variant>
        <vt:i4>5</vt:i4>
      </vt:variant>
      <vt:variant>
        <vt:lpwstr>https://ucmail.uc.edu/owa/redir.aspx?C=6b175a3311704ec2b23c03d933ef1f42&amp;URL=http%3a%2f%2fwww.youtube.com%2fwatch%3fv%3ddk60sYrU2RU</vt:lpwstr>
      </vt:variant>
      <vt:variant>
        <vt:lpwstr/>
      </vt:variant>
      <vt:variant>
        <vt:i4>4128823</vt:i4>
      </vt:variant>
      <vt:variant>
        <vt:i4>57</vt:i4>
      </vt:variant>
      <vt:variant>
        <vt:i4>0</vt:i4>
      </vt:variant>
      <vt:variant>
        <vt:i4>5</vt:i4>
      </vt:variant>
      <vt:variant>
        <vt:lpwstr>https://ucmail.uc.edu/owa/redir.aspx?C=6b175a3311704ec2b23c03d933ef1f42&amp;URL=http%3a%2f%2fwww1.umn.edu%2fohr%2fteachlearn%2ftutorials%2fphilosophy%2findex.html</vt:lpwstr>
      </vt:variant>
      <vt:variant>
        <vt:lpwstr/>
      </vt:variant>
      <vt:variant>
        <vt:i4>5963871</vt:i4>
      </vt:variant>
      <vt:variant>
        <vt:i4>54</vt:i4>
      </vt:variant>
      <vt:variant>
        <vt:i4>0</vt:i4>
      </vt:variant>
      <vt:variant>
        <vt:i4>5</vt:i4>
      </vt:variant>
      <vt:variant>
        <vt:lpwstr>https://ucmail.uc.edu/owa/redir.aspx?C=6b175a3311704ec2b23c03d933ef1f42&amp;URL=http%3a%2f%2fwww.pbs.org%2fwgbh%2fpages%2ffrontline%2fshows%2fdivided%2f</vt:lpwstr>
      </vt:variant>
      <vt:variant>
        <vt:lpwstr/>
      </vt:variant>
      <vt:variant>
        <vt:i4>7864414</vt:i4>
      </vt:variant>
      <vt:variant>
        <vt:i4>51</vt:i4>
      </vt:variant>
      <vt:variant>
        <vt:i4>0</vt:i4>
      </vt:variant>
      <vt:variant>
        <vt:i4>5</vt:i4>
      </vt:variant>
      <vt:variant>
        <vt:lpwstr>https://ucmail.uc.edu/owa/redir.aspx?C=6b175a3311704ec2b23c03d933ef1f42&amp;URL=http%3a%2f%2fwww.pbs.org%2fkcet%2fpublicschool%2findex.html</vt:lpwstr>
      </vt:variant>
      <vt:variant>
        <vt:lpwstr/>
      </vt:variant>
      <vt:variant>
        <vt:i4>7864433</vt:i4>
      </vt:variant>
      <vt:variant>
        <vt:i4>48</vt:i4>
      </vt:variant>
      <vt:variant>
        <vt:i4>0</vt:i4>
      </vt:variant>
      <vt:variant>
        <vt:i4>5</vt:i4>
      </vt:variant>
      <vt:variant>
        <vt:lpwstr>https://ucmail.uc.edu/owa/redir.aspx?C=6b175a3311704ec2b23c03d933ef1f42&amp;URL=http%3a%2f%2fwww.youtube.com%2fwatch%3fv%3d2dtg3iLSC4s%26feature%3drelated</vt:lpwstr>
      </vt:variant>
      <vt:variant>
        <vt:lpwstr/>
      </vt:variant>
      <vt:variant>
        <vt:i4>2621559</vt:i4>
      </vt:variant>
      <vt:variant>
        <vt:i4>45</vt:i4>
      </vt:variant>
      <vt:variant>
        <vt:i4>0</vt:i4>
      </vt:variant>
      <vt:variant>
        <vt:i4>5</vt:i4>
      </vt:variant>
      <vt:variant>
        <vt:lpwstr>https://ucmail.uc.edu/owa/redir.aspx?C=6b175a3311704ec2b23c03d933ef1f42&amp;URL=http%3a%2f%2fwww.youtube.com%2fwatch%3fv%3dU6jy5LjNNfw%26feature%3drelated</vt:lpwstr>
      </vt:variant>
      <vt:variant>
        <vt:lpwstr/>
      </vt:variant>
      <vt:variant>
        <vt:i4>3145788</vt:i4>
      </vt:variant>
      <vt:variant>
        <vt:i4>42</vt:i4>
      </vt:variant>
      <vt:variant>
        <vt:i4>0</vt:i4>
      </vt:variant>
      <vt:variant>
        <vt:i4>5</vt:i4>
      </vt:variant>
      <vt:variant>
        <vt:lpwstr>https://ucmail.uc.edu/owa/redir.aspx?C=6b175a3311704ec2b23c03d933ef1f42&amp;URL=http%3a%2f%2fwww.youtube.com%2fwatch%3fv%3dN1kE6G085kw%26feature%3drelated</vt:lpwstr>
      </vt:variant>
      <vt:variant>
        <vt:lpwstr/>
      </vt:variant>
      <vt:variant>
        <vt:i4>1638435</vt:i4>
      </vt:variant>
      <vt:variant>
        <vt:i4>39</vt:i4>
      </vt:variant>
      <vt:variant>
        <vt:i4>0</vt:i4>
      </vt:variant>
      <vt:variant>
        <vt:i4>5</vt:i4>
      </vt:variant>
      <vt:variant>
        <vt:lpwstr>https://ucmail.uc.edu/owa/redir.aspx?C=6b175a3311704ec2b23c03d933ef1f42&amp;URL=http%3a%2f%2fbankstreet.edu%2foccasionalpapers%2f</vt:lpwstr>
      </vt:variant>
      <vt:variant>
        <vt:lpwstr/>
      </vt:variant>
      <vt:variant>
        <vt:i4>1310749</vt:i4>
      </vt:variant>
      <vt:variant>
        <vt:i4>36</vt:i4>
      </vt:variant>
      <vt:variant>
        <vt:i4>0</vt:i4>
      </vt:variant>
      <vt:variant>
        <vt:i4>5</vt:i4>
      </vt:variant>
      <vt:variant>
        <vt:lpwstr>https://ucmail.uc.edu/owa/redir.aspx?C=6b175a3311704ec2b23c03d933ef1f42&amp;URL=http%3a%2f%2fwww.corestandards.org%2fabout-the-standards</vt:lpwstr>
      </vt:variant>
      <vt:variant>
        <vt:lpwstr/>
      </vt:variant>
      <vt:variant>
        <vt:i4>7405622</vt:i4>
      </vt:variant>
      <vt:variant>
        <vt:i4>33</vt:i4>
      </vt:variant>
      <vt:variant>
        <vt:i4>0</vt:i4>
      </vt:variant>
      <vt:variant>
        <vt:i4>5</vt:i4>
      </vt:variant>
      <vt:variant>
        <vt:lpwstr>https://ucmail.uc.edu/owa/redir.aspx?C=6b175a3311704ec2b23c03d933ef1f42&amp;URL=http%3a%2f%2fwww.washingtonpost.com%2fblogs%2fanswer-sheet</vt:lpwstr>
      </vt:variant>
      <vt:variant>
        <vt:lpwstr/>
      </vt:variant>
      <vt:variant>
        <vt:i4>7602222</vt:i4>
      </vt:variant>
      <vt:variant>
        <vt:i4>30</vt:i4>
      </vt:variant>
      <vt:variant>
        <vt:i4>0</vt:i4>
      </vt:variant>
      <vt:variant>
        <vt:i4>5</vt:i4>
      </vt:variant>
      <vt:variant>
        <vt:lpwstr>https://ucmail.uc.edu/owa/redir.aspx?C=6b175a3311704ec2b23c03d933ef1f42&amp;URL=http%3a%2f%2fwww.youtube.com%2fwatch%3fv%3dzDZFcDGpL4U</vt:lpwstr>
      </vt:variant>
      <vt:variant>
        <vt:lpwstr/>
      </vt:variant>
      <vt:variant>
        <vt:i4>262200</vt:i4>
      </vt:variant>
      <vt:variant>
        <vt:i4>27</vt:i4>
      </vt:variant>
      <vt:variant>
        <vt:i4>0</vt:i4>
      </vt:variant>
      <vt:variant>
        <vt:i4>5</vt:i4>
      </vt:variant>
      <vt:variant>
        <vt:lpwstr>http://dewey.pragmatism.org/creed.htm</vt:lpwstr>
      </vt:variant>
      <vt:variant>
        <vt:lpwstr/>
      </vt:variant>
      <vt:variant>
        <vt:i4>4849790</vt:i4>
      </vt:variant>
      <vt:variant>
        <vt:i4>24</vt:i4>
      </vt:variant>
      <vt:variant>
        <vt:i4>0</vt:i4>
      </vt:variant>
      <vt:variant>
        <vt:i4>5</vt:i4>
      </vt:variant>
      <vt:variant>
        <vt:lpwstr>http://www.teachingamericanhistory.org/library/index.asp?document=408</vt:lpwstr>
      </vt:variant>
      <vt:variant>
        <vt:lpwstr/>
      </vt:variant>
      <vt:variant>
        <vt:i4>5177346</vt:i4>
      </vt:variant>
      <vt:variant>
        <vt:i4>21</vt:i4>
      </vt:variant>
      <vt:variant>
        <vt:i4>0</vt:i4>
      </vt:variant>
      <vt:variant>
        <vt:i4>5</vt:i4>
      </vt:variant>
      <vt:variant>
        <vt:lpwstr>https://ucmail.uc.edu/owa/redir.aspx?C=6b175a3311704ec2b23c03d933ef1f42&amp;URL=http%3a%2f%2fwww.education-world.com%2fjobs%2fstate_certification.shtml</vt:lpwstr>
      </vt:variant>
      <vt:variant>
        <vt:lpwstr/>
      </vt:variant>
      <vt:variant>
        <vt:i4>655364</vt:i4>
      </vt:variant>
      <vt:variant>
        <vt:i4>18</vt:i4>
      </vt:variant>
      <vt:variant>
        <vt:i4>0</vt:i4>
      </vt:variant>
      <vt:variant>
        <vt:i4>5</vt:i4>
      </vt:variant>
      <vt:variant>
        <vt:lpwstr>http://www.ode.state.oh.us/GD/Templates/Pages/ODE/ODEDefaultPage.aspx?page=1</vt:lpwstr>
      </vt:variant>
      <vt:variant>
        <vt:lpwstr/>
      </vt:variant>
      <vt:variant>
        <vt:i4>4980837</vt:i4>
      </vt:variant>
      <vt:variant>
        <vt:i4>15</vt:i4>
      </vt:variant>
      <vt:variant>
        <vt:i4>0</vt:i4>
      </vt:variant>
      <vt:variant>
        <vt:i4>5</vt:i4>
      </vt:variant>
      <vt:variant>
        <vt:lpwstr>https://ucmail.uc.edu/owa/redir.aspx?C=6b175a3311704ec2b23c03d933ef1f42&amp;URL=http%3a%2f%2feducation.ohio.gov%2fGD%2fTemplates%2fPages%2fODE%2fODEDetail.aspx%3fPage%3d3%26TopicRelationID%3d1222%26Content%3d76652</vt:lpwstr>
      </vt:variant>
      <vt:variant>
        <vt:lpwstr/>
      </vt:variant>
      <vt:variant>
        <vt:i4>458855</vt:i4>
      </vt:variant>
      <vt:variant>
        <vt:i4>12</vt:i4>
      </vt:variant>
      <vt:variant>
        <vt:i4>0</vt:i4>
      </vt:variant>
      <vt:variant>
        <vt:i4>5</vt:i4>
      </vt:variant>
      <vt:variant>
        <vt:lpwstr>http://www.ode.state.oh.us/GD/Templates/Pages/ODE/ODEPrimary.aspx?page=2&amp;TopicRelationID=1696</vt:lpwstr>
      </vt:variant>
      <vt:variant>
        <vt:lpwstr/>
      </vt:variant>
      <vt:variant>
        <vt:i4>7536713</vt:i4>
      </vt:variant>
      <vt:variant>
        <vt:i4>9</vt:i4>
      </vt:variant>
      <vt:variant>
        <vt:i4>0</vt:i4>
      </vt:variant>
      <vt:variant>
        <vt:i4>5</vt:i4>
      </vt:variant>
      <vt:variant>
        <vt:lpwstr>http://www.wresa.org/Pbl/The INTASC Standards overheads.htm</vt:lpwstr>
      </vt:variant>
      <vt:variant>
        <vt:lpwstr/>
      </vt:variant>
      <vt:variant>
        <vt:i4>2687101</vt:i4>
      </vt:variant>
      <vt:variant>
        <vt:i4>6</vt:i4>
      </vt:variant>
      <vt:variant>
        <vt:i4>0</vt:i4>
      </vt:variant>
      <vt:variant>
        <vt:i4>5</vt:i4>
      </vt:variant>
      <vt:variant>
        <vt:lpwstr>http://psychology.vanguard.edu/faculty/douglas-degelman/apa-style/</vt:lpwstr>
      </vt:variant>
      <vt:variant>
        <vt:lpwstr/>
      </vt:variant>
      <vt:variant>
        <vt:i4>6684792</vt:i4>
      </vt:variant>
      <vt:variant>
        <vt:i4>3</vt:i4>
      </vt:variant>
      <vt:variant>
        <vt:i4>0</vt:i4>
      </vt:variant>
      <vt:variant>
        <vt:i4>5</vt:i4>
      </vt:variant>
      <vt:variant>
        <vt:lpwstr>http://owl.english.purdue.edu/owl/resource/560/01/</vt:lpwstr>
      </vt:variant>
      <vt:variant>
        <vt:lpwstr/>
      </vt:variant>
      <vt:variant>
        <vt:i4>1572888</vt:i4>
      </vt:variant>
      <vt:variant>
        <vt:i4>0</vt:i4>
      </vt:variant>
      <vt:variant>
        <vt:i4>0</vt:i4>
      </vt:variant>
      <vt:variant>
        <vt:i4>5</vt:i4>
      </vt:variant>
      <vt:variant>
        <vt:lpwstr>http://www.uc.edu/conduct/Code_of_Conduct.html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hemmina</dc:creator>
  <cp:lastModifiedBy>SchmidKN</cp:lastModifiedBy>
  <cp:revision>2</cp:revision>
  <cp:lastPrinted>2012-11-16T14:01:00Z</cp:lastPrinted>
  <dcterms:created xsi:type="dcterms:W3CDTF">2013-01-03T21:00:00Z</dcterms:created>
  <dcterms:modified xsi:type="dcterms:W3CDTF">2013-01-03T21:00:00Z</dcterms:modified>
</cp:coreProperties>
</file>