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Ind w:w="94" w:type="dxa"/>
        <w:tblLook w:val="04A0"/>
      </w:tblPr>
      <w:tblGrid>
        <w:gridCol w:w="2937"/>
        <w:gridCol w:w="6347"/>
      </w:tblGrid>
      <w:tr w:rsidR="00B032FB" w:rsidRPr="007278AA" w:rsidTr="00B032FB">
        <w:trPr>
          <w:trHeight w:val="600"/>
        </w:trPr>
        <w:tc>
          <w:tcPr>
            <w:tcW w:w="9284" w:type="dxa"/>
            <w:gridSpan w:val="2"/>
            <w:tcBorders>
              <w:top w:val="nil"/>
              <w:left w:val="nil"/>
              <w:right w:val="nil"/>
            </w:tcBorders>
            <w:shd w:val="clear" w:color="auto" w:fill="auto"/>
          </w:tcPr>
          <w:p w:rsidR="00B032FB" w:rsidRPr="007278AA" w:rsidRDefault="00B032FB" w:rsidP="00B032FB">
            <w:pPr>
              <w:rPr>
                <w:rFonts w:eastAsia="Times New Roman" w:cs="Times New Roman"/>
              </w:rPr>
            </w:pPr>
            <w:r w:rsidRPr="007278AA">
              <w:rPr>
                <w:rFonts w:eastAsia="Times New Roman" w:cs="Times New Roman"/>
                <w:color w:val="000000"/>
              </w:rPr>
              <w:t>Course Name and Number:</w:t>
            </w:r>
            <w:r>
              <w:rPr>
                <w:rFonts w:eastAsia="Times New Roman" w:cs="Times New Roman"/>
                <w:color w:val="000000"/>
              </w:rPr>
              <w:t xml:space="preserve"> </w:t>
            </w:r>
            <w:r w:rsidRPr="007278AA">
              <w:rPr>
                <w:rFonts w:eastAsia="Times New Roman" w:cs="Times New Roman"/>
              </w:rPr>
              <w:t>SPED3006 Assessment &amp; Intervention</w:t>
            </w:r>
          </w:p>
        </w:tc>
      </w:tr>
      <w:tr w:rsidR="00B032FB" w:rsidRPr="007278AA" w:rsidTr="00B032FB">
        <w:trPr>
          <w:trHeight w:val="2100"/>
        </w:trPr>
        <w:tc>
          <w:tcPr>
            <w:tcW w:w="9284" w:type="dxa"/>
            <w:gridSpan w:val="2"/>
            <w:tcBorders>
              <w:top w:val="nil"/>
              <w:left w:val="nil"/>
              <w:bottom w:val="nil"/>
              <w:right w:val="nil"/>
            </w:tcBorders>
            <w:shd w:val="clear" w:color="auto" w:fill="auto"/>
          </w:tcPr>
          <w:p w:rsidR="00B032FB" w:rsidRPr="007278AA" w:rsidRDefault="00B032FB" w:rsidP="00B032FB">
            <w:pPr>
              <w:rPr>
                <w:rFonts w:eastAsia="Times New Roman" w:cs="Times New Roman"/>
              </w:rPr>
            </w:pPr>
            <w:r w:rsidRPr="007278AA">
              <w:rPr>
                <w:rFonts w:eastAsia="Times New Roman" w:cs="Times New Roman"/>
                <w:color w:val="000000"/>
              </w:rPr>
              <w:t>Description:</w:t>
            </w:r>
            <w:r>
              <w:rPr>
                <w:rFonts w:eastAsia="Times New Roman" w:cs="Times New Roman"/>
                <w:color w:val="000000"/>
              </w:rPr>
              <w:t xml:space="preserve"> </w:t>
            </w:r>
            <w:r w:rsidRPr="007278AA">
              <w:rPr>
                <w:rFonts w:eastAsia="Times New Roman" w:cs="Times New Roman"/>
              </w:rPr>
              <w:t>This course will focus on special topics associated with assessment and evaluation of learners who have special needs. Specifically, this course provides a foundational understanding of assessment in education and special education. Course content will cover legal and ethical issues, statistical and measurement considerations, and both formal and informal assessment processes across all abilities and disabilities. Students will gain understanding in the selection, administration, scoring, and interpretation of formal and informal assessments for the purpose of identifying and addressing exceptional learning needs.</w:t>
            </w:r>
          </w:p>
        </w:tc>
      </w:tr>
      <w:tr w:rsidR="00704DFF" w:rsidRPr="007278AA" w:rsidTr="00BF0883">
        <w:trPr>
          <w:trHeight w:val="300"/>
        </w:trPr>
        <w:tc>
          <w:tcPr>
            <w:tcW w:w="2937" w:type="dxa"/>
            <w:tcBorders>
              <w:top w:val="nil"/>
              <w:left w:val="nil"/>
              <w:bottom w:val="nil"/>
              <w:right w:val="nil"/>
            </w:tcBorders>
            <w:shd w:val="clear" w:color="auto" w:fill="auto"/>
          </w:tcPr>
          <w:p w:rsidR="00704DFF" w:rsidRPr="007278AA" w:rsidRDefault="00704DFF" w:rsidP="00704DFF">
            <w:pPr>
              <w:rPr>
                <w:rFonts w:eastAsia="Times New Roman" w:cs="Times New Roman"/>
                <w:color w:val="000000"/>
              </w:rPr>
            </w:pPr>
          </w:p>
        </w:tc>
        <w:tc>
          <w:tcPr>
            <w:tcW w:w="6347" w:type="dxa"/>
            <w:tcBorders>
              <w:top w:val="nil"/>
              <w:left w:val="nil"/>
              <w:bottom w:val="nil"/>
              <w:right w:val="nil"/>
            </w:tcBorders>
            <w:shd w:val="clear" w:color="auto" w:fill="auto"/>
          </w:tcPr>
          <w:p w:rsidR="00704DFF" w:rsidRPr="007278AA" w:rsidRDefault="00704DFF" w:rsidP="00704DFF">
            <w:pPr>
              <w:rPr>
                <w:rFonts w:eastAsia="Times New Roman" w:cs="Times New Roman"/>
              </w:rPr>
            </w:pPr>
          </w:p>
        </w:tc>
      </w:tr>
      <w:tr w:rsidR="00B032FB" w:rsidRPr="007278AA" w:rsidTr="00B032FB">
        <w:trPr>
          <w:trHeight w:val="369"/>
        </w:trPr>
        <w:tc>
          <w:tcPr>
            <w:tcW w:w="9284" w:type="dxa"/>
            <w:gridSpan w:val="2"/>
            <w:tcBorders>
              <w:top w:val="nil"/>
              <w:left w:val="nil"/>
              <w:bottom w:val="nil"/>
              <w:right w:val="nil"/>
            </w:tcBorders>
            <w:shd w:val="clear" w:color="auto" w:fill="auto"/>
          </w:tcPr>
          <w:p w:rsidR="00B032FB" w:rsidRPr="007278AA" w:rsidRDefault="00B032FB" w:rsidP="00B032FB">
            <w:pPr>
              <w:rPr>
                <w:rFonts w:eastAsia="Times New Roman" w:cs="Times New Roman"/>
              </w:rPr>
            </w:pPr>
            <w:r w:rsidRPr="007278AA">
              <w:rPr>
                <w:rFonts w:eastAsia="Times New Roman" w:cs="Times New Roman"/>
                <w:color w:val="000000"/>
              </w:rPr>
              <w:t>Credit Hours:</w:t>
            </w:r>
            <w:r>
              <w:rPr>
                <w:rFonts w:eastAsia="Times New Roman" w:cs="Times New Roman"/>
                <w:color w:val="000000"/>
              </w:rPr>
              <w:t xml:space="preserve"> </w:t>
            </w:r>
            <w:r w:rsidRPr="007278AA">
              <w:rPr>
                <w:rFonts w:eastAsia="Times New Roman" w:cs="Times New Roman"/>
              </w:rPr>
              <w:t>3 semester hours</w:t>
            </w:r>
          </w:p>
        </w:tc>
      </w:tr>
      <w:tr w:rsidR="00B032FB" w:rsidRPr="007278AA" w:rsidTr="00B032FB">
        <w:trPr>
          <w:trHeight w:val="300"/>
        </w:trPr>
        <w:tc>
          <w:tcPr>
            <w:tcW w:w="9284" w:type="dxa"/>
            <w:gridSpan w:val="2"/>
            <w:tcBorders>
              <w:top w:val="nil"/>
              <w:left w:val="nil"/>
              <w:bottom w:val="nil"/>
              <w:right w:val="nil"/>
            </w:tcBorders>
            <w:shd w:val="clear" w:color="auto" w:fill="auto"/>
          </w:tcPr>
          <w:p w:rsidR="00B032FB" w:rsidRPr="007278AA" w:rsidRDefault="00B032FB" w:rsidP="00B032FB">
            <w:pPr>
              <w:rPr>
                <w:rFonts w:eastAsia="Times New Roman" w:cs="Times New Roman"/>
              </w:rPr>
            </w:pPr>
            <w:r w:rsidRPr="00BF0883">
              <w:rPr>
                <w:rFonts w:eastAsia="Times New Roman" w:cs="Times New Roman"/>
                <w:color w:val="000000"/>
              </w:rPr>
              <w:t xml:space="preserve">Required or elective: </w:t>
            </w:r>
            <w:r>
              <w:rPr>
                <w:rFonts w:eastAsia="Times New Roman" w:cs="Times New Roman"/>
              </w:rPr>
              <w:t xml:space="preserve">Required </w:t>
            </w:r>
          </w:p>
        </w:tc>
      </w:tr>
      <w:tr w:rsidR="00B032FB" w:rsidRPr="007278AA" w:rsidTr="00B032FB">
        <w:trPr>
          <w:trHeight w:val="600"/>
        </w:trPr>
        <w:tc>
          <w:tcPr>
            <w:tcW w:w="9284" w:type="dxa"/>
            <w:gridSpan w:val="2"/>
            <w:tcBorders>
              <w:top w:val="nil"/>
              <w:left w:val="nil"/>
              <w:bottom w:val="nil"/>
              <w:right w:val="nil"/>
            </w:tcBorders>
            <w:shd w:val="clear" w:color="auto" w:fill="auto"/>
          </w:tcPr>
          <w:p w:rsidR="00B032FB" w:rsidRPr="007278AA" w:rsidRDefault="00B032FB" w:rsidP="00B032FB">
            <w:pPr>
              <w:rPr>
                <w:rFonts w:eastAsia="Times New Roman" w:cs="Times New Roman"/>
              </w:rPr>
            </w:pPr>
            <w:r w:rsidRPr="00BF0883">
              <w:rPr>
                <w:rFonts w:eastAsia="Times New Roman" w:cs="Times New Roman"/>
                <w:color w:val="000000"/>
              </w:rPr>
              <w:t>Faculty members who teach the course:</w:t>
            </w:r>
            <w:r>
              <w:rPr>
                <w:rFonts w:eastAsia="Times New Roman" w:cs="Times New Roman"/>
                <w:color w:val="000000"/>
              </w:rPr>
              <w:t xml:space="preserve"> </w:t>
            </w:r>
            <w:r>
              <w:rPr>
                <w:rFonts w:eastAsia="Times New Roman" w:cs="Times New Roman"/>
              </w:rPr>
              <w:t>Maya Israel, Ph.D.</w:t>
            </w:r>
          </w:p>
        </w:tc>
      </w:tr>
      <w:tr w:rsidR="00B032FB" w:rsidRPr="007278AA" w:rsidTr="00B032FB">
        <w:trPr>
          <w:trHeight w:val="300"/>
        </w:trPr>
        <w:tc>
          <w:tcPr>
            <w:tcW w:w="9284" w:type="dxa"/>
            <w:gridSpan w:val="2"/>
            <w:tcBorders>
              <w:top w:val="nil"/>
              <w:left w:val="nil"/>
              <w:bottom w:val="nil"/>
              <w:right w:val="nil"/>
            </w:tcBorders>
            <w:shd w:val="clear" w:color="auto" w:fill="auto"/>
          </w:tcPr>
          <w:p w:rsidR="00B032FB" w:rsidRPr="007278AA" w:rsidRDefault="00B032FB" w:rsidP="00B032FB">
            <w:pPr>
              <w:rPr>
                <w:rFonts w:eastAsia="Times New Roman" w:cs="Times New Roman"/>
              </w:rPr>
            </w:pPr>
            <w:r w:rsidRPr="00BF0883">
              <w:rPr>
                <w:rFonts w:eastAsia="Times New Roman" w:cs="Times New Roman"/>
                <w:color w:val="000000"/>
              </w:rPr>
              <w:t>Prerequisites:</w:t>
            </w:r>
            <w:r>
              <w:rPr>
                <w:rFonts w:eastAsia="Times New Roman" w:cs="Times New Roman"/>
                <w:color w:val="000000"/>
              </w:rPr>
              <w:t xml:space="preserve"> </w:t>
            </w:r>
            <w:r>
              <w:rPr>
                <w:rFonts w:eastAsia="Times New Roman" w:cs="Times New Roman"/>
              </w:rPr>
              <w:t>None</w:t>
            </w:r>
          </w:p>
        </w:tc>
      </w:tr>
      <w:tr w:rsidR="00B032FB" w:rsidRPr="007278AA" w:rsidTr="00B032FB">
        <w:trPr>
          <w:trHeight w:val="300"/>
        </w:trPr>
        <w:tc>
          <w:tcPr>
            <w:tcW w:w="9284" w:type="dxa"/>
            <w:gridSpan w:val="2"/>
            <w:tcBorders>
              <w:top w:val="nil"/>
              <w:left w:val="nil"/>
              <w:bottom w:val="nil"/>
              <w:right w:val="nil"/>
            </w:tcBorders>
            <w:shd w:val="clear" w:color="auto" w:fill="auto"/>
          </w:tcPr>
          <w:p w:rsidR="00B032FB" w:rsidRPr="007278AA" w:rsidRDefault="00B032FB" w:rsidP="00704DFF">
            <w:pPr>
              <w:rPr>
                <w:rFonts w:eastAsia="Times New Roman" w:cs="Times New Roman"/>
                <w:color w:val="000000"/>
              </w:rPr>
            </w:pPr>
            <w:r w:rsidRPr="007278AA">
              <w:rPr>
                <w:rFonts w:eastAsia="Times New Roman" w:cs="Times New Roman"/>
                <w:color w:val="000000"/>
              </w:rPr>
              <w:t>Textbooks:</w:t>
            </w:r>
          </w:p>
          <w:p w:rsidR="00B032FB" w:rsidRPr="007278AA" w:rsidRDefault="00B032FB" w:rsidP="007278AA">
            <w:r w:rsidRPr="007278AA">
              <w:t>Bracey, G. W. (</w:t>
            </w:r>
            <w:proofErr w:type="spellStart"/>
            <w:r w:rsidRPr="007278AA">
              <w:t>n.d</w:t>
            </w:r>
            <w:proofErr w:type="spellEnd"/>
            <w:r w:rsidRPr="007278AA">
              <w:t xml:space="preserve">.) </w:t>
            </w:r>
            <w:r w:rsidRPr="007278AA">
              <w:rPr>
                <w:i/>
              </w:rPr>
              <w:t xml:space="preserve">Thinking about tests and testing: </w:t>
            </w:r>
            <w:r w:rsidRPr="007278AA">
              <w:t>[Blackboard resource]</w:t>
            </w:r>
          </w:p>
          <w:p w:rsidR="00B032FB" w:rsidRPr="007278AA" w:rsidRDefault="00B032FB" w:rsidP="007278AA">
            <w:pPr>
              <w:tabs>
                <w:tab w:val="left" w:pos="1335"/>
              </w:tabs>
              <w:jc w:val="both"/>
            </w:pPr>
          </w:p>
          <w:p w:rsidR="00B032FB" w:rsidRPr="007278AA" w:rsidRDefault="00B032FB" w:rsidP="007278AA">
            <w:pPr>
              <w:tabs>
                <w:tab w:val="left" w:pos="1335"/>
              </w:tabs>
              <w:jc w:val="both"/>
            </w:pPr>
            <w:r w:rsidRPr="007278AA">
              <w:t xml:space="preserve">Overton, T. (2009). </w:t>
            </w:r>
            <w:r w:rsidRPr="007278AA">
              <w:rPr>
                <w:i/>
              </w:rPr>
              <w:t xml:space="preserve">Assessing learners with special needs: An applied approach. </w:t>
            </w:r>
            <w:r w:rsidRPr="007278AA">
              <w:t>Upper Saddle River, NJ: Merrill.</w:t>
            </w:r>
          </w:p>
          <w:p w:rsidR="00B032FB" w:rsidRPr="007278AA" w:rsidRDefault="00B032FB" w:rsidP="007278AA">
            <w:pPr>
              <w:tabs>
                <w:tab w:val="left" w:pos="1335"/>
              </w:tabs>
              <w:jc w:val="both"/>
            </w:pPr>
          </w:p>
          <w:p w:rsidR="00B032FB" w:rsidRPr="007278AA" w:rsidRDefault="00B032FB" w:rsidP="007278AA">
            <w:r w:rsidRPr="007278AA">
              <w:rPr>
                <w:lang w:val="es-ES"/>
              </w:rPr>
              <w:t xml:space="preserve">Salvia, J., </w:t>
            </w:r>
            <w:proofErr w:type="spellStart"/>
            <w:r w:rsidRPr="007278AA">
              <w:rPr>
                <w:lang w:val="es-ES"/>
              </w:rPr>
              <w:t>Ysseldyke</w:t>
            </w:r>
            <w:proofErr w:type="spellEnd"/>
            <w:r w:rsidRPr="007278AA">
              <w:rPr>
                <w:lang w:val="es-ES"/>
              </w:rPr>
              <w:t xml:space="preserve">, J. E., &amp; </w:t>
            </w:r>
            <w:proofErr w:type="spellStart"/>
            <w:r w:rsidRPr="007278AA">
              <w:rPr>
                <w:lang w:val="es-ES"/>
              </w:rPr>
              <w:t>Bolt</w:t>
            </w:r>
            <w:proofErr w:type="spellEnd"/>
            <w:r w:rsidRPr="007278AA">
              <w:rPr>
                <w:lang w:val="es-ES"/>
              </w:rPr>
              <w:t xml:space="preserve">, S. (2007). </w:t>
            </w:r>
            <w:r w:rsidRPr="007278AA">
              <w:rPr>
                <w:i/>
              </w:rPr>
              <w:t>Assessment in special and inclusive education. (</w:t>
            </w:r>
            <w:r w:rsidRPr="007278AA">
              <w:t>11</w:t>
            </w:r>
            <w:r w:rsidRPr="007278AA">
              <w:rPr>
                <w:vertAlign w:val="superscript"/>
              </w:rPr>
              <w:t>th</w:t>
            </w:r>
            <w:r w:rsidRPr="007278AA">
              <w:t xml:space="preserve"> Ed.) [</w:t>
            </w:r>
            <w:r>
              <w:t>Select chapters]</w:t>
            </w:r>
          </w:p>
          <w:p w:rsidR="00B032FB" w:rsidRPr="007278AA" w:rsidRDefault="00B032FB" w:rsidP="007278AA"/>
          <w:p w:rsidR="00B032FB" w:rsidRPr="007278AA" w:rsidRDefault="00B032FB" w:rsidP="00704DFF">
            <w:r w:rsidRPr="007278AA">
              <w:t xml:space="preserve">Wright, J. (1992) </w:t>
            </w:r>
            <w:r w:rsidRPr="007278AA">
              <w:rPr>
                <w:i/>
              </w:rPr>
              <w:t xml:space="preserve">Curriculum-based Measurement: A manual for teachers. </w:t>
            </w:r>
            <w:r w:rsidRPr="007278AA">
              <w:t>[http://www.jimwrightonline.com/pdfdocs/cbaManual.pdf]. [Blackboard resource]</w:t>
            </w:r>
          </w:p>
        </w:tc>
      </w:tr>
      <w:tr w:rsidR="00704DFF" w:rsidRPr="007278AA" w:rsidTr="00BF0883">
        <w:trPr>
          <w:trHeight w:val="300"/>
        </w:trPr>
        <w:tc>
          <w:tcPr>
            <w:tcW w:w="2937" w:type="dxa"/>
            <w:tcBorders>
              <w:top w:val="nil"/>
              <w:left w:val="nil"/>
              <w:bottom w:val="nil"/>
              <w:right w:val="nil"/>
            </w:tcBorders>
            <w:shd w:val="clear" w:color="auto" w:fill="auto"/>
          </w:tcPr>
          <w:p w:rsidR="00704DFF" w:rsidRPr="007278AA" w:rsidRDefault="00704DFF" w:rsidP="00704DFF">
            <w:pPr>
              <w:rPr>
                <w:rFonts w:eastAsia="Times New Roman" w:cs="Times New Roman"/>
                <w:color w:val="000000"/>
              </w:rPr>
            </w:pPr>
            <w:r w:rsidRPr="007278AA">
              <w:rPr>
                <w:rFonts w:eastAsia="Times New Roman" w:cs="Times New Roman"/>
                <w:color w:val="000000"/>
              </w:rPr>
              <w:t>Other resource materials:</w:t>
            </w:r>
          </w:p>
        </w:tc>
        <w:tc>
          <w:tcPr>
            <w:tcW w:w="6347" w:type="dxa"/>
            <w:tcBorders>
              <w:top w:val="nil"/>
              <w:left w:val="nil"/>
              <w:bottom w:val="nil"/>
              <w:right w:val="nil"/>
            </w:tcBorders>
            <w:shd w:val="clear" w:color="auto" w:fill="auto"/>
          </w:tcPr>
          <w:p w:rsidR="00704DFF" w:rsidRPr="007278AA" w:rsidRDefault="00BF0883" w:rsidP="00704DFF">
            <w:pPr>
              <w:rPr>
                <w:rFonts w:eastAsia="Times New Roman" w:cs="Times New Roman"/>
              </w:rPr>
            </w:pPr>
            <w:r>
              <w:rPr>
                <w:rFonts w:eastAsia="Times New Roman" w:cs="Times New Roman"/>
              </w:rPr>
              <w:t>N/A</w:t>
            </w:r>
          </w:p>
        </w:tc>
      </w:tr>
      <w:tr w:rsidR="00B032FB" w:rsidRPr="007278AA" w:rsidTr="00B032FB">
        <w:trPr>
          <w:trHeight w:val="300"/>
        </w:trPr>
        <w:tc>
          <w:tcPr>
            <w:tcW w:w="9284" w:type="dxa"/>
            <w:gridSpan w:val="2"/>
            <w:tcBorders>
              <w:top w:val="nil"/>
              <w:left w:val="nil"/>
              <w:bottom w:val="nil"/>
              <w:right w:val="nil"/>
            </w:tcBorders>
            <w:shd w:val="clear" w:color="auto" w:fill="auto"/>
          </w:tcPr>
          <w:p w:rsidR="00B032FB" w:rsidRPr="00BF0883" w:rsidRDefault="00B032FB" w:rsidP="00704DFF">
            <w:pPr>
              <w:rPr>
                <w:rFonts w:eastAsia="Times New Roman" w:cs="Times New Roman"/>
                <w:b/>
                <w:color w:val="000000"/>
              </w:rPr>
            </w:pPr>
            <w:r w:rsidRPr="00BF0883">
              <w:rPr>
                <w:rFonts w:eastAsia="Times New Roman" w:cs="Times New Roman"/>
                <w:b/>
                <w:color w:val="000000"/>
              </w:rPr>
              <w:t>Learning Outcome:</w:t>
            </w:r>
          </w:p>
          <w:p w:rsidR="00B032FB" w:rsidRPr="00BF0883" w:rsidRDefault="00B032FB" w:rsidP="00BF0883">
            <w:pPr>
              <w:rPr>
                <w:rFonts w:eastAsia="Times New Roman" w:cs="Times New Roman"/>
                <w:b/>
                <w:color w:val="000000"/>
              </w:rPr>
            </w:pPr>
            <w:r w:rsidRPr="00BF0883">
              <w:rPr>
                <w:rFonts w:eastAsia="Times New Roman" w:cs="Times New Roman"/>
                <w:b/>
                <w:color w:val="000000"/>
              </w:rPr>
              <w:t xml:space="preserve">How is this outcome assessed? </w:t>
            </w:r>
          </w:p>
        </w:tc>
      </w:tr>
      <w:tr w:rsidR="00B032FB" w:rsidRPr="007278AA" w:rsidTr="00B032FB">
        <w:trPr>
          <w:trHeight w:val="600"/>
        </w:trPr>
        <w:tc>
          <w:tcPr>
            <w:tcW w:w="9284" w:type="dxa"/>
            <w:gridSpan w:val="2"/>
            <w:tcBorders>
              <w:top w:val="nil"/>
              <w:left w:val="nil"/>
              <w:bottom w:val="nil"/>
              <w:right w:val="nil"/>
            </w:tcBorders>
            <w:shd w:val="clear" w:color="auto" w:fill="auto"/>
            <w:vAlign w:val="bottom"/>
          </w:tcPr>
          <w:p w:rsidR="00B032FB" w:rsidRPr="007278AA" w:rsidRDefault="00B032FB" w:rsidP="00704DFF">
            <w:pPr>
              <w:rPr>
                <w:rFonts w:eastAsia="Times New Roman" w:cs="Times New Roman"/>
              </w:rPr>
            </w:pPr>
            <w:r w:rsidRPr="007278AA">
              <w:rPr>
                <w:rFonts w:eastAsia="Times New Roman" w:cs="Times New Roman"/>
              </w:rPr>
              <w:t>1.   Describe the process, legal implications, and ethical issues related to assessment.</w:t>
            </w:r>
          </w:p>
          <w:p w:rsidR="00B032FB" w:rsidRPr="007278AA" w:rsidRDefault="00B032FB" w:rsidP="00C73DF5">
            <w:pPr>
              <w:rPr>
                <w:rFonts w:eastAsia="Times New Roman" w:cs="Times New Roman"/>
              </w:rPr>
            </w:pPr>
            <w:r>
              <w:rPr>
                <w:rFonts w:eastAsia="Times New Roman" w:cs="Times New Roman"/>
              </w:rPr>
              <w:t>Discussion Boards, Final exam</w:t>
            </w:r>
          </w:p>
        </w:tc>
      </w:tr>
      <w:tr w:rsidR="00B032FB" w:rsidRPr="007278AA" w:rsidTr="00B032FB">
        <w:trPr>
          <w:trHeight w:val="900"/>
        </w:trPr>
        <w:tc>
          <w:tcPr>
            <w:tcW w:w="9284" w:type="dxa"/>
            <w:gridSpan w:val="2"/>
            <w:tcBorders>
              <w:top w:val="nil"/>
              <w:left w:val="nil"/>
              <w:bottom w:val="nil"/>
              <w:right w:val="nil"/>
            </w:tcBorders>
            <w:shd w:val="clear" w:color="auto" w:fill="auto"/>
            <w:vAlign w:val="bottom"/>
          </w:tcPr>
          <w:p w:rsidR="00B032FB" w:rsidRPr="007278AA" w:rsidRDefault="00B032FB" w:rsidP="00704DFF">
            <w:pPr>
              <w:rPr>
                <w:rFonts w:eastAsia="Times New Roman" w:cs="Times New Roman"/>
              </w:rPr>
            </w:pPr>
            <w:r w:rsidRPr="007278AA">
              <w:rPr>
                <w:rFonts w:eastAsia="Times New Roman" w:cs="Times New Roman"/>
              </w:rPr>
              <w:t>2.   Identify the following approaches to assessment: ecological, universal design for learning, and understanding by design.</w:t>
            </w:r>
          </w:p>
          <w:p w:rsidR="00B032FB" w:rsidRPr="007278AA" w:rsidRDefault="00B032FB" w:rsidP="00704DFF">
            <w:pPr>
              <w:rPr>
                <w:rFonts w:eastAsia="Times New Roman" w:cs="Times New Roman"/>
              </w:rPr>
            </w:pPr>
            <w:r>
              <w:rPr>
                <w:rFonts w:eastAsia="Times New Roman" w:cs="Times New Roman"/>
              </w:rPr>
              <w:t>Discussion Boards, Reading Reflections</w:t>
            </w:r>
          </w:p>
        </w:tc>
      </w:tr>
      <w:tr w:rsidR="00B032FB" w:rsidRPr="007278AA" w:rsidTr="00B032FB">
        <w:trPr>
          <w:trHeight w:val="900"/>
        </w:trPr>
        <w:tc>
          <w:tcPr>
            <w:tcW w:w="9284" w:type="dxa"/>
            <w:gridSpan w:val="2"/>
            <w:tcBorders>
              <w:top w:val="nil"/>
              <w:left w:val="nil"/>
              <w:bottom w:val="nil"/>
              <w:right w:val="nil"/>
            </w:tcBorders>
            <w:shd w:val="clear" w:color="auto" w:fill="auto"/>
            <w:vAlign w:val="bottom"/>
          </w:tcPr>
          <w:p w:rsidR="00B032FB" w:rsidRPr="007278AA" w:rsidRDefault="00B032FB" w:rsidP="00704DFF">
            <w:pPr>
              <w:rPr>
                <w:rFonts w:eastAsia="Times New Roman" w:cs="Times New Roman"/>
              </w:rPr>
            </w:pPr>
            <w:r w:rsidRPr="007278AA">
              <w:rPr>
                <w:rFonts w:eastAsia="Times New Roman" w:cs="Times New Roman"/>
              </w:rPr>
              <w:t>3.   Describe the major statistical and measurement considerations related to assessment.</w:t>
            </w:r>
          </w:p>
          <w:p w:rsidR="00B032FB" w:rsidRPr="007278AA" w:rsidRDefault="00B032FB" w:rsidP="00C73DF5">
            <w:pPr>
              <w:rPr>
                <w:rFonts w:eastAsia="Times New Roman" w:cs="Times New Roman"/>
              </w:rPr>
            </w:pPr>
            <w:r>
              <w:rPr>
                <w:rFonts w:eastAsia="Times New Roman" w:cs="Times New Roman"/>
              </w:rPr>
              <w:t xml:space="preserve">Case Study Assessment, Reading Reflections </w:t>
            </w:r>
          </w:p>
        </w:tc>
      </w:tr>
      <w:tr w:rsidR="00B032FB" w:rsidRPr="007278AA" w:rsidTr="00B032FB">
        <w:trPr>
          <w:trHeight w:val="900"/>
        </w:trPr>
        <w:tc>
          <w:tcPr>
            <w:tcW w:w="9284" w:type="dxa"/>
            <w:gridSpan w:val="2"/>
            <w:tcBorders>
              <w:top w:val="nil"/>
              <w:left w:val="nil"/>
              <w:bottom w:val="nil"/>
              <w:right w:val="nil"/>
            </w:tcBorders>
            <w:shd w:val="clear" w:color="auto" w:fill="auto"/>
            <w:vAlign w:val="bottom"/>
          </w:tcPr>
          <w:p w:rsidR="00B032FB" w:rsidRPr="007278AA" w:rsidRDefault="00B032FB" w:rsidP="00704DFF">
            <w:pPr>
              <w:rPr>
                <w:rFonts w:eastAsia="Times New Roman" w:cs="Times New Roman"/>
              </w:rPr>
            </w:pPr>
            <w:r w:rsidRPr="007278AA">
              <w:rPr>
                <w:rFonts w:eastAsia="Times New Roman" w:cs="Times New Roman"/>
              </w:rPr>
              <w:t>4.   Develop valid classroom-based and curriculum-based assessments for all students.</w:t>
            </w:r>
          </w:p>
          <w:p w:rsidR="00B032FB" w:rsidRPr="007278AA" w:rsidRDefault="00B032FB" w:rsidP="00704DFF">
            <w:pPr>
              <w:rPr>
                <w:rFonts w:eastAsia="Times New Roman" w:cs="Times New Roman"/>
              </w:rPr>
            </w:pPr>
            <w:r>
              <w:rPr>
                <w:rFonts w:eastAsia="Times New Roman" w:cs="Times New Roman"/>
              </w:rPr>
              <w:t>Vanderbilt IRIS Module Assessment</w:t>
            </w:r>
          </w:p>
        </w:tc>
      </w:tr>
      <w:tr w:rsidR="00B032FB" w:rsidRPr="007278AA" w:rsidTr="00B032FB">
        <w:trPr>
          <w:trHeight w:val="600"/>
        </w:trPr>
        <w:tc>
          <w:tcPr>
            <w:tcW w:w="9284" w:type="dxa"/>
            <w:gridSpan w:val="2"/>
            <w:tcBorders>
              <w:top w:val="nil"/>
              <w:left w:val="nil"/>
              <w:bottom w:val="nil"/>
              <w:right w:val="nil"/>
            </w:tcBorders>
            <w:shd w:val="clear" w:color="auto" w:fill="auto"/>
            <w:vAlign w:val="bottom"/>
          </w:tcPr>
          <w:p w:rsidR="00B032FB" w:rsidRPr="007278AA" w:rsidRDefault="00B032FB" w:rsidP="00704DFF">
            <w:pPr>
              <w:rPr>
                <w:rFonts w:eastAsia="Times New Roman" w:cs="Times New Roman"/>
              </w:rPr>
            </w:pPr>
            <w:r w:rsidRPr="007278AA">
              <w:rPr>
                <w:rFonts w:eastAsia="Times New Roman" w:cs="Times New Roman"/>
              </w:rPr>
              <w:t>5.   Describe the ecological and academic domains related to assessment.</w:t>
            </w:r>
          </w:p>
          <w:p w:rsidR="00B032FB" w:rsidRPr="007278AA" w:rsidRDefault="00B032FB" w:rsidP="00704DFF">
            <w:pPr>
              <w:rPr>
                <w:rFonts w:eastAsia="Times New Roman" w:cs="Times New Roman"/>
              </w:rPr>
            </w:pPr>
            <w:r>
              <w:rPr>
                <w:rFonts w:eastAsia="Times New Roman" w:cs="Times New Roman"/>
              </w:rPr>
              <w:t xml:space="preserve">Midterm Parent Letter, Reading Reflections </w:t>
            </w:r>
          </w:p>
        </w:tc>
      </w:tr>
      <w:tr w:rsidR="003823E8" w:rsidRPr="007278AA" w:rsidTr="003823E8">
        <w:trPr>
          <w:trHeight w:val="900"/>
        </w:trPr>
        <w:tc>
          <w:tcPr>
            <w:tcW w:w="9284" w:type="dxa"/>
            <w:gridSpan w:val="2"/>
            <w:tcBorders>
              <w:top w:val="nil"/>
              <w:left w:val="nil"/>
              <w:bottom w:val="nil"/>
              <w:right w:val="nil"/>
            </w:tcBorders>
            <w:shd w:val="clear" w:color="auto" w:fill="auto"/>
            <w:vAlign w:val="bottom"/>
          </w:tcPr>
          <w:p w:rsidR="003823E8" w:rsidRPr="007278AA" w:rsidRDefault="003823E8" w:rsidP="00704DFF">
            <w:pPr>
              <w:rPr>
                <w:rFonts w:eastAsia="Times New Roman" w:cs="Times New Roman"/>
              </w:rPr>
            </w:pPr>
            <w:r w:rsidRPr="007278AA">
              <w:rPr>
                <w:rFonts w:eastAsia="Times New Roman" w:cs="Times New Roman"/>
              </w:rPr>
              <w:t>6.   Discuss the personnel responsible for conducting assessment in the various domains.</w:t>
            </w:r>
          </w:p>
          <w:p w:rsidR="003823E8" w:rsidRPr="007278AA" w:rsidRDefault="003823E8" w:rsidP="00704DFF">
            <w:pPr>
              <w:rPr>
                <w:rFonts w:eastAsia="Times New Roman" w:cs="Times New Roman"/>
              </w:rPr>
            </w:pPr>
            <w:r>
              <w:rPr>
                <w:rFonts w:eastAsia="Times New Roman" w:cs="Times New Roman"/>
              </w:rPr>
              <w:t>Reading Reflections, Final exam</w:t>
            </w:r>
          </w:p>
        </w:tc>
      </w:tr>
      <w:tr w:rsidR="003823E8" w:rsidRPr="007278AA" w:rsidTr="003823E8">
        <w:trPr>
          <w:trHeight w:val="900"/>
        </w:trPr>
        <w:tc>
          <w:tcPr>
            <w:tcW w:w="9284" w:type="dxa"/>
            <w:gridSpan w:val="2"/>
            <w:tcBorders>
              <w:top w:val="nil"/>
              <w:left w:val="nil"/>
              <w:bottom w:val="nil"/>
              <w:right w:val="nil"/>
            </w:tcBorders>
            <w:shd w:val="clear" w:color="auto" w:fill="auto"/>
            <w:vAlign w:val="bottom"/>
          </w:tcPr>
          <w:p w:rsidR="003823E8" w:rsidRPr="007278AA" w:rsidRDefault="003823E8" w:rsidP="00704DFF">
            <w:pPr>
              <w:rPr>
                <w:rFonts w:eastAsia="Times New Roman" w:cs="Times New Roman"/>
              </w:rPr>
            </w:pPr>
            <w:r w:rsidRPr="007278AA">
              <w:rPr>
                <w:rFonts w:eastAsia="Times New Roman" w:cs="Times New Roman"/>
              </w:rPr>
              <w:lastRenderedPageBreak/>
              <w:t>7.   Explain the decision-making process involved in entitlement and service designations.</w:t>
            </w:r>
          </w:p>
          <w:p w:rsidR="003823E8" w:rsidRPr="007278AA" w:rsidRDefault="003823E8" w:rsidP="00704DFF">
            <w:pPr>
              <w:rPr>
                <w:rFonts w:eastAsia="Times New Roman" w:cs="Times New Roman"/>
              </w:rPr>
            </w:pPr>
            <w:r>
              <w:rPr>
                <w:rFonts w:eastAsia="Times New Roman" w:cs="Times New Roman"/>
              </w:rPr>
              <w:t>Midterm Parent Letter, Discussion Boards</w:t>
            </w:r>
          </w:p>
        </w:tc>
      </w:tr>
      <w:tr w:rsidR="003823E8" w:rsidRPr="007278AA" w:rsidTr="003823E8">
        <w:trPr>
          <w:trHeight w:val="600"/>
        </w:trPr>
        <w:tc>
          <w:tcPr>
            <w:tcW w:w="9284" w:type="dxa"/>
            <w:gridSpan w:val="2"/>
            <w:tcBorders>
              <w:top w:val="nil"/>
              <w:left w:val="nil"/>
              <w:bottom w:val="nil"/>
              <w:right w:val="nil"/>
            </w:tcBorders>
            <w:shd w:val="clear" w:color="auto" w:fill="auto"/>
            <w:vAlign w:val="bottom"/>
          </w:tcPr>
          <w:p w:rsidR="003823E8" w:rsidRPr="007278AA" w:rsidRDefault="003823E8" w:rsidP="00704DFF">
            <w:pPr>
              <w:rPr>
                <w:rFonts w:eastAsia="Times New Roman" w:cs="Times New Roman"/>
              </w:rPr>
            </w:pPr>
            <w:r w:rsidRPr="007278AA">
              <w:rPr>
                <w:rFonts w:eastAsia="Times New Roman" w:cs="Times New Roman"/>
              </w:rPr>
              <w:t>8.   Identify and explain the pros and cons to formal test instruments.</w:t>
            </w:r>
          </w:p>
          <w:p w:rsidR="003823E8" w:rsidRPr="007278AA" w:rsidRDefault="003823E8" w:rsidP="00C73DF5">
            <w:pPr>
              <w:rPr>
                <w:rFonts w:eastAsia="Times New Roman" w:cs="Times New Roman"/>
              </w:rPr>
            </w:pPr>
            <w:r>
              <w:rPr>
                <w:rFonts w:eastAsia="Times New Roman" w:cs="Times New Roman"/>
              </w:rPr>
              <w:t>Case Study Assessment</w:t>
            </w:r>
          </w:p>
        </w:tc>
      </w:tr>
      <w:tr w:rsidR="00704DFF" w:rsidRPr="007278AA" w:rsidTr="00BF0883">
        <w:trPr>
          <w:trHeight w:val="600"/>
        </w:trPr>
        <w:tc>
          <w:tcPr>
            <w:tcW w:w="2937" w:type="dxa"/>
            <w:tcBorders>
              <w:top w:val="nil"/>
              <w:left w:val="nil"/>
              <w:bottom w:val="nil"/>
              <w:right w:val="nil"/>
            </w:tcBorders>
            <w:shd w:val="clear" w:color="auto" w:fill="auto"/>
            <w:vAlign w:val="bottom"/>
          </w:tcPr>
          <w:p w:rsidR="00704DFF" w:rsidRPr="007278AA" w:rsidRDefault="00704DFF" w:rsidP="00704DFF">
            <w:pPr>
              <w:rPr>
                <w:rFonts w:eastAsia="Times New Roman" w:cs="Times New Roman"/>
              </w:rPr>
            </w:pPr>
          </w:p>
        </w:tc>
        <w:tc>
          <w:tcPr>
            <w:tcW w:w="6347" w:type="dxa"/>
            <w:tcBorders>
              <w:top w:val="nil"/>
              <w:left w:val="nil"/>
              <w:bottom w:val="nil"/>
              <w:right w:val="nil"/>
            </w:tcBorders>
            <w:shd w:val="clear" w:color="auto" w:fill="auto"/>
            <w:vAlign w:val="bottom"/>
          </w:tcPr>
          <w:p w:rsidR="00704DFF" w:rsidRPr="007278AA" w:rsidRDefault="00704DFF" w:rsidP="00704DFF">
            <w:pPr>
              <w:rPr>
                <w:rFonts w:eastAsia="Times New Roman" w:cs="Times New Roman"/>
              </w:rPr>
            </w:pPr>
          </w:p>
        </w:tc>
      </w:tr>
      <w:tr w:rsidR="00704DFF" w:rsidRPr="007278AA" w:rsidTr="00BF0883">
        <w:trPr>
          <w:trHeight w:val="96"/>
        </w:trPr>
        <w:tc>
          <w:tcPr>
            <w:tcW w:w="2937" w:type="dxa"/>
            <w:tcBorders>
              <w:top w:val="nil"/>
              <w:left w:val="nil"/>
              <w:bottom w:val="nil"/>
              <w:right w:val="nil"/>
            </w:tcBorders>
            <w:shd w:val="clear" w:color="auto" w:fill="auto"/>
            <w:noWrap/>
            <w:vAlign w:val="bottom"/>
          </w:tcPr>
          <w:p w:rsidR="00704DFF" w:rsidRPr="007278AA" w:rsidRDefault="00704DFF" w:rsidP="00704DFF">
            <w:pPr>
              <w:rPr>
                <w:rFonts w:eastAsia="Times New Roman" w:cs="Times New Roman"/>
                <w:color w:val="000000"/>
              </w:rPr>
            </w:pPr>
          </w:p>
        </w:tc>
        <w:tc>
          <w:tcPr>
            <w:tcW w:w="6347" w:type="dxa"/>
            <w:tcBorders>
              <w:top w:val="nil"/>
              <w:left w:val="nil"/>
              <w:bottom w:val="nil"/>
              <w:right w:val="nil"/>
            </w:tcBorders>
            <w:shd w:val="clear" w:color="auto" w:fill="auto"/>
            <w:noWrap/>
            <w:vAlign w:val="bottom"/>
          </w:tcPr>
          <w:p w:rsidR="00704DFF" w:rsidRPr="007278AA" w:rsidRDefault="00704DFF" w:rsidP="00704DFF">
            <w:pPr>
              <w:rPr>
                <w:rFonts w:eastAsia="Times New Roman" w:cs="Times New Roman"/>
                <w:color w:val="000000"/>
              </w:rPr>
            </w:pPr>
          </w:p>
        </w:tc>
      </w:tr>
      <w:tr w:rsidR="003823E8" w:rsidRPr="007278AA" w:rsidTr="003823E8">
        <w:trPr>
          <w:trHeight w:val="2986"/>
        </w:trPr>
        <w:tc>
          <w:tcPr>
            <w:tcW w:w="9284" w:type="dxa"/>
            <w:gridSpan w:val="2"/>
            <w:tcBorders>
              <w:top w:val="nil"/>
              <w:left w:val="nil"/>
              <w:right w:val="nil"/>
            </w:tcBorders>
            <w:shd w:val="clear" w:color="auto" w:fill="auto"/>
            <w:vAlign w:val="bottom"/>
          </w:tcPr>
          <w:p w:rsidR="003823E8" w:rsidRPr="007278AA" w:rsidRDefault="003823E8" w:rsidP="00704DFF">
            <w:pPr>
              <w:rPr>
                <w:rFonts w:eastAsia="Times New Roman" w:cs="Times New Roman"/>
                <w:b/>
                <w:bCs/>
                <w:color w:val="000000"/>
              </w:rPr>
            </w:pPr>
            <w:r w:rsidRPr="007278AA">
              <w:rPr>
                <w:rFonts w:eastAsia="Times New Roman" w:cs="Times New Roman"/>
                <w:b/>
                <w:bCs/>
                <w:color w:val="000000"/>
              </w:rPr>
              <w:t>Alignment with Transformation Initiative:</w:t>
            </w:r>
          </w:p>
          <w:p w:rsidR="003823E8" w:rsidRPr="007278AA" w:rsidRDefault="003823E8" w:rsidP="00704DFF">
            <w:pPr>
              <w:rPr>
                <w:rFonts w:eastAsia="Times New Roman" w:cs="Times New Roman"/>
                <w:b/>
                <w:bCs/>
                <w:i/>
                <w:iCs/>
                <w:color w:val="000000"/>
                <w:szCs w:val="24"/>
              </w:rPr>
            </w:pPr>
            <w:r w:rsidRPr="007278AA">
              <w:rPr>
                <w:rFonts w:eastAsia="Times New Roman" w:cs="Times New Roman"/>
                <w:color w:val="000000"/>
                <w:szCs w:val="24"/>
              </w:rPr>
              <w:t xml:space="preserve">In view of this conceptual framework and our urban mission, the goal for our Transformation Initiative is </w:t>
            </w:r>
            <w:r w:rsidRPr="007278AA">
              <w:rPr>
                <w:rFonts w:eastAsia="Times New Roman" w:cs="Times New Roman"/>
                <w:b/>
                <w:bCs/>
                <w:i/>
                <w:iCs/>
                <w:color w:val="000000"/>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p w:rsidR="003823E8" w:rsidRDefault="003823E8" w:rsidP="007278AA">
            <w:pPr>
              <w:rPr>
                <w:b/>
                <w:i/>
                <w:color w:val="000000" w:themeColor="text1"/>
              </w:rPr>
            </w:pPr>
          </w:p>
          <w:p w:rsidR="003823E8" w:rsidRPr="00BF0883" w:rsidRDefault="003823E8" w:rsidP="007278AA">
            <w:pPr>
              <w:rPr>
                <w:i/>
                <w:color w:val="000000" w:themeColor="text1"/>
              </w:rPr>
            </w:pPr>
            <w:r w:rsidRPr="00BF0883">
              <w:rPr>
                <w:b/>
                <w:i/>
                <w:color w:val="000000" w:themeColor="text1"/>
              </w:rPr>
              <w:t>Theme:</w:t>
            </w:r>
            <w:r w:rsidRPr="00BF0883">
              <w:rPr>
                <w:i/>
                <w:color w:val="000000" w:themeColor="text1"/>
              </w:rPr>
              <w:t xml:space="preserve"> </w:t>
            </w:r>
            <w:r w:rsidRPr="00BF0883">
              <w:rPr>
                <w:b/>
                <w:i/>
                <w:color w:val="000000" w:themeColor="text1"/>
              </w:rPr>
              <w:t>Helping candidates come to terms with unintentional barriers and bias.</w:t>
            </w:r>
            <w:r w:rsidRPr="00BF0883">
              <w:rPr>
                <w:i/>
                <w:color w:val="000000" w:themeColor="text1"/>
              </w:rPr>
              <w:t xml:space="preserve"> </w:t>
            </w:r>
          </w:p>
          <w:p w:rsidR="003823E8" w:rsidRPr="00BF0883" w:rsidRDefault="003823E8" w:rsidP="007278AA">
            <w:r w:rsidRPr="00BF0883">
              <w:rPr>
                <w:b/>
                <w:i/>
              </w:rPr>
              <w:t>Theme: Preparing teachers for urban schools.</w:t>
            </w:r>
            <w:r w:rsidRPr="00BF0883">
              <w:t xml:space="preserve"> </w:t>
            </w:r>
          </w:p>
          <w:p w:rsidR="003823E8" w:rsidRPr="00BF0883" w:rsidRDefault="003823E8" w:rsidP="007278AA">
            <w:r w:rsidRPr="00BF0883">
              <w:rPr>
                <w:b/>
                <w:i/>
              </w:rPr>
              <w:t>Theme:  Implementation of research-based strategies.</w:t>
            </w:r>
            <w:r w:rsidRPr="00BF0883">
              <w:t xml:space="preserve"> </w:t>
            </w:r>
          </w:p>
          <w:p w:rsidR="003823E8" w:rsidRPr="007278AA" w:rsidRDefault="003823E8" w:rsidP="007278AA">
            <w:pPr>
              <w:rPr>
                <w:rFonts w:eastAsia="Times New Roman" w:cs="Times New Roman"/>
                <w:b/>
                <w:bCs/>
                <w:color w:val="000000"/>
              </w:rPr>
            </w:pPr>
            <w:r w:rsidRPr="00BF0883">
              <w:rPr>
                <w:rFonts w:cs="Calibri"/>
                <w:b/>
                <w:i/>
              </w:rPr>
              <w:t>Theme: Reflection.</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p>
        </w:tc>
      </w:tr>
      <w:tr w:rsidR="003823E8" w:rsidRPr="007278AA" w:rsidTr="003823E8">
        <w:trPr>
          <w:trHeight w:val="4679"/>
        </w:trPr>
        <w:tc>
          <w:tcPr>
            <w:tcW w:w="9284" w:type="dxa"/>
            <w:gridSpan w:val="2"/>
            <w:tcBorders>
              <w:top w:val="nil"/>
              <w:left w:val="nil"/>
              <w:right w:val="nil"/>
            </w:tcBorders>
            <w:shd w:val="clear" w:color="auto" w:fill="auto"/>
            <w:vAlign w:val="bottom"/>
          </w:tcPr>
          <w:p w:rsidR="003823E8" w:rsidRPr="007278AA" w:rsidRDefault="003823E8" w:rsidP="00704DFF">
            <w:pPr>
              <w:rPr>
                <w:rFonts w:eastAsia="Times New Roman" w:cs="Times New Roman"/>
                <w:b/>
                <w:bCs/>
                <w:color w:val="000000"/>
              </w:rPr>
            </w:pPr>
            <w:r w:rsidRPr="007278AA">
              <w:rPr>
                <w:rFonts w:eastAsia="Times New Roman" w:cs="Times New Roman"/>
                <w:b/>
                <w:bCs/>
                <w:color w:val="000000"/>
              </w:rPr>
              <w:t>Alignment with Conceptual Framework:</w:t>
            </w:r>
          </w:p>
          <w:p w:rsidR="003823E8" w:rsidRPr="007278AA" w:rsidRDefault="003823E8" w:rsidP="007278AA">
            <w:pPr>
              <w:rPr>
                <w:rFonts w:cs="Arial"/>
              </w:rPr>
            </w:pPr>
            <w:r w:rsidRPr="007278AA">
              <w:rPr>
                <w:rFonts w:eastAsia="Times New Roman" w:cs="Times New Roman"/>
                <w:color w:val="000000"/>
                <w:szCs w:val="24"/>
              </w:rPr>
              <w:t xml:space="preserve">This course addresses these institutional standards: </w:t>
            </w:r>
            <w:r w:rsidRPr="007278AA">
              <w:rPr>
                <w:rFonts w:cs="Arial"/>
                <w:i/>
              </w:rPr>
              <w:t>Candidates of the University of Cincinnati are</w:t>
            </w:r>
            <w:r w:rsidRPr="007278AA">
              <w:rPr>
                <w:rFonts w:cs="Arial"/>
              </w:rPr>
              <w:t xml:space="preserve"> </w:t>
            </w:r>
            <w:r w:rsidRPr="007278AA">
              <w:rPr>
                <w:rFonts w:cs="Arial"/>
                <w:i/>
                <w:iCs/>
              </w:rPr>
              <w:t>committed, caring, competent educators</w:t>
            </w:r>
          </w:p>
          <w:p w:rsidR="003823E8" w:rsidRPr="007278AA" w:rsidRDefault="003823E8" w:rsidP="007278AA">
            <w:pPr>
              <w:numPr>
                <w:ilvl w:val="0"/>
                <w:numId w:val="1"/>
              </w:numPr>
              <w:rPr>
                <w:rFonts w:cs="Arial"/>
              </w:rPr>
            </w:pPr>
            <w:proofErr w:type="gramStart"/>
            <w:r w:rsidRPr="007278AA">
              <w:rPr>
                <w:rFonts w:cs="Arial"/>
              </w:rPr>
              <w:t>with</w:t>
            </w:r>
            <w:proofErr w:type="gramEnd"/>
            <w:r w:rsidRPr="007278AA">
              <w:rPr>
                <w:rFonts w:cs="Arial"/>
              </w:rPr>
              <w:t xml:space="preserve"> foundation knowledge, including knowledge of how each individual learns and develops within a unique developmental context.</w:t>
            </w:r>
          </w:p>
          <w:p w:rsidR="003823E8" w:rsidRPr="007278AA" w:rsidRDefault="003823E8" w:rsidP="007278AA">
            <w:pPr>
              <w:numPr>
                <w:ilvl w:val="0"/>
                <w:numId w:val="1"/>
              </w:numPr>
              <w:rPr>
                <w:rFonts w:cs="Arial"/>
              </w:rPr>
            </w:pPr>
            <w:proofErr w:type="gramStart"/>
            <w:r w:rsidRPr="007278AA">
              <w:rPr>
                <w:rFonts w:cs="Arial"/>
              </w:rPr>
              <w:t>with</w:t>
            </w:r>
            <w:proofErr w:type="gramEnd"/>
            <w:r w:rsidRPr="007278AA">
              <w:rPr>
                <w:rFonts w:cs="Arial"/>
              </w:rPr>
              <w:t xml:space="preserve"> content knowledge, able to articulate the central concepts, tools of inquiry, and the structures of their discipline.</w:t>
            </w:r>
          </w:p>
          <w:p w:rsidR="003823E8" w:rsidRPr="007278AA" w:rsidRDefault="003823E8" w:rsidP="007278AA">
            <w:pPr>
              <w:numPr>
                <w:ilvl w:val="0"/>
                <w:numId w:val="1"/>
              </w:numPr>
              <w:rPr>
                <w:rFonts w:cs="Arial"/>
              </w:rPr>
            </w:pPr>
            <w:proofErr w:type="gramStart"/>
            <w:r w:rsidRPr="007278AA">
              <w:rPr>
                <w:rFonts w:cs="Arial"/>
              </w:rPr>
              <w:t>who</w:t>
            </w:r>
            <w:proofErr w:type="gramEnd"/>
            <w:r w:rsidRPr="007278AA">
              <w:rPr>
                <w:rFonts w:cs="Arial"/>
              </w:rPr>
              <w:t xml:space="preserve"> successfully collaborate, demonstrate leadership, and engage in positive systems change. </w:t>
            </w:r>
          </w:p>
          <w:p w:rsidR="003823E8" w:rsidRPr="007278AA" w:rsidRDefault="003823E8" w:rsidP="007278AA">
            <w:pPr>
              <w:numPr>
                <w:ilvl w:val="0"/>
                <w:numId w:val="1"/>
              </w:numPr>
              <w:rPr>
                <w:rFonts w:cs="Arial"/>
              </w:rPr>
            </w:pPr>
            <w:proofErr w:type="gramStart"/>
            <w:r w:rsidRPr="007278AA">
              <w:rPr>
                <w:rFonts w:cs="Arial"/>
              </w:rPr>
              <w:t>who</w:t>
            </w:r>
            <w:proofErr w:type="gramEnd"/>
            <w:r w:rsidRPr="007278AA">
              <w:rPr>
                <w:rFonts w:cs="Arial"/>
              </w:rPr>
              <w:t xml:space="preserve"> demonstrate the moral imperative to teach all students and address the responsibility to teach all students with tenacity.</w:t>
            </w:r>
          </w:p>
          <w:p w:rsidR="003823E8" w:rsidRPr="007278AA" w:rsidRDefault="003823E8" w:rsidP="007278AA">
            <w:pPr>
              <w:numPr>
                <w:ilvl w:val="0"/>
                <w:numId w:val="1"/>
              </w:numPr>
              <w:rPr>
                <w:rFonts w:cs="Arial"/>
              </w:rPr>
            </w:pPr>
            <w:proofErr w:type="gramStart"/>
            <w:r w:rsidRPr="007278AA">
              <w:rPr>
                <w:rFonts w:cs="Arial"/>
              </w:rPr>
              <w:t>able</w:t>
            </w:r>
            <w:proofErr w:type="gramEnd"/>
            <w:r w:rsidRPr="007278AA">
              <w:rPr>
                <w:rFonts w:cs="Arial"/>
              </w:rPr>
              <w:t xml:space="preserve"> to address issues of diversity with equity and posses skills unique to urban education including culturally responsive practice.</w:t>
            </w:r>
          </w:p>
          <w:p w:rsidR="003823E8" w:rsidRPr="007278AA" w:rsidRDefault="003823E8" w:rsidP="007278AA">
            <w:pPr>
              <w:numPr>
                <w:ilvl w:val="0"/>
                <w:numId w:val="1"/>
              </w:numPr>
              <w:rPr>
                <w:rFonts w:cs="Arial"/>
              </w:rPr>
            </w:pPr>
            <w:proofErr w:type="gramStart"/>
            <w:r w:rsidRPr="007278AA">
              <w:rPr>
                <w:rFonts w:cs="Arial"/>
              </w:rPr>
              <w:t>able</w:t>
            </w:r>
            <w:proofErr w:type="gramEnd"/>
            <w:r w:rsidRPr="007278AA">
              <w:rPr>
                <w:rFonts w:cs="Arial"/>
              </w:rPr>
              <w:t xml:space="preserve"> to use technology to support their practice.</w:t>
            </w:r>
          </w:p>
          <w:p w:rsidR="003823E8" w:rsidRPr="007278AA" w:rsidRDefault="003823E8" w:rsidP="007278AA">
            <w:pPr>
              <w:numPr>
                <w:ilvl w:val="0"/>
                <w:numId w:val="1"/>
              </w:numPr>
              <w:rPr>
                <w:rFonts w:cs="Arial"/>
              </w:rPr>
            </w:pPr>
            <w:proofErr w:type="gramStart"/>
            <w:r w:rsidRPr="007278AA">
              <w:rPr>
                <w:rFonts w:cs="Arial"/>
              </w:rPr>
              <w:t>who</w:t>
            </w:r>
            <w:proofErr w:type="gramEnd"/>
            <w:r w:rsidRPr="007278AA">
              <w:rPr>
                <w:rFonts w:cs="Arial"/>
              </w:rPr>
              <w:t xml:space="preserve"> use assessment and research to inform their efforts and improve student outcomes.</w:t>
            </w:r>
          </w:p>
          <w:p w:rsidR="003823E8" w:rsidRPr="007278AA" w:rsidRDefault="003823E8" w:rsidP="007278AA">
            <w:pPr>
              <w:rPr>
                <w:rFonts w:eastAsia="Times New Roman" w:cs="Times New Roman"/>
                <w:b/>
                <w:bCs/>
                <w:color w:val="000000"/>
              </w:rPr>
            </w:pPr>
            <w:proofErr w:type="gramStart"/>
            <w:r w:rsidRPr="007278AA">
              <w:rPr>
                <w:rFonts w:cs="Arial"/>
              </w:rPr>
              <w:t>who</w:t>
            </w:r>
            <w:proofErr w:type="gramEnd"/>
            <w:r w:rsidRPr="007278AA">
              <w:rPr>
                <w:rFonts w:cs="Arial"/>
              </w:rPr>
              <w:t xml:space="preserve"> demonstrate pedagogical content knowledge, grounded in evidence- based practices, and maximizing the opportunity for learning, and professionalism.</w:t>
            </w:r>
          </w:p>
        </w:tc>
      </w:tr>
      <w:tr w:rsidR="00704DFF" w:rsidRPr="007278AA" w:rsidTr="00BF0883">
        <w:trPr>
          <w:trHeight w:val="315"/>
        </w:trPr>
        <w:tc>
          <w:tcPr>
            <w:tcW w:w="9284" w:type="dxa"/>
            <w:gridSpan w:val="2"/>
            <w:tcBorders>
              <w:top w:val="nil"/>
              <w:left w:val="nil"/>
              <w:bottom w:val="nil"/>
              <w:right w:val="nil"/>
            </w:tcBorders>
            <w:shd w:val="clear" w:color="auto" w:fill="auto"/>
            <w:vAlign w:val="bottom"/>
          </w:tcPr>
          <w:p w:rsidR="00BF0883" w:rsidRPr="007278AA" w:rsidRDefault="00BF0883" w:rsidP="00704DFF">
            <w:pPr>
              <w:rPr>
                <w:rFonts w:eastAsia="Times New Roman" w:cs="Times New Roman"/>
                <w:b/>
                <w:bCs/>
                <w:color w:val="000000"/>
                <w:szCs w:val="24"/>
              </w:rPr>
            </w:pPr>
          </w:p>
        </w:tc>
      </w:tr>
      <w:tr w:rsidR="00704DFF" w:rsidRPr="007278AA" w:rsidTr="00BF0883">
        <w:trPr>
          <w:trHeight w:val="315"/>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szCs w:val="24"/>
              </w:rPr>
            </w:pPr>
            <w:r w:rsidRPr="007278AA">
              <w:rPr>
                <w:rFonts w:eastAsia="Times New Roman" w:cs="Times New Roman"/>
                <w:b/>
                <w:bCs/>
                <w:color w:val="000000"/>
                <w:szCs w:val="24"/>
              </w:rPr>
              <w:t>Alignment with Specialized Program Association:</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#1: Foundations</w:t>
            </w:r>
          </w:p>
          <w:p w:rsidR="007278AA" w:rsidRPr="007278AA" w:rsidRDefault="007278AA" w:rsidP="007278AA">
            <w:pPr>
              <w:autoSpaceDE w:val="0"/>
              <w:autoSpaceDN w:val="0"/>
              <w:adjustRightInd w:val="0"/>
              <w:rPr>
                <w:rFonts w:cs="Palatino-Roman"/>
                <w:szCs w:val="18"/>
              </w:rPr>
            </w:pPr>
            <w:r w:rsidRPr="007278AA">
              <w:rPr>
                <w:rFonts w:cs="Palatino-Roman"/>
                <w:szCs w:val="18"/>
              </w:rPr>
              <w:t>CC1K1:  Models, theories, and philosophies that form the basis for special education practice.</w:t>
            </w:r>
          </w:p>
          <w:p w:rsidR="007278AA" w:rsidRPr="007278AA" w:rsidRDefault="007278AA" w:rsidP="007278AA">
            <w:pPr>
              <w:autoSpaceDE w:val="0"/>
              <w:autoSpaceDN w:val="0"/>
              <w:adjustRightInd w:val="0"/>
              <w:rPr>
                <w:rFonts w:cs="Palatino-Roman"/>
                <w:szCs w:val="18"/>
              </w:rPr>
            </w:pPr>
            <w:r w:rsidRPr="007278AA">
              <w:rPr>
                <w:rFonts w:cs="Palatino-Roman"/>
                <w:szCs w:val="18"/>
              </w:rPr>
              <w:t>CC1K2:  Laws, policies, and ethical principles regarding behavior management planning and implementation.</w:t>
            </w:r>
          </w:p>
          <w:p w:rsidR="007278AA" w:rsidRPr="007278AA" w:rsidRDefault="007278AA" w:rsidP="007278AA">
            <w:pPr>
              <w:autoSpaceDE w:val="0"/>
              <w:autoSpaceDN w:val="0"/>
              <w:adjustRightInd w:val="0"/>
              <w:rPr>
                <w:rFonts w:cs="Palatino-Roman"/>
                <w:szCs w:val="18"/>
              </w:rPr>
            </w:pPr>
            <w:r w:rsidRPr="007278AA">
              <w:rPr>
                <w:rFonts w:cs="Palatino-Roman"/>
                <w:szCs w:val="18"/>
              </w:rPr>
              <w:t>CC1K4:  Rights and responsibilities of students, parents, teachers, and other professionals, and schools related to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CC1K5:  Issues in definition and identification of individuals with exceptional learning needs, including those from culturally and linguistically diverse backgrounds.</w:t>
            </w:r>
          </w:p>
          <w:p w:rsidR="007278AA" w:rsidRPr="007278AA" w:rsidRDefault="007278AA" w:rsidP="007278AA">
            <w:pPr>
              <w:autoSpaceDE w:val="0"/>
              <w:autoSpaceDN w:val="0"/>
              <w:adjustRightInd w:val="0"/>
              <w:rPr>
                <w:rFonts w:cs="Palatino-Roman"/>
                <w:szCs w:val="18"/>
              </w:rPr>
            </w:pPr>
            <w:r w:rsidRPr="007278AA">
              <w:rPr>
                <w:rFonts w:cs="Palatino-Roman"/>
                <w:szCs w:val="18"/>
              </w:rPr>
              <w:t>CC1K6:  Issues, assurances and due process rights related to assessment, eligibility, and placement within a continuum of services.</w:t>
            </w:r>
          </w:p>
          <w:p w:rsidR="007278AA" w:rsidRPr="007278AA" w:rsidRDefault="007278AA" w:rsidP="007278AA">
            <w:pPr>
              <w:autoSpaceDE w:val="0"/>
              <w:autoSpaceDN w:val="0"/>
              <w:adjustRightInd w:val="0"/>
              <w:rPr>
                <w:rFonts w:cs="Palatino-Roman"/>
                <w:szCs w:val="18"/>
              </w:rPr>
            </w:pPr>
            <w:r w:rsidRPr="007278AA">
              <w:rPr>
                <w:rFonts w:cs="Palatino-Roman"/>
                <w:szCs w:val="18"/>
              </w:rPr>
              <w:lastRenderedPageBreak/>
              <w:t>CC1K7:  Family systems and the role of families in the educational process.</w:t>
            </w:r>
          </w:p>
          <w:p w:rsidR="007278AA" w:rsidRPr="007278AA" w:rsidRDefault="007278AA" w:rsidP="007278AA">
            <w:pPr>
              <w:autoSpaceDE w:val="0"/>
              <w:autoSpaceDN w:val="0"/>
              <w:adjustRightInd w:val="0"/>
              <w:rPr>
                <w:rFonts w:cs="Palatino-Roman"/>
                <w:szCs w:val="18"/>
              </w:rPr>
            </w:pPr>
            <w:r w:rsidRPr="007278AA">
              <w:rPr>
                <w:rFonts w:cs="Palatino-Roman"/>
                <w:szCs w:val="18"/>
              </w:rPr>
              <w:t>CC1K9:  Impact of the dominant culture on shaping schools and the individuals who study and work in them.</w:t>
            </w:r>
          </w:p>
          <w:p w:rsidR="007278AA" w:rsidRPr="007278AA" w:rsidRDefault="007278AA" w:rsidP="007278AA">
            <w:pPr>
              <w:autoSpaceDE w:val="0"/>
              <w:autoSpaceDN w:val="0"/>
              <w:adjustRightInd w:val="0"/>
              <w:rPr>
                <w:rFonts w:cs="Palatino-Roman"/>
                <w:szCs w:val="18"/>
              </w:rPr>
            </w:pPr>
            <w:r w:rsidRPr="007278AA">
              <w:rPr>
                <w:rFonts w:cs="Palatino-Roman"/>
                <w:szCs w:val="18"/>
              </w:rPr>
              <w:t>CC1K10:  Potential impact of differences in values, languages, and customs that can exist between the home and school.</w:t>
            </w:r>
          </w:p>
          <w:p w:rsidR="007278AA" w:rsidRPr="007278AA" w:rsidRDefault="007278AA" w:rsidP="007278AA">
            <w:pPr>
              <w:autoSpaceDE w:val="0"/>
              <w:autoSpaceDN w:val="0"/>
              <w:adjustRightInd w:val="0"/>
              <w:rPr>
                <w:rFonts w:cs="Palatino-Roman"/>
                <w:szCs w:val="18"/>
              </w:rPr>
            </w:pPr>
            <w:r w:rsidRPr="007278AA">
              <w:rPr>
                <w:rFonts w:cs="Palatino-Roman"/>
                <w:szCs w:val="18"/>
              </w:rPr>
              <w:t>EC1K1:  Historical and philosophical foundations of services for young children both with and without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EC1K3:  Law and policies that affect young children, families, and programs for young children.</w:t>
            </w:r>
          </w:p>
          <w:p w:rsidR="007278AA" w:rsidRPr="007278AA" w:rsidRDefault="007278AA" w:rsidP="007278AA">
            <w:pPr>
              <w:autoSpaceDE w:val="0"/>
              <w:autoSpaceDN w:val="0"/>
              <w:adjustRightInd w:val="0"/>
              <w:rPr>
                <w:rFonts w:cs="Palatino-Bold"/>
                <w:b/>
                <w:bCs/>
                <w:szCs w:val="20"/>
              </w:rPr>
            </w:pPr>
          </w:p>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#2: Development and Characteristics of Learners</w:t>
            </w:r>
          </w:p>
          <w:p w:rsidR="007278AA" w:rsidRPr="007278AA" w:rsidRDefault="007278AA" w:rsidP="007278AA">
            <w:pPr>
              <w:autoSpaceDE w:val="0"/>
              <w:autoSpaceDN w:val="0"/>
              <w:adjustRightInd w:val="0"/>
              <w:rPr>
                <w:rFonts w:cs="Palatino-Roman"/>
                <w:szCs w:val="18"/>
              </w:rPr>
            </w:pPr>
            <w:r w:rsidRPr="007278AA">
              <w:rPr>
                <w:rFonts w:cs="Palatino-Roman"/>
                <w:szCs w:val="18"/>
              </w:rPr>
              <w:t>CC2K1:  Typical and atypical human growth and development.</w:t>
            </w:r>
          </w:p>
          <w:p w:rsidR="007278AA" w:rsidRPr="007278AA" w:rsidRDefault="007278AA" w:rsidP="007278AA">
            <w:pPr>
              <w:autoSpaceDE w:val="0"/>
              <w:autoSpaceDN w:val="0"/>
              <w:adjustRightInd w:val="0"/>
              <w:rPr>
                <w:rFonts w:cs="Palatino-Roman"/>
                <w:szCs w:val="18"/>
              </w:rPr>
            </w:pPr>
            <w:r w:rsidRPr="007278AA">
              <w:rPr>
                <w:rFonts w:cs="Palatino-Roman"/>
                <w:szCs w:val="18"/>
              </w:rPr>
              <w:t>CC2K2:  Educational implications of characteristics of various exceptionalities.</w:t>
            </w:r>
          </w:p>
          <w:p w:rsidR="007278AA" w:rsidRPr="007278AA" w:rsidRDefault="007278AA" w:rsidP="007278AA">
            <w:pPr>
              <w:autoSpaceDE w:val="0"/>
              <w:autoSpaceDN w:val="0"/>
              <w:adjustRightInd w:val="0"/>
              <w:rPr>
                <w:rFonts w:cs="Palatino-Roman"/>
                <w:szCs w:val="18"/>
              </w:rPr>
            </w:pPr>
            <w:r w:rsidRPr="007278AA">
              <w:rPr>
                <w:rFonts w:cs="Palatino-Roman"/>
                <w:szCs w:val="18"/>
              </w:rPr>
              <w:t>CC2K3:  Characteristics and effects of the cultural and environmental milieu of the individual with exceptional learning needs and the family.</w:t>
            </w:r>
          </w:p>
          <w:p w:rsidR="007278AA" w:rsidRPr="007278AA" w:rsidRDefault="007278AA" w:rsidP="007278AA">
            <w:pPr>
              <w:autoSpaceDE w:val="0"/>
              <w:autoSpaceDN w:val="0"/>
              <w:adjustRightInd w:val="0"/>
              <w:rPr>
                <w:rFonts w:cs="Palatino-Roman"/>
                <w:szCs w:val="18"/>
              </w:rPr>
            </w:pPr>
            <w:r w:rsidRPr="007278AA">
              <w:rPr>
                <w:rFonts w:cs="Palatino-Roman"/>
                <w:szCs w:val="18"/>
              </w:rPr>
              <w:t>CC2K4:  Family systems and the role of families in supporting development.</w:t>
            </w:r>
          </w:p>
          <w:p w:rsidR="007278AA" w:rsidRPr="007278AA" w:rsidRDefault="007278AA" w:rsidP="007278AA">
            <w:pPr>
              <w:autoSpaceDE w:val="0"/>
              <w:autoSpaceDN w:val="0"/>
              <w:adjustRightInd w:val="0"/>
              <w:rPr>
                <w:rFonts w:cs="Palatino-Roman"/>
                <w:szCs w:val="18"/>
              </w:rPr>
            </w:pPr>
            <w:r w:rsidRPr="007278AA">
              <w:rPr>
                <w:rFonts w:cs="Palatino-Roman"/>
                <w:szCs w:val="18"/>
              </w:rPr>
              <w:t>CC2K5:  Similarities and differences of individuals with and without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CC2K6:  Similarities and differences among individuals with exceptional learning needs.</w:t>
            </w:r>
          </w:p>
          <w:p w:rsidR="007278AA" w:rsidRPr="007278AA" w:rsidRDefault="007278AA" w:rsidP="00424A6F">
            <w:pPr>
              <w:autoSpaceDE w:val="0"/>
              <w:autoSpaceDN w:val="0"/>
              <w:adjustRightInd w:val="0"/>
              <w:rPr>
                <w:rFonts w:cs="Palatino-Roman"/>
                <w:szCs w:val="18"/>
              </w:rPr>
            </w:pPr>
            <w:r w:rsidRPr="007278AA">
              <w:rPr>
                <w:rFonts w:cs="Palatino-Roman"/>
                <w:szCs w:val="18"/>
              </w:rPr>
              <w:t>EC2K5:  Impact of medical conditions on family concerns, resources, and priorities.</w:t>
            </w:r>
          </w:p>
          <w:p w:rsidR="007278AA" w:rsidRPr="007278AA" w:rsidRDefault="007278AA" w:rsidP="007278AA">
            <w:pPr>
              <w:rPr>
                <w:rFonts w:cs="Palatino-Roman"/>
                <w:szCs w:val="18"/>
              </w:rPr>
            </w:pPr>
          </w:p>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#3: Individual Learning Differences</w:t>
            </w:r>
          </w:p>
          <w:p w:rsidR="007278AA" w:rsidRPr="007278AA" w:rsidRDefault="007278AA" w:rsidP="007278AA">
            <w:pPr>
              <w:autoSpaceDE w:val="0"/>
              <w:autoSpaceDN w:val="0"/>
              <w:adjustRightInd w:val="0"/>
              <w:rPr>
                <w:rFonts w:cs="Palatino-Roman"/>
                <w:szCs w:val="18"/>
              </w:rPr>
            </w:pPr>
            <w:r w:rsidRPr="007278AA">
              <w:rPr>
                <w:rFonts w:cs="Palatino-Roman"/>
                <w:szCs w:val="18"/>
              </w:rPr>
              <w:t>CC3K1:  Effects an exceptional condition(s) can have on an individual’s life.</w:t>
            </w:r>
          </w:p>
          <w:p w:rsidR="007278AA" w:rsidRPr="007278AA" w:rsidRDefault="007278AA" w:rsidP="007278AA">
            <w:pPr>
              <w:autoSpaceDE w:val="0"/>
              <w:autoSpaceDN w:val="0"/>
              <w:adjustRightInd w:val="0"/>
              <w:rPr>
                <w:rFonts w:cs="Palatino-Roman"/>
                <w:szCs w:val="18"/>
              </w:rPr>
            </w:pPr>
            <w:r w:rsidRPr="007278AA">
              <w:rPr>
                <w:rFonts w:cs="Palatino-Roman"/>
                <w:szCs w:val="18"/>
              </w:rPr>
              <w:t>CC3K2:  Impact of learners’ academic and social abilities, attitudes, interests, and values on instruction and career development.</w:t>
            </w:r>
          </w:p>
          <w:p w:rsidR="007278AA" w:rsidRPr="007278AA" w:rsidRDefault="007278AA" w:rsidP="007278AA">
            <w:pPr>
              <w:autoSpaceDE w:val="0"/>
              <w:autoSpaceDN w:val="0"/>
              <w:adjustRightInd w:val="0"/>
              <w:rPr>
                <w:rFonts w:cs="Palatino-Roman"/>
                <w:szCs w:val="18"/>
              </w:rPr>
            </w:pPr>
            <w:r w:rsidRPr="007278AA">
              <w:rPr>
                <w:rFonts w:cs="Palatino-Roman"/>
                <w:szCs w:val="18"/>
              </w:rPr>
              <w:t>CC3K3:  Variations in beliefs, traditions, and values across and within cultures and their effects on relationships among individuals with exceptional learning needs, family, and schooling.</w:t>
            </w:r>
          </w:p>
          <w:p w:rsidR="007278AA" w:rsidRPr="007278AA" w:rsidRDefault="007278AA" w:rsidP="007278AA">
            <w:pPr>
              <w:autoSpaceDE w:val="0"/>
              <w:autoSpaceDN w:val="0"/>
              <w:adjustRightInd w:val="0"/>
              <w:rPr>
                <w:rFonts w:cs="Palatino-Roman"/>
                <w:szCs w:val="18"/>
              </w:rPr>
            </w:pPr>
            <w:r w:rsidRPr="007278AA">
              <w:rPr>
                <w:rFonts w:cs="Palatino-Roman"/>
                <w:szCs w:val="18"/>
              </w:rPr>
              <w:t>CC3K4:  Cultural perspectives influencing the relationships among families, schools, and communities as related to instruction.</w:t>
            </w:r>
          </w:p>
          <w:p w:rsidR="007278AA" w:rsidRPr="007278AA" w:rsidRDefault="007278AA" w:rsidP="007278AA">
            <w:pPr>
              <w:autoSpaceDE w:val="0"/>
              <w:autoSpaceDN w:val="0"/>
              <w:adjustRightInd w:val="0"/>
              <w:rPr>
                <w:rFonts w:cs="Palatino-Roman"/>
                <w:szCs w:val="18"/>
              </w:rPr>
            </w:pPr>
            <w:r w:rsidRPr="007278AA">
              <w:rPr>
                <w:rFonts w:cs="Palatino-Roman"/>
                <w:szCs w:val="18"/>
              </w:rPr>
              <w:t>CC3K5: Differing ways of learning of individuals with exceptional learning needs including those from culturally diverse</w:t>
            </w:r>
            <w:r w:rsidR="00424A6F">
              <w:rPr>
                <w:rFonts w:cs="Palatino-Roman"/>
                <w:szCs w:val="18"/>
              </w:rPr>
              <w:t xml:space="preserve"> </w:t>
            </w:r>
            <w:r w:rsidRPr="007278AA">
              <w:rPr>
                <w:rFonts w:cs="Palatino-Roman"/>
                <w:szCs w:val="18"/>
              </w:rPr>
              <w:t>backgrounds and strategies for addressing these differences.</w:t>
            </w:r>
          </w:p>
          <w:p w:rsidR="007278AA" w:rsidRPr="007278AA" w:rsidRDefault="007278AA" w:rsidP="00BF0883">
            <w:pPr>
              <w:autoSpaceDE w:val="0"/>
              <w:autoSpaceDN w:val="0"/>
              <w:adjustRightInd w:val="0"/>
              <w:rPr>
                <w:rFonts w:cs="Palatino-Roman"/>
                <w:szCs w:val="18"/>
              </w:rPr>
            </w:pPr>
            <w:r w:rsidRPr="007278AA">
              <w:rPr>
                <w:rFonts w:cs="Palatino-Roman"/>
                <w:szCs w:val="18"/>
              </w:rPr>
              <w:t>EC3S1:  Use intervention strategies with young children and their families that affirm and respect family, cultural, and linguistic</w:t>
            </w:r>
            <w:r w:rsidR="00BF0883">
              <w:rPr>
                <w:rFonts w:cs="Palatino-Roman"/>
                <w:szCs w:val="18"/>
              </w:rPr>
              <w:t xml:space="preserve"> </w:t>
            </w:r>
            <w:r w:rsidRPr="007278AA">
              <w:rPr>
                <w:rFonts w:cs="Palatino-Roman"/>
                <w:szCs w:val="18"/>
              </w:rPr>
              <w:t>diversity.</w:t>
            </w:r>
          </w:p>
          <w:p w:rsidR="007278AA" w:rsidRPr="007278AA" w:rsidRDefault="007278AA" w:rsidP="007278AA">
            <w:pPr>
              <w:rPr>
                <w:rFonts w:cs="Palatino-Bold"/>
                <w:b/>
                <w:bCs/>
                <w:szCs w:val="20"/>
              </w:rPr>
            </w:pPr>
          </w:p>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#8: Assessment</w:t>
            </w:r>
          </w:p>
          <w:p w:rsidR="007278AA" w:rsidRPr="007278AA" w:rsidRDefault="007278AA" w:rsidP="007278AA">
            <w:pPr>
              <w:autoSpaceDE w:val="0"/>
              <w:autoSpaceDN w:val="0"/>
              <w:adjustRightInd w:val="0"/>
              <w:rPr>
                <w:rFonts w:cs="Palatino-Roman"/>
                <w:szCs w:val="18"/>
              </w:rPr>
            </w:pPr>
            <w:r w:rsidRPr="007278AA">
              <w:rPr>
                <w:rFonts w:cs="Palatino-Roman"/>
                <w:szCs w:val="18"/>
              </w:rPr>
              <w:t>CC8K1 Basic terminology used in assessment.</w:t>
            </w:r>
          </w:p>
          <w:p w:rsidR="007278AA" w:rsidRPr="007278AA" w:rsidRDefault="007278AA" w:rsidP="007278AA">
            <w:pPr>
              <w:autoSpaceDE w:val="0"/>
              <w:autoSpaceDN w:val="0"/>
              <w:adjustRightInd w:val="0"/>
              <w:rPr>
                <w:rFonts w:cs="Palatino-Roman"/>
                <w:szCs w:val="18"/>
              </w:rPr>
            </w:pPr>
            <w:r w:rsidRPr="007278AA">
              <w:rPr>
                <w:rFonts w:cs="Palatino-Roman"/>
                <w:szCs w:val="18"/>
              </w:rPr>
              <w:t>CC8K2 Legal provisions and ethical principles regarding assessment of individuals.</w:t>
            </w:r>
          </w:p>
          <w:p w:rsidR="007278AA" w:rsidRPr="007278AA" w:rsidRDefault="007278AA" w:rsidP="007278AA">
            <w:pPr>
              <w:autoSpaceDE w:val="0"/>
              <w:autoSpaceDN w:val="0"/>
              <w:adjustRightInd w:val="0"/>
              <w:rPr>
                <w:rFonts w:cs="Palatino-Roman"/>
                <w:szCs w:val="18"/>
              </w:rPr>
            </w:pPr>
            <w:r w:rsidRPr="007278AA">
              <w:rPr>
                <w:rFonts w:cs="Palatino-Roman"/>
                <w:szCs w:val="18"/>
              </w:rPr>
              <w:t xml:space="preserve">CC8K3 Screening, </w:t>
            </w:r>
            <w:proofErr w:type="spellStart"/>
            <w:r w:rsidRPr="007278AA">
              <w:rPr>
                <w:rFonts w:cs="Palatino-Roman"/>
                <w:szCs w:val="18"/>
              </w:rPr>
              <w:t>prereferral</w:t>
            </w:r>
            <w:proofErr w:type="spellEnd"/>
            <w:r w:rsidRPr="007278AA">
              <w:rPr>
                <w:rFonts w:cs="Palatino-Roman"/>
                <w:szCs w:val="18"/>
              </w:rPr>
              <w:t>, referral, and classification procedures.</w:t>
            </w:r>
          </w:p>
          <w:p w:rsidR="007278AA" w:rsidRPr="007278AA" w:rsidRDefault="007278AA" w:rsidP="007278AA">
            <w:pPr>
              <w:autoSpaceDE w:val="0"/>
              <w:autoSpaceDN w:val="0"/>
              <w:adjustRightInd w:val="0"/>
              <w:rPr>
                <w:rFonts w:cs="Palatino-Roman"/>
                <w:szCs w:val="18"/>
              </w:rPr>
            </w:pPr>
            <w:r w:rsidRPr="007278AA">
              <w:rPr>
                <w:rFonts w:cs="Palatino-Roman"/>
                <w:szCs w:val="18"/>
              </w:rPr>
              <w:t>CC8K4 Use and limitations of assessment instruments.</w:t>
            </w:r>
          </w:p>
          <w:p w:rsidR="007278AA" w:rsidRPr="007278AA" w:rsidRDefault="007278AA" w:rsidP="007278AA">
            <w:pPr>
              <w:autoSpaceDE w:val="0"/>
              <w:autoSpaceDN w:val="0"/>
              <w:adjustRightInd w:val="0"/>
              <w:rPr>
                <w:rFonts w:cs="Palatino-Roman"/>
                <w:szCs w:val="18"/>
              </w:rPr>
            </w:pPr>
            <w:r w:rsidRPr="007278AA">
              <w:rPr>
                <w:rFonts w:cs="Palatino-Roman"/>
                <w:szCs w:val="18"/>
              </w:rPr>
              <w:t>CC8K5 National, state or provincial, and local accommodations and modifications.</w:t>
            </w:r>
          </w:p>
          <w:p w:rsidR="007278AA" w:rsidRPr="007278AA" w:rsidRDefault="007278AA" w:rsidP="007278AA">
            <w:pPr>
              <w:autoSpaceDE w:val="0"/>
              <w:autoSpaceDN w:val="0"/>
              <w:adjustRightInd w:val="0"/>
              <w:rPr>
                <w:rFonts w:cs="Palatino-Roman"/>
                <w:szCs w:val="18"/>
              </w:rPr>
            </w:pPr>
            <w:r w:rsidRPr="007278AA">
              <w:rPr>
                <w:rFonts w:cs="Palatino-Roman"/>
                <w:szCs w:val="18"/>
              </w:rPr>
              <w:t>CC8S1 Gather relevant background information.</w:t>
            </w:r>
          </w:p>
          <w:p w:rsidR="007278AA" w:rsidRPr="007278AA" w:rsidRDefault="007278AA" w:rsidP="007278AA">
            <w:pPr>
              <w:autoSpaceDE w:val="0"/>
              <w:autoSpaceDN w:val="0"/>
              <w:adjustRightInd w:val="0"/>
              <w:rPr>
                <w:rFonts w:cs="Palatino-Roman"/>
                <w:szCs w:val="18"/>
              </w:rPr>
            </w:pPr>
            <w:r w:rsidRPr="007278AA">
              <w:rPr>
                <w:rFonts w:cs="Palatino-Roman"/>
                <w:szCs w:val="18"/>
              </w:rPr>
              <w:t>CC8S2 Administer nonbiased formal and informal assessments.</w:t>
            </w:r>
          </w:p>
          <w:p w:rsidR="007278AA" w:rsidRPr="007278AA" w:rsidRDefault="007278AA" w:rsidP="007278AA">
            <w:pPr>
              <w:autoSpaceDE w:val="0"/>
              <w:autoSpaceDN w:val="0"/>
              <w:adjustRightInd w:val="0"/>
              <w:rPr>
                <w:rFonts w:cs="Palatino-Roman"/>
                <w:szCs w:val="18"/>
              </w:rPr>
            </w:pPr>
            <w:r w:rsidRPr="007278AA">
              <w:rPr>
                <w:rFonts w:cs="Palatino-Roman"/>
                <w:szCs w:val="18"/>
              </w:rPr>
              <w:t>CC8S3 Use technology to conduct assessments.</w:t>
            </w:r>
          </w:p>
          <w:p w:rsidR="007278AA" w:rsidRPr="007278AA" w:rsidRDefault="007278AA" w:rsidP="007278AA">
            <w:pPr>
              <w:autoSpaceDE w:val="0"/>
              <w:autoSpaceDN w:val="0"/>
              <w:adjustRightInd w:val="0"/>
              <w:rPr>
                <w:rFonts w:cs="Palatino-Roman"/>
                <w:szCs w:val="18"/>
              </w:rPr>
            </w:pPr>
            <w:r w:rsidRPr="007278AA">
              <w:rPr>
                <w:rFonts w:cs="Palatino-Roman"/>
                <w:szCs w:val="18"/>
              </w:rPr>
              <w:t>CC8S4 Develop or modify individualized assessment strategies.</w:t>
            </w:r>
          </w:p>
          <w:p w:rsidR="007278AA" w:rsidRPr="007278AA" w:rsidRDefault="007278AA" w:rsidP="007278AA">
            <w:pPr>
              <w:autoSpaceDE w:val="0"/>
              <w:autoSpaceDN w:val="0"/>
              <w:adjustRightInd w:val="0"/>
              <w:rPr>
                <w:rFonts w:cs="Palatino-Roman"/>
                <w:szCs w:val="18"/>
              </w:rPr>
            </w:pPr>
            <w:r w:rsidRPr="007278AA">
              <w:rPr>
                <w:rFonts w:cs="Palatino-Roman"/>
                <w:szCs w:val="18"/>
              </w:rPr>
              <w:t>CC8S5 Interpret information from formal and informal assessments.</w:t>
            </w:r>
          </w:p>
          <w:p w:rsidR="007278AA" w:rsidRPr="007278AA" w:rsidRDefault="007278AA" w:rsidP="007278AA">
            <w:pPr>
              <w:autoSpaceDE w:val="0"/>
              <w:autoSpaceDN w:val="0"/>
              <w:adjustRightInd w:val="0"/>
              <w:rPr>
                <w:rFonts w:cs="Palatino-Roman"/>
                <w:szCs w:val="18"/>
              </w:rPr>
            </w:pPr>
            <w:r w:rsidRPr="007278AA">
              <w:rPr>
                <w:rFonts w:cs="Palatino-Roman"/>
                <w:szCs w:val="18"/>
              </w:rPr>
              <w:t>CC8S6 Use assessment information in making eligibility, program, and placement decisions for individuals</w:t>
            </w:r>
            <w:r w:rsidR="00BF0883">
              <w:rPr>
                <w:rFonts w:cs="Palatino-Roman"/>
                <w:szCs w:val="18"/>
              </w:rPr>
              <w:t xml:space="preserve"> </w:t>
            </w:r>
            <w:r w:rsidRPr="007278AA">
              <w:rPr>
                <w:rFonts w:cs="Palatino-Roman"/>
                <w:szCs w:val="18"/>
              </w:rPr>
              <w:t>with exceptional learning needs, including those from culturally and/or linguistically diverse</w:t>
            </w:r>
            <w:r w:rsidR="00BF0883">
              <w:rPr>
                <w:rFonts w:cs="Palatino-Roman"/>
                <w:szCs w:val="18"/>
              </w:rPr>
              <w:t xml:space="preserve"> </w:t>
            </w:r>
            <w:r w:rsidRPr="007278AA">
              <w:rPr>
                <w:rFonts w:cs="Palatino-Roman"/>
                <w:szCs w:val="18"/>
              </w:rPr>
              <w:t>backgrounds.</w:t>
            </w:r>
          </w:p>
          <w:p w:rsidR="007278AA" w:rsidRPr="007278AA" w:rsidRDefault="007278AA" w:rsidP="007278AA">
            <w:pPr>
              <w:autoSpaceDE w:val="0"/>
              <w:autoSpaceDN w:val="0"/>
              <w:adjustRightInd w:val="0"/>
              <w:rPr>
                <w:rFonts w:cs="Palatino-Roman"/>
                <w:szCs w:val="18"/>
              </w:rPr>
            </w:pPr>
            <w:r w:rsidRPr="007278AA">
              <w:rPr>
                <w:rFonts w:cs="Palatino-Roman"/>
                <w:szCs w:val="18"/>
              </w:rPr>
              <w:t>CC8S7 Report assessment results to all stakeholders using effective communication skills.</w:t>
            </w:r>
          </w:p>
          <w:p w:rsidR="007278AA" w:rsidRPr="007278AA" w:rsidRDefault="007278AA" w:rsidP="007278AA">
            <w:pPr>
              <w:autoSpaceDE w:val="0"/>
              <w:autoSpaceDN w:val="0"/>
              <w:adjustRightInd w:val="0"/>
              <w:rPr>
                <w:rFonts w:cs="Palatino-Roman"/>
                <w:szCs w:val="18"/>
              </w:rPr>
            </w:pPr>
            <w:r w:rsidRPr="007278AA">
              <w:rPr>
                <w:rFonts w:cs="Palatino-Roman"/>
                <w:szCs w:val="18"/>
              </w:rPr>
              <w:t>CC8S8 Evaluate instruction and monitor progress of individuals with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CC8S9 Create and maintain records.</w:t>
            </w:r>
          </w:p>
          <w:p w:rsidR="007278AA" w:rsidRPr="007278AA" w:rsidRDefault="007278AA" w:rsidP="007278AA">
            <w:pPr>
              <w:autoSpaceDE w:val="0"/>
              <w:autoSpaceDN w:val="0"/>
              <w:adjustRightInd w:val="0"/>
              <w:rPr>
                <w:rFonts w:cs="Palatino-Roman"/>
                <w:szCs w:val="18"/>
              </w:rPr>
            </w:pPr>
            <w:r w:rsidRPr="007278AA">
              <w:rPr>
                <w:rFonts w:cs="Palatino-Roman"/>
                <w:szCs w:val="18"/>
              </w:rPr>
              <w:t>EC8S1 Assess the development and learning of young children.</w:t>
            </w:r>
          </w:p>
          <w:p w:rsidR="007278AA" w:rsidRPr="007278AA" w:rsidRDefault="007278AA" w:rsidP="007278AA">
            <w:pPr>
              <w:autoSpaceDE w:val="0"/>
              <w:autoSpaceDN w:val="0"/>
              <w:adjustRightInd w:val="0"/>
              <w:rPr>
                <w:rFonts w:cs="Palatino-Roman"/>
                <w:szCs w:val="18"/>
              </w:rPr>
            </w:pPr>
            <w:r w:rsidRPr="007278AA">
              <w:rPr>
                <w:rFonts w:cs="Palatino-Roman"/>
                <w:szCs w:val="18"/>
              </w:rPr>
              <w:t xml:space="preserve">EC8S2 Select, adapt, and use specialized formal and informal assessments for infants, young children, </w:t>
            </w:r>
            <w:r w:rsidRPr="007278AA">
              <w:rPr>
                <w:rFonts w:cs="Palatino-Roman"/>
                <w:szCs w:val="18"/>
              </w:rPr>
              <w:lastRenderedPageBreak/>
              <w:t>and</w:t>
            </w:r>
            <w:r w:rsidR="00BF0883">
              <w:rPr>
                <w:rFonts w:cs="Palatino-Roman"/>
                <w:szCs w:val="18"/>
              </w:rPr>
              <w:t xml:space="preserve"> </w:t>
            </w:r>
            <w:r w:rsidRPr="007278AA">
              <w:rPr>
                <w:rFonts w:cs="Palatino-Roman"/>
                <w:szCs w:val="18"/>
              </w:rPr>
              <w:t>their families.</w:t>
            </w:r>
          </w:p>
          <w:p w:rsidR="007278AA" w:rsidRPr="007278AA" w:rsidRDefault="007278AA" w:rsidP="007278AA">
            <w:pPr>
              <w:autoSpaceDE w:val="0"/>
              <w:autoSpaceDN w:val="0"/>
              <w:adjustRightInd w:val="0"/>
              <w:rPr>
                <w:rFonts w:cs="Palatino-Roman"/>
                <w:szCs w:val="18"/>
              </w:rPr>
            </w:pPr>
            <w:r w:rsidRPr="007278AA">
              <w:rPr>
                <w:rFonts w:cs="Palatino-Roman"/>
                <w:szCs w:val="18"/>
              </w:rPr>
              <w:t>EC8S3 Participate as a team member to integrate assessment results in the development and</w:t>
            </w:r>
          </w:p>
          <w:p w:rsidR="007278AA" w:rsidRPr="007278AA" w:rsidRDefault="007278AA" w:rsidP="007278AA">
            <w:pPr>
              <w:autoSpaceDE w:val="0"/>
              <w:autoSpaceDN w:val="0"/>
              <w:adjustRightInd w:val="0"/>
              <w:rPr>
                <w:rFonts w:cs="Palatino-Roman"/>
                <w:szCs w:val="18"/>
              </w:rPr>
            </w:pPr>
            <w:proofErr w:type="gramStart"/>
            <w:r w:rsidRPr="007278AA">
              <w:rPr>
                <w:rFonts w:cs="Palatino-Roman"/>
                <w:szCs w:val="18"/>
              </w:rPr>
              <w:t>implementation</w:t>
            </w:r>
            <w:proofErr w:type="gramEnd"/>
            <w:r w:rsidRPr="007278AA">
              <w:rPr>
                <w:rFonts w:cs="Palatino-Roman"/>
                <w:szCs w:val="18"/>
              </w:rPr>
              <w:t xml:space="preserve"> of individualized family service plans and individualized education programs.</w:t>
            </w:r>
          </w:p>
          <w:p w:rsidR="007278AA" w:rsidRPr="007278AA" w:rsidRDefault="007278AA" w:rsidP="007278AA">
            <w:pPr>
              <w:autoSpaceDE w:val="0"/>
              <w:autoSpaceDN w:val="0"/>
              <w:adjustRightInd w:val="0"/>
              <w:rPr>
                <w:rFonts w:cs="Palatino-Roman"/>
                <w:szCs w:val="18"/>
              </w:rPr>
            </w:pPr>
            <w:r w:rsidRPr="007278AA">
              <w:rPr>
                <w:rFonts w:cs="Palatino-Roman"/>
                <w:szCs w:val="18"/>
              </w:rPr>
              <w:t>EC8S4 Assist families in identifying their concerns, resources, and priorities.</w:t>
            </w:r>
          </w:p>
          <w:p w:rsidR="007278AA" w:rsidRPr="007278AA" w:rsidRDefault="007278AA" w:rsidP="007278AA">
            <w:pPr>
              <w:autoSpaceDE w:val="0"/>
              <w:autoSpaceDN w:val="0"/>
              <w:adjustRightInd w:val="0"/>
              <w:rPr>
                <w:rFonts w:cs="Palatino-Roman"/>
                <w:szCs w:val="18"/>
              </w:rPr>
            </w:pPr>
            <w:r w:rsidRPr="007278AA">
              <w:rPr>
                <w:rFonts w:cs="Palatino-Roman"/>
                <w:szCs w:val="18"/>
              </w:rPr>
              <w:t>EC8S5 Participate and collaborate as a team member with other professionals in conducting family-centered</w:t>
            </w:r>
            <w:r w:rsidR="00BF0883">
              <w:rPr>
                <w:rFonts w:cs="Palatino-Roman"/>
                <w:szCs w:val="18"/>
              </w:rPr>
              <w:t xml:space="preserve"> </w:t>
            </w:r>
            <w:r w:rsidRPr="007278AA">
              <w:rPr>
                <w:rFonts w:cs="Palatino-Roman"/>
                <w:szCs w:val="18"/>
              </w:rPr>
              <w:t>assessments.</w:t>
            </w:r>
          </w:p>
          <w:p w:rsidR="007278AA" w:rsidRPr="007278AA" w:rsidRDefault="007278AA" w:rsidP="007278AA">
            <w:pPr>
              <w:autoSpaceDE w:val="0"/>
              <w:autoSpaceDN w:val="0"/>
              <w:adjustRightInd w:val="0"/>
              <w:rPr>
                <w:rFonts w:cs="Palatino-Bold"/>
                <w:b/>
                <w:bCs/>
                <w:szCs w:val="20"/>
              </w:rPr>
            </w:pPr>
          </w:p>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#9: Professional and Ethical Practice</w:t>
            </w:r>
          </w:p>
          <w:p w:rsidR="007278AA" w:rsidRPr="007278AA" w:rsidRDefault="007278AA" w:rsidP="007278AA">
            <w:pPr>
              <w:autoSpaceDE w:val="0"/>
              <w:autoSpaceDN w:val="0"/>
              <w:adjustRightInd w:val="0"/>
              <w:rPr>
                <w:rFonts w:cs="Palatino-Roman"/>
                <w:szCs w:val="18"/>
              </w:rPr>
            </w:pPr>
            <w:r w:rsidRPr="007278AA">
              <w:rPr>
                <w:rFonts w:cs="Palatino-Roman"/>
                <w:szCs w:val="18"/>
              </w:rPr>
              <w:t>CC9K1 Personal cultural biases and differences that affect one’s teaching.</w:t>
            </w:r>
          </w:p>
          <w:p w:rsidR="007278AA" w:rsidRPr="007278AA" w:rsidRDefault="007278AA" w:rsidP="007278AA">
            <w:pPr>
              <w:autoSpaceDE w:val="0"/>
              <w:autoSpaceDN w:val="0"/>
              <w:adjustRightInd w:val="0"/>
              <w:rPr>
                <w:rFonts w:cs="Palatino-Roman"/>
                <w:szCs w:val="18"/>
              </w:rPr>
            </w:pPr>
            <w:r w:rsidRPr="007278AA">
              <w:rPr>
                <w:rFonts w:cs="Palatino-Roman"/>
                <w:szCs w:val="18"/>
              </w:rPr>
              <w:t>CC9K2 Importance of the teacher serving as a model for individuals with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CC9K3 Continuum of lifelong professional development.</w:t>
            </w:r>
          </w:p>
          <w:p w:rsidR="007278AA" w:rsidRPr="007278AA" w:rsidRDefault="007278AA" w:rsidP="007278AA">
            <w:pPr>
              <w:autoSpaceDE w:val="0"/>
              <w:autoSpaceDN w:val="0"/>
              <w:adjustRightInd w:val="0"/>
              <w:rPr>
                <w:rFonts w:cs="Palatino-Roman"/>
                <w:szCs w:val="18"/>
              </w:rPr>
            </w:pPr>
            <w:r w:rsidRPr="007278AA">
              <w:rPr>
                <w:rFonts w:cs="Palatino-Roman"/>
                <w:szCs w:val="18"/>
              </w:rPr>
              <w:t>CC9K4 Methods to remain current regarding research-validated practice.</w:t>
            </w:r>
          </w:p>
          <w:p w:rsidR="007278AA" w:rsidRPr="007278AA" w:rsidRDefault="007278AA" w:rsidP="007278AA">
            <w:pPr>
              <w:autoSpaceDE w:val="0"/>
              <w:autoSpaceDN w:val="0"/>
              <w:adjustRightInd w:val="0"/>
              <w:rPr>
                <w:rFonts w:cs="Palatino-Roman"/>
                <w:szCs w:val="18"/>
              </w:rPr>
            </w:pPr>
            <w:r w:rsidRPr="007278AA">
              <w:rPr>
                <w:rFonts w:cs="Palatino-Roman"/>
                <w:szCs w:val="18"/>
              </w:rPr>
              <w:t>CC9S1 Practice within the CEC Code of Ethics and other standards of the profession.</w:t>
            </w:r>
          </w:p>
          <w:p w:rsidR="007278AA" w:rsidRPr="007278AA" w:rsidRDefault="007278AA" w:rsidP="007278AA">
            <w:pPr>
              <w:autoSpaceDE w:val="0"/>
              <w:autoSpaceDN w:val="0"/>
              <w:adjustRightInd w:val="0"/>
              <w:rPr>
                <w:rFonts w:cs="Palatino-Roman"/>
                <w:szCs w:val="18"/>
              </w:rPr>
            </w:pPr>
            <w:r w:rsidRPr="007278AA">
              <w:rPr>
                <w:rFonts w:cs="Palatino-Roman"/>
                <w:szCs w:val="18"/>
              </w:rPr>
              <w:t>CC9S2 Uphold high standards of competence and integrity and exercise sound judgment in the practice of</w:t>
            </w:r>
            <w:r w:rsidR="00BF0883">
              <w:rPr>
                <w:rFonts w:cs="Palatino-Roman"/>
                <w:szCs w:val="18"/>
              </w:rPr>
              <w:t xml:space="preserve"> </w:t>
            </w:r>
            <w:r w:rsidRPr="007278AA">
              <w:rPr>
                <w:rFonts w:cs="Palatino-Roman"/>
                <w:szCs w:val="18"/>
              </w:rPr>
              <w:t>the professional.</w:t>
            </w:r>
          </w:p>
          <w:p w:rsidR="007278AA" w:rsidRPr="007278AA" w:rsidRDefault="007278AA" w:rsidP="007278AA">
            <w:pPr>
              <w:rPr>
                <w:rFonts w:cs="Palatino-Roman"/>
                <w:szCs w:val="18"/>
              </w:rPr>
            </w:pPr>
            <w:r w:rsidRPr="007278AA">
              <w:rPr>
                <w:rFonts w:cs="Palatino-Roman"/>
                <w:szCs w:val="18"/>
              </w:rPr>
              <w:t>CC9S3 Act ethically in advocating for appropriate services.</w:t>
            </w:r>
          </w:p>
          <w:p w:rsidR="007278AA" w:rsidRPr="007278AA" w:rsidRDefault="007278AA" w:rsidP="007278AA">
            <w:pPr>
              <w:autoSpaceDE w:val="0"/>
              <w:autoSpaceDN w:val="0"/>
              <w:adjustRightInd w:val="0"/>
              <w:rPr>
                <w:rFonts w:cs="Palatino-Roman"/>
                <w:szCs w:val="18"/>
              </w:rPr>
            </w:pPr>
            <w:r w:rsidRPr="007278AA">
              <w:rPr>
                <w:rFonts w:cs="Palatino-Roman"/>
                <w:szCs w:val="18"/>
              </w:rPr>
              <w:t>CC9S4 Conduct professional activities in compliance with applicable laws and policies.</w:t>
            </w:r>
          </w:p>
          <w:p w:rsidR="007278AA" w:rsidRPr="007278AA" w:rsidRDefault="007278AA" w:rsidP="007278AA">
            <w:pPr>
              <w:autoSpaceDE w:val="0"/>
              <w:autoSpaceDN w:val="0"/>
              <w:adjustRightInd w:val="0"/>
              <w:rPr>
                <w:rFonts w:cs="Palatino-Roman"/>
                <w:szCs w:val="18"/>
              </w:rPr>
            </w:pPr>
            <w:r w:rsidRPr="007278AA">
              <w:rPr>
                <w:rFonts w:cs="Palatino-Roman"/>
                <w:szCs w:val="18"/>
              </w:rPr>
              <w:t>CC9S5 Demonstrate commitment to developing the highest education and quality-of-life potential of</w:t>
            </w:r>
          </w:p>
          <w:p w:rsidR="007278AA" w:rsidRPr="007278AA" w:rsidRDefault="007278AA" w:rsidP="007278AA">
            <w:pPr>
              <w:autoSpaceDE w:val="0"/>
              <w:autoSpaceDN w:val="0"/>
              <w:adjustRightInd w:val="0"/>
              <w:rPr>
                <w:rFonts w:cs="Palatino-Roman"/>
                <w:szCs w:val="18"/>
              </w:rPr>
            </w:pPr>
            <w:proofErr w:type="gramStart"/>
            <w:r w:rsidRPr="007278AA">
              <w:rPr>
                <w:rFonts w:cs="Palatino-Roman"/>
                <w:szCs w:val="18"/>
              </w:rPr>
              <w:t>individuals</w:t>
            </w:r>
            <w:proofErr w:type="gramEnd"/>
            <w:r w:rsidRPr="007278AA">
              <w:rPr>
                <w:rFonts w:cs="Palatino-Roman"/>
                <w:szCs w:val="18"/>
              </w:rPr>
              <w:t xml:space="preserve"> with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CC9S6 Demonstrate sensitivity for the culture, language, religion, gender, disability, socioeconomic status,</w:t>
            </w:r>
            <w:r w:rsidR="00BF0883">
              <w:rPr>
                <w:rFonts w:cs="Palatino-Roman"/>
                <w:szCs w:val="18"/>
              </w:rPr>
              <w:t xml:space="preserve"> </w:t>
            </w:r>
            <w:r w:rsidRPr="007278AA">
              <w:rPr>
                <w:rFonts w:cs="Palatino-Roman"/>
                <w:szCs w:val="18"/>
              </w:rPr>
              <w:t>and sexual orientation of individuals.</w:t>
            </w:r>
          </w:p>
          <w:p w:rsidR="007278AA" w:rsidRPr="007278AA" w:rsidRDefault="007278AA" w:rsidP="007278AA">
            <w:pPr>
              <w:autoSpaceDE w:val="0"/>
              <w:autoSpaceDN w:val="0"/>
              <w:adjustRightInd w:val="0"/>
              <w:rPr>
                <w:rFonts w:cs="Palatino-Roman"/>
                <w:szCs w:val="18"/>
              </w:rPr>
            </w:pPr>
            <w:r w:rsidRPr="007278AA">
              <w:rPr>
                <w:rFonts w:cs="Palatino-Roman"/>
                <w:szCs w:val="18"/>
              </w:rPr>
              <w:t xml:space="preserve">CC9S7 Practice within one’s skill </w:t>
            </w:r>
            <w:proofErr w:type="gramStart"/>
            <w:r w:rsidRPr="007278AA">
              <w:rPr>
                <w:rFonts w:cs="Palatino-Roman"/>
                <w:szCs w:val="18"/>
              </w:rPr>
              <w:t>limit</w:t>
            </w:r>
            <w:proofErr w:type="gramEnd"/>
            <w:r w:rsidRPr="007278AA">
              <w:rPr>
                <w:rFonts w:cs="Palatino-Roman"/>
                <w:szCs w:val="18"/>
              </w:rPr>
              <w:t xml:space="preserve"> and obtain assistance as needed.</w:t>
            </w:r>
          </w:p>
          <w:p w:rsidR="007278AA" w:rsidRPr="007278AA" w:rsidRDefault="007278AA" w:rsidP="007278AA">
            <w:pPr>
              <w:autoSpaceDE w:val="0"/>
              <w:autoSpaceDN w:val="0"/>
              <w:adjustRightInd w:val="0"/>
              <w:rPr>
                <w:rFonts w:cs="Palatino-Roman"/>
                <w:szCs w:val="18"/>
              </w:rPr>
            </w:pPr>
            <w:r w:rsidRPr="007278AA">
              <w:rPr>
                <w:rFonts w:cs="Palatino-Roman"/>
                <w:szCs w:val="18"/>
              </w:rPr>
              <w:t>CC9S8 Use verbal, nonverbal, and written language effectively.</w:t>
            </w:r>
          </w:p>
          <w:p w:rsidR="007278AA" w:rsidRPr="007278AA" w:rsidRDefault="007278AA" w:rsidP="007278AA">
            <w:pPr>
              <w:autoSpaceDE w:val="0"/>
              <w:autoSpaceDN w:val="0"/>
              <w:adjustRightInd w:val="0"/>
              <w:rPr>
                <w:rFonts w:cs="Palatino-Roman"/>
                <w:szCs w:val="18"/>
              </w:rPr>
            </w:pPr>
            <w:r w:rsidRPr="007278AA">
              <w:rPr>
                <w:rFonts w:cs="Palatino-Roman"/>
                <w:szCs w:val="18"/>
              </w:rPr>
              <w:t>CC9S9 Conduct self-evaluation of instruction.</w:t>
            </w:r>
          </w:p>
          <w:p w:rsidR="007278AA" w:rsidRPr="007278AA" w:rsidRDefault="007278AA" w:rsidP="007278AA">
            <w:pPr>
              <w:autoSpaceDE w:val="0"/>
              <w:autoSpaceDN w:val="0"/>
              <w:adjustRightInd w:val="0"/>
              <w:rPr>
                <w:rFonts w:cs="Palatino-Roman"/>
                <w:szCs w:val="18"/>
              </w:rPr>
            </w:pPr>
            <w:r w:rsidRPr="007278AA">
              <w:rPr>
                <w:rFonts w:cs="Palatino-Roman"/>
                <w:szCs w:val="18"/>
              </w:rPr>
              <w:t>CC9S10 Access information on exceptionalities.</w:t>
            </w:r>
          </w:p>
          <w:p w:rsidR="007278AA" w:rsidRPr="007278AA" w:rsidRDefault="007278AA" w:rsidP="007278AA">
            <w:pPr>
              <w:autoSpaceDE w:val="0"/>
              <w:autoSpaceDN w:val="0"/>
              <w:adjustRightInd w:val="0"/>
              <w:rPr>
                <w:rFonts w:cs="Palatino-Roman"/>
                <w:szCs w:val="18"/>
              </w:rPr>
            </w:pPr>
            <w:r w:rsidRPr="007278AA">
              <w:rPr>
                <w:rFonts w:cs="Palatino-Roman"/>
                <w:szCs w:val="18"/>
              </w:rPr>
              <w:t>CC9S11 Reflect on one’s practice to improve instruction and guide professional growth.</w:t>
            </w:r>
          </w:p>
          <w:p w:rsidR="007278AA" w:rsidRPr="007278AA" w:rsidRDefault="007278AA" w:rsidP="007278AA">
            <w:pPr>
              <w:autoSpaceDE w:val="0"/>
              <w:autoSpaceDN w:val="0"/>
              <w:adjustRightInd w:val="0"/>
              <w:rPr>
                <w:rFonts w:cs="Palatino-Roman"/>
                <w:szCs w:val="18"/>
              </w:rPr>
            </w:pPr>
            <w:r w:rsidRPr="007278AA">
              <w:rPr>
                <w:rFonts w:cs="Palatino-Roman"/>
                <w:szCs w:val="18"/>
              </w:rPr>
              <w:t>CC9S12 Engage in professional activities that benefit individuals with exceptional learning needs, their</w:t>
            </w:r>
            <w:r w:rsidR="00BF0883">
              <w:rPr>
                <w:rFonts w:cs="Palatino-Roman"/>
                <w:szCs w:val="18"/>
              </w:rPr>
              <w:t xml:space="preserve"> </w:t>
            </w:r>
            <w:r w:rsidRPr="007278AA">
              <w:rPr>
                <w:rFonts w:cs="Palatino-Roman"/>
                <w:szCs w:val="18"/>
              </w:rPr>
              <w:t>families, and one’s colleagues.</w:t>
            </w:r>
          </w:p>
          <w:p w:rsidR="007278AA" w:rsidRPr="007278AA" w:rsidRDefault="007278AA" w:rsidP="007278AA">
            <w:pPr>
              <w:autoSpaceDE w:val="0"/>
              <w:autoSpaceDN w:val="0"/>
              <w:adjustRightInd w:val="0"/>
              <w:rPr>
                <w:rFonts w:cs="Palatino-Roman"/>
                <w:szCs w:val="18"/>
              </w:rPr>
            </w:pPr>
            <w:r w:rsidRPr="007278AA">
              <w:rPr>
                <w:rFonts w:cs="Palatino-Roman"/>
                <w:szCs w:val="18"/>
              </w:rPr>
              <w:t>EC9S3 Respect family choices and goals.</w:t>
            </w:r>
          </w:p>
          <w:p w:rsidR="007278AA" w:rsidRPr="007278AA" w:rsidRDefault="007278AA" w:rsidP="007278AA">
            <w:pPr>
              <w:autoSpaceDE w:val="0"/>
              <w:autoSpaceDN w:val="0"/>
              <w:adjustRightInd w:val="0"/>
              <w:rPr>
                <w:rFonts w:cs="Palatino-Roman"/>
                <w:szCs w:val="18"/>
              </w:rPr>
            </w:pPr>
            <w:r w:rsidRPr="007278AA">
              <w:rPr>
                <w:rFonts w:cs="Palatino-Roman"/>
                <w:szCs w:val="18"/>
              </w:rPr>
              <w:t>EC9S4 Apply models of team process in early childhood.</w:t>
            </w:r>
          </w:p>
          <w:p w:rsidR="007278AA" w:rsidRPr="007278AA" w:rsidRDefault="007278AA" w:rsidP="007278AA">
            <w:pPr>
              <w:autoSpaceDE w:val="0"/>
              <w:autoSpaceDN w:val="0"/>
              <w:adjustRightInd w:val="0"/>
              <w:rPr>
                <w:rFonts w:cs="Palatino-Roman"/>
                <w:szCs w:val="18"/>
              </w:rPr>
            </w:pPr>
            <w:r w:rsidRPr="007278AA">
              <w:rPr>
                <w:rFonts w:cs="Palatino-Roman"/>
                <w:szCs w:val="18"/>
              </w:rPr>
              <w:t>EC9S6 Participate in activities of professional organizations relevant to the field of early childhood special</w:t>
            </w:r>
            <w:r w:rsidR="00BF0883">
              <w:rPr>
                <w:rFonts w:cs="Palatino-Roman"/>
                <w:szCs w:val="18"/>
              </w:rPr>
              <w:t xml:space="preserve"> </w:t>
            </w:r>
            <w:r w:rsidRPr="007278AA">
              <w:rPr>
                <w:rFonts w:cs="Palatino-Roman"/>
                <w:szCs w:val="18"/>
              </w:rPr>
              <w:t>education.</w:t>
            </w:r>
          </w:p>
          <w:p w:rsidR="007278AA" w:rsidRPr="007278AA" w:rsidRDefault="007278AA" w:rsidP="00BF0883">
            <w:pPr>
              <w:autoSpaceDE w:val="0"/>
              <w:autoSpaceDN w:val="0"/>
              <w:adjustRightInd w:val="0"/>
              <w:rPr>
                <w:rFonts w:cs="Palatino-Roman"/>
                <w:szCs w:val="18"/>
              </w:rPr>
            </w:pPr>
            <w:r w:rsidRPr="007278AA">
              <w:rPr>
                <w:rFonts w:cs="Palatino-Roman"/>
                <w:szCs w:val="18"/>
              </w:rPr>
              <w:t>EC9S8 Develop, implement, and evaluate a professional development plan relevant to one’s work with</w:t>
            </w:r>
            <w:r w:rsidR="00BF0883">
              <w:rPr>
                <w:rFonts w:cs="Palatino-Roman"/>
                <w:szCs w:val="18"/>
              </w:rPr>
              <w:t xml:space="preserve"> </w:t>
            </w:r>
            <w:r w:rsidRPr="007278AA">
              <w:rPr>
                <w:rFonts w:cs="Palatino-Roman"/>
                <w:szCs w:val="18"/>
              </w:rPr>
              <w:t>young children.</w:t>
            </w:r>
          </w:p>
          <w:p w:rsidR="007278AA" w:rsidRPr="007278AA" w:rsidRDefault="007278AA" w:rsidP="007278AA">
            <w:pPr>
              <w:autoSpaceDE w:val="0"/>
              <w:autoSpaceDN w:val="0"/>
              <w:adjustRightInd w:val="0"/>
              <w:rPr>
                <w:rFonts w:cs="Palatino-Bold"/>
                <w:b/>
                <w:bCs/>
                <w:szCs w:val="20"/>
              </w:rPr>
            </w:pPr>
          </w:p>
          <w:p w:rsidR="007278AA" w:rsidRPr="007278AA" w:rsidRDefault="007278AA" w:rsidP="007278AA">
            <w:pPr>
              <w:autoSpaceDE w:val="0"/>
              <w:autoSpaceDN w:val="0"/>
              <w:adjustRightInd w:val="0"/>
              <w:rPr>
                <w:rFonts w:cs="Palatino-Bold"/>
                <w:b/>
                <w:bCs/>
                <w:szCs w:val="20"/>
              </w:rPr>
            </w:pPr>
            <w:r w:rsidRPr="007278AA">
              <w:rPr>
                <w:rFonts w:cs="Palatino-Bold"/>
                <w:b/>
                <w:bCs/>
                <w:szCs w:val="20"/>
              </w:rPr>
              <w:t>Standard #10: Collaboration</w:t>
            </w:r>
          </w:p>
          <w:p w:rsidR="007278AA" w:rsidRPr="007278AA" w:rsidRDefault="007278AA" w:rsidP="007278AA">
            <w:pPr>
              <w:autoSpaceDE w:val="0"/>
              <w:autoSpaceDN w:val="0"/>
              <w:adjustRightInd w:val="0"/>
              <w:rPr>
                <w:rFonts w:cs="Palatino-Roman"/>
                <w:szCs w:val="18"/>
              </w:rPr>
            </w:pPr>
            <w:r w:rsidRPr="007278AA">
              <w:rPr>
                <w:rFonts w:cs="Palatino-Roman"/>
                <w:szCs w:val="18"/>
              </w:rPr>
              <w:t>CC10K2 Roles of individuals with exceptional learning needs, families, and school and community personnel</w:t>
            </w:r>
            <w:r w:rsidR="00BF0883">
              <w:rPr>
                <w:rFonts w:cs="Palatino-Roman"/>
                <w:szCs w:val="18"/>
              </w:rPr>
              <w:t xml:space="preserve"> </w:t>
            </w:r>
            <w:r w:rsidRPr="007278AA">
              <w:rPr>
                <w:rFonts w:cs="Palatino-Roman"/>
                <w:szCs w:val="18"/>
              </w:rPr>
              <w:t>in planning of an individualized program.</w:t>
            </w:r>
          </w:p>
          <w:p w:rsidR="007278AA" w:rsidRPr="007278AA" w:rsidRDefault="007278AA" w:rsidP="007278AA">
            <w:pPr>
              <w:autoSpaceDE w:val="0"/>
              <w:autoSpaceDN w:val="0"/>
              <w:adjustRightInd w:val="0"/>
              <w:rPr>
                <w:rFonts w:cs="Palatino-Roman"/>
                <w:szCs w:val="18"/>
              </w:rPr>
            </w:pPr>
            <w:r w:rsidRPr="007278AA">
              <w:rPr>
                <w:rFonts w:cs="Palatino-Roman"/>
                <w:szCs w:val="18"/>
              </w:rPr>
              <w:t>CC10K3 Concerns of families of individuals with exceptional learning needs and strategies to help address</w:t>
            </w:r>
            <w:r w:rsidR="00BF0883">
              <w:rPr>
                <w:rFonts w:cs="Palatino-Roman"/>
                <w:szCs w:val="18"/>
              </w:rPr>
              <w:t xml:space="preserve"> </w:t>
            </w:r>
            <w:r w:rsidRPr="007278AA">
              <w:rPr>
                <w:rFonts w:cs="Palatino-Roman"/>
                <w:szCs w:val="18"/>
              </w:rPr>
              <w:t>these concerns.</w:t>
            </w:r>
          </w:p>
          <w:p w:rsidR="007278AA" w:rsidRPr="007278AA" w:rsidRDefault="007278AA" w:rsidP="007278AA">
            <w:pPr>
              <w:autoSpaceDE w:val="0"/>
              <w:autoSpaceDN w:val="0"/>
              <w:adjustRightInd w:val="0"/>
              <w:rPr>
                <w:rFonts w:cs="Palatino-Roman"/>
                <w:szCs w:val="18"/>
              </w:rPr>
            </w:pPr>
            <w:r w:rsidRPr="007278AA">
              <w:rPr>
                <w:rFonts w:cs="Palatino-Roman"/>
                <w:szCs w:val="18"/>
              </w:rPr>
              <w:t>CC10K4 Culturally responsive factors that promote effective communication and collaboration with</w:t>
            </w:r>
          </w:p>
          <w:p w:rsidR="007278AA" w:rsidRPr="007278AA" w:rsidRDefault="007278AA" w:rsidP="007278AA">
            <w:pPr>
              <w:autoSpaceDE w:val="0"/>
              <w:autoSpaceDN w:val="0"/>
              <w:adjustRightInd w:val="0"/>
              <w:rPr>
                <w:rFonts w:cs="Palatino-Roman"/>
                <w:szCs w:val="18"/>
              </w:rPr>
            </w:pPr>
            <w:proofErr w:type="gramStart"/>
            <w:r w:rsidRPr="007278AA">
              <w:rPr>
                <w:rFonts w:cs="Palatino-Roman"/>
                <w:szCs w:val="18"/>
              </w:rPr>
              <w:t>individuals</w:t>
            </w:r>
            <w:proofErr w:type="gramEnd"/>
            <w:r w:rsidRPr="007278AA">
              <w:rPr>
                <w:rFonts w:cs="Palatino-Roman"/>
                <w:szCs w:val="18"/>
              </w:rPr>
              <w:t xml:space="preserve"> with exceptional learning needs, families, school personnel, and community members.</w:t>
            </w:r>
          </w:p>
          <w:p w:rsidR="007278AA" w:rsidRPr="007278AA" w:rsidRDefault="007278AA" w:rsidP="007278AA">
            <w:pPr>
              <w:autoSpaceDE w:val="0"/>
              <w:autoSpaceDN w:val="0"/>
              <w:adjustRightInd w:val="0"/>
              <w:rPr>
                <w:rFonts w:cs="Palatino-Roman"/>
                <w:szCs w:val="18"/>
              </w:rPr>
            </w:pPr>
            <w:r w:rsidRPr="007278AA">
              <w:rPr>
                <w:rFonts w:cs="Palatino-Roman"/>
                <w:szCs w:val="18"/>
              </w:rPr>
              <w:t>EC10K1 Dynamics of team-building, problem-solving, and conflict resolution.</w:t>
            </w:r>
          </w:p>
          <w:p w:rsidR="007278AA" w:rsidRPr="007278AA" w:rsidRDefault="007278AA" w:rsidP="007278AA">
            <w:pPr>
              <w:autoSpaceDE w:val="0"/>
              <w:autoSpaceDN w:val="0"/>
              <w:adjustRightInd w:val="0"/>
              <w:rPr>
                <w:rFonts w:cs="Palatino-Roman"/>
                <w:szCs w:val="18"/>
              </w:rPr>
            </w:pPr>
            <w:r w:rsidRPr="007278AA">
              <w:rPr>
                <w:rFonts w:cs="Palatino-Roman"/>
                <w:szCs w:val="18"/>
              </w:rPr>
              <w:t>CC10S1 Maintain confidential communication about individuals with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CC10S2 Collaborate with families and others in assessment of individuals with exceptional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CC10S3 Foster respectful and beneficial relationships between families and professionals.</w:t>
            </w:r>
          </w:p>
          <w:p w:rsidR="007278AA" w:rsidRPr="007278AA" w:rsidRDefault="007278AA" w:rsidP="007278AA">
            <w:pPr>
              <w:autoSpaceDE w:val="0"/>
              <w:autoSpaceDN w:val="0"/>
              <w:adjustRightInd w:val="0"/>
              <w:rPr>
                <w:rFonts w:cs="Palatino-Roman"/>
                <w:szCs w:val="18"/>
              </w:rPr>
            </w:pPr>
            <w:r w:rsidRPr="007278AA">
              <w:rPr>
                <w:rFonts w:cs="Palatino-Roman"/>
                <w:szCs w:val="18"/>
              </w:rPr>
              <w:t>CC10S4 Assist individuals with exceptional learning needs and their families in becoming active participants</w:t>
            </w:r>
            <w:r w:rsidR="00BF0883">
              <w:rPr>
                <w:rFonts w:cs="Palatino-Roman"/>
                <w:szCs w:val="18"/>
              </w:rPr>
              <w:t xml:space="preserve"> </w:t>
            </w:r>
            <w:r w:rsidRPr="007278AA">
              <w:rPr>
                <w:rFonts w:cs="Palatino-Roman"/>
                <w:szCs w:val="18"/>
              </w:rPr>
              <w:t>in the educational team.</w:t>
            </w:r>
          </w:p>
          <w:p w:rsidR="007278AA" w:rsidRPr="007278AA" w:rsidRDefault="007278AA" w:rsidP="007278AA">
            <w:pPr>
              <w:autoSpaceDE w:val="0"/>
              <w:autoSpaceDN w:val="0"/>
              <w:adjustRightInd w:val="0"/>
              <w:rPr>
                <w:rFonts w:cs="Palatino-Roman"/>
                <w:szCs w:val="18"/>
              </w:rPr>
            </w:pPr>
            <w:r w:rsidRPr="007278AA">
              <w:rPr>
                <w:rFonts w:cs="Palatino-Roman"/>
                <w:szCs w:val="18"/>
              </w:rPr>
              <w:t>CC10S5 Plan and conduct collaborative conferences with individuals with exceptional learning needs and</w:t>
            </w:r>
            <w:r w:rsidR="00BF0883">
              <w:rPr>
                <w:rFonts w:cs="Palatino-Roman"/>
                <w:szCs w:val="18"/>
              </w:rPr>
              <w:t xml:space="preserve"> </w:t>
            </w:r>
            <w:r w:rsidRPr="007278AA">
              <w:rPr>
                <w:rFonts w:cs="Palatino-Roman"/>
                <w:szCs w:val="18"/>
              </w:rPr>
              <w:t>their families.</w:t>
            </w:r>
          </w:p>
          <w:p w:rsidR="007278AA" w:rsidRPr="007278AA" w:rsidRDefault="007278AA" w:rsidP="007278AA">
            <w:pPr>
              <w:autoSpaceDE w:val="0"/>
              <w:autoSpaceDN w:val="0"/>
              <w:adjustRightInd w:val="0"/>
              <w:rPr>
                <w:rFonts w:cs="Palatino-Roman"/>
                <w:szCs w:val="18"/>
              </w:rPr>
            </w:pPr>
            <w:r w:rsidRPr="007278AA">
              <w:rPr>
                <w:rFonts w:cs="Palatino-Roman"/>
                <w:szCs w:val="18"/>
              </w:rPr>
              <w:lastRenderedPageBreak/>
              <w:t>CC10S6 Collaborate with school personnel and community members in integrating individuals with</w:t>
            </w:r>
          </w:p>
          <w:p w:rsidR="007278AA" w:rsidRPr="007278AA" w:rsidRDefault="007278AA" w:rsidP="007278AA">
            <w:pPr>
              <w:autoSpaceDE w:val="0"/>
              <w:autoSpaceDN w:val="0"/>
              <w:adjustRightInd w:val="0"/>
              <w:rPr>
                <w:rFonts w:cs="Palatino-Roman"/>
                <w:szCs w:val="18"/>
              </w:rPr>
            </w:pPr>
            <w:proofErr w:type="gramStart"/>
            <w:r w:rsidRPr="007278AA">
              <w:rPr>
                <w:rFonts w:cs="Palatino-Roman"/>
                <w:szCs w:val="18"/>
              </w:rPr>
              <w:t>exceptional</w:t>
            </w:r>
            <w:proofErr w:type="gramEnd"/>
            <w:r w:rsidRPr="007278AA">
              <w:rPr>
                <w:rFonts w:cs="Palatino-Roman"/>
                <w:szCs w:val="18"/>
              </w:rPr>
              <w:t xml:space="preserve"> learning needs into various settings.</w:t>
            </w:r>
          </w:p>
          <w:p w:rsidR="007278AA" w:rsidRPr="007278AA" w:rsidRDefault="007278AA" w:rsidP="007278AA">
            <w:pPr>
              <w:autoSpaceDE w:val="0"/>
              <w:autoSpaceDN w:val="0"/>
              <w:adjustRightInd w:val="0"/>
              <w:rPr>
                <w:rFonts w:cs="Palatino-Roman"/>
                <w:szCs w:val="18"/>
              </w:rPr>
            </w:pPr>
            <w:r w:rsidRPr="007278AA">
              <w:rPr>
                <w:rFonts w:cs="Palatino-Roman"/>
                <w:szCs w:val="18"/>
              </w:rPr>
              <w:t>CC10S7 Use group problem-solving skills to develop, implement, and evaluate collaborative activities.</w:t>
            </w:r>
          </w:p>
          <w:p w:rsidR="007278AA" w:rsidRPr="007278AA" w:rsidRDefault="007278AA" w:rsidP="007278AA">
            <w:pPr>
              <w:autoSpaceDE w:val="0"/>
              <w:autoSpaceDN w:val="0"/>
              <w:adjustRightInd w:val="0"/>
              <w:rPr>
                <w:rFonts w:cs="Palatino-Roman"/>
                <w:szCs w:val="18"/>
              </w:rPr>
            </w:pPr>
            <w:r w:rsidRPr="007278AA">
              <w:rPr>
                <w:rFonts w:cs="Palatino-Roman"/>
                <w:szCs w:val="18"/>
              </w:rPr>
              <w:t>CC10S8 Model techniques and coach others in the use of instructional methods and accommodations.</w:t>
            </w:r>
          </w:p>
          <w:p w:rsidR="007278AA" w:rsidRPr="007278AA" w:rsidRDefault="007278AA" w:rsidP="007278AA">
            <w:pPr>
              <w:autoSpaceDE w:val="0"/>
              <w:autoSpaceDN w:val="0"/>
              <w:adjustRightInd w:val="0"/>
              <w:rPr>
                <w:rFonts w:cs="Palatino-Roman"/>
                <w:szCs w:val="18"/>
              </w:rPr>
            </w:pPr>
            <w:r w:rsidRPr="007278AA">
              <w:rPr>
                <w:rFonts w:cs="Palatino-Roman"/>
                <w:szCs w:val="18"/>
              </w:rPr>
              <w:t>CC10S9 Communicate with school personnel about the characteristics and needs of individuals with</w:t>
            </w:r>
          </w:p>
          <w:p w:rsidR="007278AA" w:rsidRPr="007278AA" w:rsidRDefault="007278AA" w:rsidP="007278AA">
            <w:pPr>
              <w:autoSpaceDE w:val="0"/>
              <w:autoSpaceDN w:val="0"/>
              <w:adjustRightInd w:val="0"/>
              <w:rPr>
                <w:rFonts w:cs="Palatino-Roman"/>
                <w:szCs w:val="18"/>
              </w:rPr>
            </w:pPr>
            <w:proofErr w:type="gramStart"/>
            <w:r w:rsidRPr="007278AA">
              <w:rPr>
                <w:rFonts w:cs="Palatino-Roman"/>
                <w:szCs w:val="18"/>
              </w:rPr>
              <w:t>exceptional</w:t>
            </w:r>
            <w:proofErr w:type="gramEnd"/>
            <w:r w:rsidRPr="007278AA">
              <w:rPr>
                <w:rFonts w:cs="Palatino-Roman"/>
                <w:szCs w:val="18"/>
              </w:rPr>
              <w:t xml:space="preserve"> learning needs.</w:t>
            </w:r>
          </w:p>
          <w:p w:rsidR="007278AA" w:rsidRPr="007278AA" w:rsidRDefault="007278AA" w:rsidP="007278AA">
            <w:pPr>
              <w:autoSpaceDE w:val="0"/>
              <w:autoSpaceDN w:val="0"/>
              <w:adjustRightInd w:val="0"/>
              <w:rPr>
                <w:rFonts w:cs="Palatino-Roman"/>
                <w:szCs w:val="18"/>
              </w:rPr>
            </w:pPr>
            <w:r w:rsidRPr="007278AA">
              <w:rPr>
                <w:rFonts w:cs="Palatino-Roman"/>
                <w:szCs w:val="18"/>
              </w:rPr>
              <w:t>CC10S10 Communicate effectively with families of individuals with exceptional learning needs from diverse</w:t>
            </w:r>
            <w:r w:rsidR="00BF0883">
              <w:rPr>
                <w:rFonts w:cs="Palatino-Roman"/>
                <w:szCs w:val="18"/>
              </w:rPr>
              <w:t xml:space="preserve"> </w:t>
            </w:r>
            <w:r w:rsidRPr="007278AA">
              <w:rPr>
                <w:rFonts w:cs="Palatino-Roman"/>
                <w:szCs w:val="18"/>
              </w:rPr>
              <w:t>backgrounds.</w:t>
            </w:r>
          </w:p>
          <w:p w:rsidR="007278AA" w:rsidRPr="007278AA" w:rsidRDefault="007278AA" w:rsidP="007278AA">
            <w:pPr>
              <w:rPr>
                <w:rFonts w:cs="Palatino-Roman"/>
                <w:szCs w:val="18"/>
              </w:rPr>
            </w:pPr>
            <w:r w:rsidRPr="007278AA">
              <w:rPr>
                <w:rFonts w:cs="Palatino-Roman"/>
                <w:szCs w:val="18"/>
              </w:rPr>
              <w:t>EC10S1 Assist the family in planning for transitions.</w:t>
            </w:r>
          </w:p>
          <w:p w:rsidR="007278AA" w:rsidRPr="007278AA" w:rsidRDefault="007278AA" w:rsidP="007278AA">
            <w:pPr>
              <w:autoSpaceDE w:val="0"/>
              <w:autoSpaceDN w:val="0"/>
              <w:adjustRightInd w:val="0"/>
              <w:rPr>
                <w:rFonts w:cs="Palatino-Roman"/>
                <w:szCs w:val="18"/>
              </w:rPr>
            </w:pPr>
            <w:r w:rsidRPr="007278AA">
              <w:rPr>
                <w:rFonts w:cs="Palatino-Roman"/>
                <w:szCs w:val="18"/>
              </w:rPr>
              <w:t>EC10S2 Communicate effectively with families about curriculum and their child’s progress.</w:t>
            </w:r>
          </w:p>
          <w:p w:rsidR="007278AA" w:rsidRPr="007278AA" w:rsidRDefault="007278AA" w:rsidP="007278AA">
            <w:pPr>
              <w:autoSpaceDE w:val="0"/>
              <w:autoSpaceDN w:val="0"/>
              <w:adjustRightInd w:val="0"/>
              <w:rPr>
                <w:rFonts w:cs="Palatino-Roman"/>
                <w:szCs w:val="18"/>
              </w:rPr>
            </w:pPr>
            <w:r w:rsidRPr="007278AA">
              <w:rPr>
                <w:rFonts w:cs="Palatino-Roman"/>
                <w:szCs w:val="18"/>
              </w:rPr>
              <w:t>EC10S3 Apply models of team process in early childhood settings.</w:t>
            </w:r>
          </w:p>
          <w:p w:rsidR="007278AA" w:rsidRPr="007278AA" w:rsidRDefault="007278AA" w:rsidP="007278AA">
            <w:pPr>
              <w:autoSpaceDE w:val="0"/>
              <w:autoSpaceDN w:val="0"/>
              <w:adjustRightInd w:val="0"/>
              <w:rPr>
                <w:rFonts w:cs="Palatino-Roman"/>
                <w:szCs w:val="18"/>
              </w:rPr>
            </w:pPr>
            <w:r w:rsidRPr="007278AA">
              <w:rPr>
                <w:rFonts w:cs="Palatino-Roman"/>
                <w:szCs w:val="18"/>
              </w:rPr>
              <w:t>EC10S5 Establish and maintain positive collaborative relationships with families.</w:t>
            </w:r>
          </w:p>
          <w:p w:rsidR="00704DFF" w:rsidRPr="007278AA" w:rsidRDefault="00704DFF" w:rsidP="007278AA">
            <w:pPr>
              <w:rPr>
                <w:rFonts w:eastAsia="Times New Roman" w:cs="Times New Roman"/>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r w:rsidRPr="007278AA">
              <w:rPr>
                <w:rFonts w:eastAsia="Times New Roman" w:cs="Times New Roman"/>
                <w:b/>
                <w:bCs/>
                <w:color w:val="000000"/>
              </w:rPr>
              <w:t>Alignment with Ohio Standards for the Teaching Profession:</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278AA" w:rsidRPr="007278AA" w:rsidRDefault="007278AA" w:rsidP="007278AA">
            <w:pPr>
              <w:outlineLvl w:val="0"/>
              <w:rPr>
                <w:rFonts w:cs="Arial"/>
                <w:b/>
                <w:color w:val="000000"/>
              </w:rPr>
            </w:pPr>
            <w:r w:rsidRPr="007278AA">
              <w:rPr>
                <w:rFonts w:cs="Arial"/>
                <w:b/>
                <w:color w:val="000000"/>
              </w:rPr>
              <w:t>Standard #1:  Students</w:t>
            </w:r>
          </w:p>
          <w:p w:rsidR="007278AA" w:rsidRPr="007278AA" w:rsidRDefault="007278AA" w:rsidP="007278AA">
            <w:pPr>
              <w:outlineLvl w:val="0"/>
              <w:rPr>
                <w:rFonts w:cs="Arial"/>
                <w:color w:val="000000"/>
              </w:rPr>
            </w:pPr>
            <w:r w:rsidRPr="007278AA">
              <w:rPr>
                <w:rFonts w:cs="Arial"/>
                <w:color w:val="000000"/>
              </w:rPr>
              <w:t>Teachers understand student learning and development, and respect the diversity of the students they teach.</w:t>
            </w:r>
          </w:p>
          <w:p w:rsidR="007278AA" w:rsidRPr="007278AA" w:rsidRDefault="007278AA" w:rsidP="007278AA">
            <w:pPr>
              <w:tabs>
                <w:tab w:val="right" w:pos="540"/>
              </w:tabs>
              <w:rPr>
                <w:rFonts w:cs="Arial"/>
                <w:color w:val="000000"/>
              </w:rPr>
            </w:pPr>
            <w:r w:rsidRPr="007278AA">
              <w:rPr>
                <w:rFonts w:cs="Arial"/>
                <w:color w:val="000000"/>
              </w:rPr>
              <w:t xml:space="preserve">1.1 </w:t>
            </w:r>
            <w:r w:rsidRPr="007278AA">
              <w:rPr>
                <w:rFonts w:cs="Arial"/>
                <w:color w:val="000000"/>
              </w:rPr>
              <w:tab/>
              <w:t xml:space="preserve">Teachers </w:t>
            </w:r>
            <w:r w:rsidRPr="007278AA">
              <w:rPr>
                <w:rFonts w:cs="Arial"/>
              </w:rPr>
              <w:t>display knowledge of how students learn and of the developmental characteristics of age groups.</w:t>
            </w:r>
          </w:p>
          <w:p w:rsidR="007278AA" w:rsidRPr="007278AA" w:rsidRDefault="007278AA" w:rsidP="007278AA">
            <w:pPr>
              <w:tabs>
                <w:tab w:val="right" w:pos="540"/>
              </w:tabs>
              <w:rPr>
                <w:rFonts w:cs="Arial"/>
                <w:color w:val="000000"/>
              </w:rPr>
            </w:pPr>
            <w:r w:rsidRPr="007278AA">
              <w:rPr>
                <w:rFonts w:cs="Arial"/>
                <w:color w:val="000000"/>
              </w:rPr>
              <w:t xml:space="preserve">1.2 </w:t>
            </w:r>
            <w:r w:rsidRPr="007278AA">
              <w:rPr>
                <w:rFonts w:cs="Arial"/>
                <w:color w:val="000000"/>
              </w:rPr>
              <w:tab/>
              <w:t>Teachers understand what students know and are able to do, and use this knowledge to meet the needs of all students.</w:t>
            </w:r>
          </w:p>
          <w:p w:rsidR="007278AA" w:rsidRPr="007278AA" w:rsidRDefault="007278AA" w:rsidP="007278AA">
            <w:pPr>
              <w:tabs>
                <w:tab w:val="right" w:pos="540"/>
              </w:tabs>
              <w:rPr>
                <w:rFonts w:cs="Arial"/>
                <w:color w:val="000000"/>
              </w:rPr>
            </w:pPr>
            <w:r w:rsidRPr="007278AA">
              <w:rPr>
                <w:rFonts w:cs="Arial"/>
                <w:color w:val="000000"/>
              </w:rPr>
              <w:t xml:space="preserve">1.3 Teachers expect that all students will achieve to their full potential. </w:t>
            </w:r>
          </w:p>
          <w:p w:rsidR="007278AA" w:rsidRPr="007278AA" w:rsidRDefault="007278AA" w:rsidP="007278AA">
            <w:pPr>
              <w:tabs>
                <w:tab w:val="right" w:pos="540"/>
              </w:tabs>
              <w:rPr>
                <w:rFonts w:cs="Arial"/>
                <w:color w:val="000000"/>
              </w:rPr>
            </w:pPr>
            <w:r w:rsidRPr="007278AA">
              <w:rPr>
                <w:rFonts w:cs="Arial"/>
                <w:color w:val="000000"/>
              </w:rPr>
              <w:t>1.4 Teachers model respect for students’ diverse cultures, language skills and experiences.</w:t>
            </w:r>
          </w:p>
          <w:p w:rsidR="007278AA" w:rsidRPr="007278AA" w:rsidRDefault="007278AA" w:rsidP="007278AA">
            <w:pPr>
              <w:tabs>
                <w:tab w:val="right" w:pos="540"/>
              </w:tabs>
              <w:rPr>
                <w:rFonts w:cs="Arial"/>
                <w:color w:val="000000"/>
              </w:rPr>
            </w:pPr>
            <w:r w:rsidRPr="007278AA">
              <w:rPr>
                <w:rFonts w:cs="Arial"/>
                <w:color w:val="000000"/>
              </w:rPr>
              <w:t xml:space="preserve">1.5 Teachers recognize characteristics of gifted students, students with disabilities and at-risk students in order to assist in appropriate identification, instruction and intervention. </w:t>
            </w:r>
          </w:p>
          <w:p w:rsidR="007278AA" w:rsidRPr="007278AA" w:rsidRDefault="007278AA" w:rsidP="007278AA">
            <w:pPr>
              <w:rPr>
                <w:rFonts w:cs="Arial"/>
                <w:b/>
                <w:color w:val="000000"/>
              </w:rPr>
            </w:pPr>
          </w:p>
          <w:p w:rsidR="007278AA" w:rsidRPr="007278AA" w:rsidRDefault="007278AA" w:rsidP="007278AA">
            <w:pPr>
              <w:outlineLvl w:val="0"/>
              <w:rPr>
                <w:rFonts w:cs="Arial"/>
                <w:b/>
                <w:color w:val="000000"/>
              </w:rPr>
            </w:pPr>
            <w:r w:rsidRPr="007278AA">
              <w:rPr>
                <w:rFonts w:cs="Arial"/>
                <w:b/>
                <w:color w:val="000000"/>
              </w:rPr>
              <w:t>Standard #2:  Content</w:t>
            </w:r>
          </w:p>
          <w:p w:rsidR="007278AA" w:rsidRPr="007278AA" w:rsidRDefault="007278AA" w:rsidP="007278AA">
            <w:pPr>
              <w:outlineLvl w:val="0"/>
              <w:rPr>
                <w:rFonts w:cs="Arial"/>
                <w:color w:val="000000"/>
              </w:rPr>
            </w:pPr>
            <w:r w:rsidRPr="007278AA">
              <w:rPr>
                <w:rFonts w:cs="Arial"/>
                <w:color w:val="000000"/>
              </w:rPr>
              <w:t>Teachers know and understand the content area for which they have instructional responsibility.</w:t>
            </w:r>
          </w:p>
          <w:p w:rsidR="007278AA" w:rsidRPr="007278AA" w:rsidRDefault="007278AA" w:rsidP="007278AA">
            <w:pPr>
              <w:numPr>
                <w:ilvl w:val="1"/>
                <w:numId w:val="2"/>
              </w:numPr>
              <w:rPr>
                <w:rFonts w:cs="Arial"/>
                <w:color w:val="000000"/>
              </w:rPr>
            </w:pPr>
            <w:r w:rsidRPr="007278AA">
              <w:rPr>
                <w:rFonts w:cs="Arial"/>
                <w:color w:val="000000"/>
              </w:rPr>
              <w:t>Teachers know the content they teach and use their knowledge of content-specific concepts, assumptions and skills to plan instruction.</w:t>
            </w:r>
          </w:p>
          <w:p w:rsidR="007278AA" w:rsidRPr="007278AA" w:rsidRDefault="007278AA" w:rsidP="007278AA">
            <w:pPr>
              <w:ind w:left="360" w:hanging="360"/>
              <w:rPr>
                <w:rFonts w:cs="Arial"/>
                <w:color w:val="000000"/>
              </w:rPr>
            </w:pPr>
            <w:r w:rsidRPr="007278AA">
              <w:rPr>
                <w:rFonts w:cs="Arial"/>
                <w:color w:val="000000"/>
              </w:rPr>
              <w:t>2.3 Teachers understand school and district curriculum priorities and the Ohio academic content standards.</w:t>
            </w:r>
          </w:p>
          <w:p w:rsidR="00424A6F" w:rsidRDefault="00424A6F" w:rsidP="007278AA">
            <w:pPr>
              <w:outlineLvl w:val="0"/>
              <w:rPr>
                <w:rFonts w:cs="Arial"/>
                <w:color w:val="000000"/>
              </w:rPr>
            </w:pPr>
          </w:p>
          <w:p w:rsidR="007278AA" w:rsidRPr="007278AA" w:rsidRDefault="007278AA" w:rsidP="007278AA">
            <w:pPr>
              <w:outlineLvl w:val="0"/>
              <w:rPr>
                <w:rFonts w:cs="Arial"/>
                <w:b/>
                <w:color w:val="000000"/>
              </w:rPr>
            </w:pPr>
            <w:r w:rsidRPr="007278AA">
              <w:rPr>
                <w:rFonts w:cs="Arial"/>
                <w:b/>
                <w:color w:val="000000"/>
              </w:rPr>
              <w:t>Standard #3:  Assessment</w:t>
            </w:r>
          </w:p>
          <w:p w:rsidR="007278AA" w:rsidRPr="007278AA" w:rsidRDefault="007278AA" w:rsidP="007278AA">
            <w:pPr>
              <w:outlineLvl w:val="0"/>
              <w:rPr>
                <w:rFonts w:cs="Arial"/>
                <w:color w:val="000000"/>
              </w:rPr>
            </w:pPr>
            <w:r w:rsidRPr="007278AA">
              <w:rPr>
                <w:rFonts w:cs="Arial"/>
                <w:color w:val="000000"/>
              </w:rPr>
              <w:t>Teachers understand and use varied assessments to inform instruction, evaluate and ensure student learning.</w:t>
            </w:r>
          </w:p>
          <w:p w:rsidR="007278AA" w:rsidRPr="007278AA" w:rsidRDefault="007278AA" w:rsidP="007278AA">
            <w:pPr>
              <w:ind w:left="360" w:hanging="360"/>
              <w:rPr>
                <w:rFonts w:cs="Arial"/>
                <w:color w:val="000000"/>
              </w:rPr>
            </w:pPr>
            <w:r w:rsidRPr="007278AA">
              <w:rPr>
                <w:rFonts w:cs="Arial"/>
                <w:color w:val="000000"/>
              </w:rPr>
              <w:t>3.1 Teachers are knowledgeable about assessment types, their purposes and the data they generate.</w:t>
            </w:r>
          </w:p>
          <w:p w:rsidR="007278AA" w:rsidRPr="007278AA" w:rsidRDefault="007278AA" w:rsidP="007278AA">
            <w:pPr>
              <w:ind w:left="360" w:hanging="360"/>
              <w:rPr>
                <w:rFonts w:cs="Arial"/>
                <w:color w:val="000000"/>
              </w:rPr>
            </w:pPr>
            <w:r w:rsidRPr="007278AA">
              <w:rPr>
                <w:rFonts w:cs="Arial"/>
                <w:color w:val="000000"/>
              </w:rPr>
              <w:t>3.2 Teachers select, develop and use a variety of diagnostic, formative and summative assessments.</w:t>
            </w:r>
          </w:p>
          <w:p w:rsidR="007278AA" w:rsidRPr="007278AA" w:rsidRDefault="007278AA" w:rsidP="007278AA">
            <w:pPr>
              <w:ind w:left="360" w:hanging="360"/>
              <w:rPr>
                <w:rFonts w:cs="Arial"/>
                <w:color w:val="000000"/>
              </w:rPr>
            </w:pPr>
            <w:r w:rsidRPr="007278AA">
              <w:rPr>
                <w:rFonts w:cs="Arial"/>
                <w:color w:val="000000"/>
              </w:rPr>
              <w:t>3.3 Teachers analyze data to monitor student progress and learning, and to plan, differentiate and modify instruction.</w:t>
            </w:r>
          </w:p>
          <w:p w:rsidR="007278AA" w:rsidRPr="007278AA" w:rsidRDefault="007278AA" w:rsidP="007278AA">
            <w:pPr>
              <w:ind w:left="360" w:hanging="360"/>
              <w:rPr>
                <w:rFonts w:cs="Arial"/>
                <w:color w:val="000000"/>
              </w:rPr>
            </w:pPr>
            <w:r w:rsidRPr="007278AA">
              <w:rPr>
                <w:rFonts w:cs="Arial"/>
                <w:color w:val="000000"/>
              </w:rPr>
              <w:t>3.4 Teachers collaborate and communicate student progress with students, parents and colleagues.</w:t>
            </w:r>
          </w:p>
          <w:p w:rsidR="007278AA" w:rsidRPr="007278AA" w:rsidRDefault="007278AA" w:rsidP="007278AA">
            <w:pPr>
              <w:ind w:left="360" w:hanging="360"/>
              <w:rPr>
                <w:rFonts w:cs="Arial"/>
                <w:color w:val="000000"/>
              </w:rPr>
            </w:pPr>
            <w:r w:rsidRPr="007278AA">
              <w:rPr>
                <w:rFonts w:cs="Arial"/>
                <w:color w:val="000000"/>
              </w:rPr>
              <w:t xml:space="preserve">3.5 Teachers involve learners in self-assessment and goal setting to address gaps between performance and potential.  </w:t>
            </w:r>
          </w:p>
          <w:p w:rsidR="007278AA" w:rsidRPr="007278AA" w:rsidRDefault="007278AA" w:rsidP="007278AA">
            <w:pPr>
              <w:rPr>
                <w:rFonts w:cs="Arial"/>
                <w:b/>
                <w:color w:val="000000"/>
              </w:rPr>
            </w:pPr>
          </w:p>
          <w:p w:rsidR="007278AA" w:rsidRPr="007278AA" w:rsidRDefault="007278AA" w:rsidP="007278AA">
            <w:pPr>
              <w:outlineLvl w:val="0"/>
              <w:rPr>
                <w:rFonts w:cs="Arial"/>
                <w:b/>
                <w:color w:val="000000"/>
              </w:rPr>
            </w:pPr>
            <w:r w:rsidRPr="007278AA">
              <w:rPr>
                <w:rFonts w:cs="Arial"/>
                <w:b/>
                <w:color w:val="000000"/>
              </w:rPr>
              <w:t>Standard #4:  Instruction</w:t>
            </w:r>
          </w:p>
          <w:p w:rsidR="007278AA" w:rsidRPr="007278AA" w:rsidRDefault="007278AA" w:rsidP="007278AA">
            <w:pPr>
              <w:outlineLvl w:val="0"/>
              <w:rPr>
                <w:rFonts w:cs="Arial"/>
                <w:color w:val="000000"/>
              </w:rPr>
            </w:pPr>
            <w:r w:rsidRPr="007278AA">
              <w:rPr>
                <w:rFonts w:cs="Arial"/>
                <w:color w:val="000000"/>
              </w:rPr>
              <w:t>Teachers plan and deliver effective instruction that advances the learning of each individual student.</w:t>
            </w:r>
          </w:p>
          <w:p w:rsidR="007278AA" w:rsidRPr="007278AA" w:rsidRDefault="007278AA" w:rsidP="007278AA">
            <w:pPr>
              <w:ind w:left="360" w:hanging="360"/>
              <w:rPr>
                <w:rFonts w:cs="Arial"/>
                <w:color w:val="000000"/>
              </w:rPr>
            </w:pPr>
            <w:r w:rsidRPr="007278AA">
              <w:rPr>
                <w:rFonts w:cs="Arial"/>
                <w:color w:val="000000"/>
              </w:rPr>
              <w:t>4.1 Teachers align their instructional goals and activities with school and district priorities and Ohio’s academic content standards.</w:t>
            </w:r>
          </w:p>
          <w:p w:rsidR="007278AA" w:rsidRPr="007278AA" w:rsidRDefault="007278AA" w:rsidP="007278AA">
            <w:pPr>
              <w:ind w:left="360" w:hanging="360"/>
              <w:rPr>
                <w:rFonts w:cs="Arial"/>
                <w:color w:val="000000"/>
              </w:rPr>
            </w:pPr>
            <w:r w:rsidRPr="007278AA">
              <w:rPr>
                <w:rFonts w:cs="Arial"/>
                <w:color w:val="000000"/>
              </w:rPr>
              <w:t xml:space="preserve">4.2 Teachers use information about students’ learning and performance to plan and deliver </w:t>
            </w:r>
            <w:r w:rsidRPr="007278AA">
              <w:rPr>
                <w:rFonts w:cs="Arial"/>
                <w:color w:val="000000"/>
              </w:rPr>
              <w:lastRenderedPageBreak/>
              <w:t>instruction that will close the achievement gap.</w:t>
            </w:r>
          </w:p>
          <w:p w:rsidR="007278AA" w:rsidRPr="007278AA" w:rsidRDefault="007278AA" w:rsidP="007278AA">
            <w:pPr>
              <w:ind w:left="252" w:hanging="300"/>
              <w:rPr>
                <w:rFonts w:cs="Arial"/>
                <w:color w:val="000000"/>
              </w:rPr>
            </w:pPr>
            <w:r w:rsidRPr="007278AA">
              <w:rPr>
                <w:rFonts w:cs="Arial"/>
                <w:color w:val="000000"/>
              </w:rPr>
              <w:t xml:space="preserve">4.5 Teachers differentiate instruction to support the learning needs of all students, including students identified as gifted, students with </w:t>
            </w:r>
            <w:r w:rsidRPr="007278AA">
              <w:rPr>
                <w:rFonts w:cs="Arial"/>
              </w:rPr>
              <w:t>disabilities and at-risk students.</w:t>
            </w:r>
          </w:p>
          <w:p w:rsidR="007278AA" w:rsidRPr="007278AA" w:rsidRDefault="007278AA" w:rsidP="007278AA">
            <w:pPr>
              <w:outlineLvl w:val="0"/>
              <w:rPr>
                <w:rFonts w:cs="Arial"/>
                <w:b/>
                <w:color w:val="000000"/>
              </w:rPr>
            </w:pPr>
          </w:p>
          <w:p w:rsidR="007278AA" w:rsidRPr="007278AA" w:rsidRDefault="007278AA" w:rsidP="007278AA">
            <w:pPr>
              <w:outlineLvl w:val="0"/>
              <w:rPr>
                <w:rFonts w:cs="Arial"/>
                <w:b/>
                <w:color w:val="000000"/>
              </w:rPr>
            </w:pPr>
            <w:r w:rsidRPr="007278AA">
              <w:rPr>
                <w:rFonts w:cs="Arial"/>
                <w:b/>
                <w:color w:val="000000"/>
              </w:rPr>
              <w:t>Standard #5:  Learning Environment</w:t>
            </w:r>
          </w:p>
          <w:p w:rsidR="007278AA" w:rsidRPr="007278AA" w:rsidRDefault="007278AA" w:rsidP="007278AA">
            <w:pPr>
              <w:outlineLvl w:val="0"/>
              <w:rPr>
                <w:rFonts w:cs="Arial"/>
                <w:color w:val="000000"/>
              </w:rPr>
            </w:pPr>
            <w:r w:rsidRPr="007278AA">
              <w:rPr>
                <w:rFonts w:cs="Arial"/>
                <w:color w:val="000000"/>
              </w:rPr>
              <w:t>Teachers create learning environments that promote high levels of learning and achievement for all students.</w:t>
            </w:r>
          </w:p>
          <w:p w:rsidR="007278AA" w:rsidRPr="007278AA" w:rsidRDefault="007278AA" w:rsidP="007278AA">
            <w:pPr>
              <w:ind w:left="360" w:hanging="360"/>
              <w:rPr>
                <w:rFonts w:cs="Arial"/>
                <w:color w:val="000000"/>
              </w:rPr>
            </w:pPr>
            <w:r w:rsidRPr="007278AA">
              <w:rPr>
                <w:rFonts w:cs="Arial"/>
                <w:color w:val="000000"/>
              </w:rPr>
              <w:t>5.1 Teachers treat all students fairly and establish an environment that is respectful, supportive and caring.</w:t>
            </w:r>
          </w:p>
          <w:p w:rsidR="007278AA" w:rsidRPr="007278AA" w:rsidRDefault="007278AA" w:rsidP="007278AA">
            <w:pPr>
              <w:ind w:left="360" w:hanging="360"/>
              <w:rPr>
                <w:rFonts w:cs="Arial"/>
                <w:color w:val="000000"/>
              </w:rPr>
            </w:pPr>
            <w:r w:rsidRPr="007278AA">
              <w:rPr>
                <w:rFonts w:cs="Arial"/>
                <w:color w:val="000000"/>
              </w:rPr>
              <w:t>5.2 Teachers create an environment that is physically and emotionally safe.</w:t>
            </w:r>
          </w:p>
          <w:p w:rsidR="007278AA" w:rsidRPr="007278AA" w:rsidRDefault="007278AA" w:rsidP="007278AA">
            <w:pPr>
              <w:ind w:left="360" w:hanging="360"/>
              <w:rPr>
                <w:rFonts w:cs="Arial"/>
                <w:color w:val="000000"/>
              </w:rPr>
            </w:pPr>
            <w:r w:rsidRPr="007278AA">
              <w:rPr>
                <w:rFonts w:cs="Arial"/>
                <w:color w:val="000000"/>
              </w:rPr>
              <w:t>5.3 Teachers motivate students to work productively and assume responsibility for their own learning.</w:t>
            </w:r>
          </w:p>
          <w:p w:rsidR="007278AA" w:rsidRPr="007278AA" w:rsidRDefault="007278AA" w:rsidP="007278AA">
            <w:pPr>
              <w:ind w:left="360" w:hanging="360"/>
              <w:rPr>
                <w:rFonts w:cs="Arial"/>
                <w:color w:val="000000"/>
              </w:rPr>
            </w:pPr>
            <w:r w:rsidRPr="007278AA">
              <w:rPr>
                <w:rFonts w:cs="Arial"/>
                <w:color w:val="000000"/>
              </w:rPr>
              <w:t xml:space="preserve">5.5 Teachers maintain an environment that is conducive to learning for all students. </w:t>
            </w:r>
          </w:p>
          <w:p w:rsidR="007278AA" w:rsidRPr="007278AA" w:rsidRDefault="007278AA" w:rsidP="007278AA">
            <w:pPr>
              <w:rPr>
                <w:rFonts w:cs="Arial"/>
                <w:b/>
                <w:color w:val="000000"/>
              </w:rPr>
            </w:pPr>
          </w:p>
          <w:p w:rsidR="007278AA" w:rsidRPr="007278AA" w:rsidRDefault="007278AA" w:rsidP="007278AA">
            <w:pPr>
              <w:outlineLvl w:val="0"/>
              <w:rPr>
                <w:rFonts w:cs="Arial"/>
                <w:b/>
                <w:color w:val="000000"/>
              </w:rPr>
            </w:pPr>
            <w:r w:rsidRPr="007278AA">
              <w:rPr>
                <w:rFonts w:cs="Arial"/>
                <w:b/>
                <w:color w:val="000000"/>
              </w:rPr>
              <w:t>Standard #6:  Collaboration and Communication</w:t>
            </w:r>
          </w:p>
          <w:p w:rsidR="007278AA" w:rsidRPr="007278AA" w:rsidRDefault="007278AA" w:rsidP="007278AA">
            <w:pPr>
              <w:rPr>
                <w:rFonts w:cs="Arial"/>
                <w:color w:val="000000"/>
              </w:rPr>
            </w:pPr>
            <w:r w:rsidRPr="007278AA">
              <w:rPr>
                <w:rFonts w:cs="Arial"/>
              </w:rPr>
              <w:t>Teachers</w:t>
            </w:r>
            <w:r w:rsidRPr="007278AA">
              <w:t xml:space="preserve"> </w:t>
            </w:r>
            <w:r w:rsidRPr="007278AA">
              <w:rPr>
                <w:rFonts w:cs="Arial"/>
                <w:color w:val="000000"/>
              </w:rPr>
              <w:t>collaborate and communicate with students, parents, other educators, administrators and the community to support student learning.</w:t>
            </w:r>
          </w:p>
          <w:p w:rsidR="007278AA" w:rsidRPr="007278AA" w:rsidRDefault="007278AA" w:rsidP="007278AA">
            <w:pPr>
              <w:ind w:left="360" w:hanging="360"/>
              <w:rPr>
                <w:rFonts w:cs="Arial"/>
              </w:rPr>
            </w:pPr>
            <w:r w:rsidRPr="007278AA">
              <w:rPr>
                <w:rFonts w:cs="Arial"/>
              </w:rPr>
              <w:t xml:space="preserve">6.1 Teachers communicate clearly and effectively. </w:t>
            </w:r>
          </w:p>
          <w:p w:rsidR="007278AA" w:rsidRPr="007278AA" w:rsidRDefault="007278AA" w:rsidP="007278AA">
            <w:pPr>
              <w:ind w:left="360" w:hanging="360"/>
              <w:rPr>
                <w:rFonts w:cs="Arial"/>
              </w:rPr>
            </w:pPr>
            <w:r w:rsidRPr="007278AA">
              <w:rPr>
                <w:rFonts w:cs="Arial"/>
              </w:rPr>
              <w:t>6.2 Teachers share responsibility with parents and caregivers to support student learning, emotional and physical development and mental health.</w:t>
            </w:r>
          </w:p>
          <w:p w:rsidR="007278AA" w:rsidRPr="007278AA" w:rsidRDefault="007278AA" w:rsidP="007278AA">
            <w:pPr>
              <w:ind w:left="360" w:hanging="360"/>
              <w:rPr>
                <w:rFonts w:cs="Arial"/>
              </w:rPr>
            </w:pPr>
            <w:r w:rsidRPr="007278AA">
              <w:rPr>
                <w:rFonts w:cs="Arial"/>
              </w:rPr>
              <w:t>6.3 Teachers collaborate effectively with other teachers, administrators and school and district staff.</w:t>
            </w:r>
          </w:p>
          <w:p w:rsidR="007278AA" w:rsidRPr="007278AA" w:rsidRDefault="007278AA" w:rsidP="007278AA">
            <w:pPr>
              <w:rPr>
                <w:rFonts w:cs="Arial"/>
                <w:b/>
                <w:color w:val="000000"/>
              </w:rPr>
            </w:pPr>
          </w:p>
          <w:p w:rsidR="007278AA" w:rsidRPr="007278AA" w:rsidRDefault="007278AA" w:rsidP="007278AA">
            <w:pPr>
              <w:outlineLvl w:val="0"/>
              <w:rPr>
                <w:rFonts w:cs="Arial"/>
                <w:b/>
                <w:color w:val="000000"/>
              </w:rPr>
            </w:pPr>
            <w:r w:rsidRPr="007278AA">
              <w:rPr>
                <w:rFonts w:cs="Arial"/>
                <w:b/>
                <w:color w:val="000000"/>
              </w:rPr>
              <w:t>Standard #7:  Professional Responsibility and Growth</w:t>
            </w:r>
          </w:p>
          <w:p w:rsidR="007278AA" w:rsidRPr="007278AA" w:rsidRDefault="007278AA" w:rsidP="007278AA">
            <w:pPr>
              <w:rPr>
                <w:rFonts w:cs="Arial"/>
                <w:color w:val="000000"/>
              </w:rPr>
            </w:pPr>
            <w:r w:rsidRPr="007278AA">
              <w:rPr>
                <w:rFonts w:cs="Arial"/>
                <w:color w:val="000000"/>
              </w:rPr>
              <w:t>Teachers assume responsibility for professional growth, performance, and involvement as an individual and as a member of a learning community.</w:t>
            </w:r>
          </w:p>
          <w:p w:rsidR="007278AA" w:rsidRPr="007278AA" w:rsidRDefault="007278AA" w:rsidP="007278AA">
            <w:pPr>
              <w:ind w:left="360" w:hanging="360"/>
              <w:outlineLvl w:val="0"/>
              <w:rPr>
                <w:rFonts w:cs="Arial"/>
                <w:i/>
                <w:color w:val="000000"/>
              </w:rPr>
            </w:pPr>
            <w:r w:rsidRPr="007278AA">
              <w:rPr>
                <w:rFonts w:cs="Arial"/>
                <w:color w:val="000000"/>
              </w:rPr>
              <w:t>7.1 Teachers understand, uphold and follow professional ethics, policies and legal codes of professional conduct.</w:t>
            </w:r>
            <w:r w:rsidRPr="007278AA">
              <w:rPr>
                <w:rFonts w:cs="Arial"/>
                <w:i/>
                <w:color w:val="000000"/>
              </w:rPr>
              <w:t xml:space="preserve"> </w:t>
            </w:r>
          </w:p>
          <w:p w:rsidR="007278AA" w:rsidRPr="007278AA" w:rsidRDefault="007278AA" w:rsidP="007278AA">
            <w:pPr>
              <w:ind w:left="360" w:hanging="360"/>
              <w:rPr>
                <w:rFonts w:cs="Arial"/>
                <w:color w:val="000000"/>
              </w:rPr>
            </w:pPr>
            <w:r w:rsidRPr="007278AA">
              <w:rPr>
                <w:rFonts w:cs="Arial"/>
                <w:color w:val="000000"/>
              </w:rPr>
              <w:t>7.2 Teachers take responsibility for engaging in continuous, purposeful professional development.</w:t>
            </w:r>
          </w:p>
          <w:p w:rsidR="00704DFF" w:rsidRPr="007278AA" w:rsidRDefault="007278AA" w:rsidP="007278AA">
            <w:pPr>
              <w:rPr>
                <w:rFonts w:eastAsia="Times New Roman" w:cs="Times New Roman"/>
                <w:color w:val="000000"/>
              </w:rPr>
            </w:pPr>
            <w:r w:rsidRPr="007278AA">
              <w:rPr>
                <w:rFonts w:cs="Arial"/>
                <w:color w:val="000000"/>
              </w:rPr>
              <w:t>7.3 Teachers are agents of change who seek opportunities to positively impact teaching quality, school improvements and student achievement.</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color w:val="000000"/>
              </w:rPr>
            </w:pPr>
          </w:p>
        </w:tc>
      </w:tr>
      <w:tr w:rsidR="00C46117" w:rsidRPr="007278AA" w:rsidTr="007357C7">
        <w:trPr>
          <w:trHeight w:val="3254"/>
        </w:trPr>
        <w:tc>
          <w:tcPr>
            <w:tcW w:w="9284" w:type="dxa"/>
            <w:gridSpan w:val="2"/>
            <w:tcBorders>
              <w:top w:val="nil"/>
              <w:left w:val="nil"/>
              <w:right w:val="nil"/>
            </w:tcBorders>
            <w:shd w:val="clear" w:color="auto" w:fill="auto"/>
            <w:vAlign w:val="bottom"/>
          </w:tcPr>
          <w:p w:rsidR="00C46117" w:rsidRDefault="00C46117" w:rsidP="00424A6F">
            <w:pPr>
              <w:rPr>
                <w:rFonts w:eastAsia="Times New Roman" w:cs="Times New Roman"/>
                <w:b/>
                <w:bCs/>
                <w:color w:val="000000"/>
              </w:rPr>
            </w:pPr>
            <w:r w:rsidRPr="007278AA">
              <w:rPr>
                <w:rFonts w:eastAsia="Times New Roman" w:cs="Times New Roman"/>
                <w:b/>
                <w:bCs/>
                <w:color w:val="000000"/>
              </w:rPr>
              <w:t xml:space="preserve">Alignment with State Requirements: </w:t>
            </w:r>
          </w:p>
          <w:p w:rsidR="00C46117" w:rsidRPr="007278AA" w:rsidRDefault="00C46117" w:rsidP="00424A6F">
            <w:pPr>
              <w:rPr>
                <w:rFonts w:eastAsia="Times New Roman" w:cs="Times New Roman"/>
                <w:b/>
                <w:bCs/>
                <w:color w:val="000000"/>
              </w:rPr>
            </w:pPr>
            <w:r>
              <w:rPr>
                <w:rFonts w:eastAsia="Times New Roman" w:cs="Times New Roman"/>
                <w:b/>
                <w:bCs/>
                <w:color w:val="000000"/>
              </w:rPr>
              <w:t>N/A</w:t>
            </w:r>
          </w:p>
          <w:p w:rsidR="00C46117" w:rsidRPr="007278AA" w:rsidRDefault="00C46117" w:rsidP="00704DFF">
            <w:pPr>
              <w:rPr>
                <w:rFonts w:eastAsia="Times New Roman" w:cs="Times New Roman"/>
                <w:b/>
                <w:bCs/>
                <w:color w:val="000000"/>
              </w:rPr>
            </w:pPr>
            <w:r w:rsidRPr="007278AA">
              <w:rPr>
                <w:rFonts w:eastAsia="Times New Roman" w:cs="Times New Roman"/>
                <w:b/>
                <w:bCs/>
                <w:color w:val="000000"/>
              </w:rPr>
              <w:t>Attendance Policies:</w:t>
            </w:r>
            <w:r w:rsidRPr="007278AA">
              <w:rPr>
                <w:rFonts w:eastAsia="Times New Roman"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r w:rsidRPr="007278AA">
              <w:rPr>
                <w:rFonts w:eastAsia="Times New Roman" w:cs="Times New Roman"/>
                <w:b/>
                <w:bCs/>
                <w:color w:val="000000"/>
              </w:rPr>
              <w:t>Academic Integrity Policy</w:t>
            </w:r>
            <w:r w:rsidRPr="007278AA">
              <w:rPr>
                <w:rFonts w:eastAsia="Times New Roman" w:cs="Times New Roman"/>
                <w:color w:val="000000"/>
              </w:rPr>
              <w:t xml:space="preserve"> The University Rules, including the Student Code of Conduct,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278AA" w:rsidRPr="007278AA" w:rsidRDefault="00704DFF" w:rsidP="00704DFF">
            <w:pPr>
              <w:rPr>
                <w:rFonts w:eastAsia="Times New Roman" w:cs="Times New Roman"/>
                <w:b/>
                <w:bCs/>
                <w:color w:val="000000"/>
              </w:rPr>
            </w:pPr>
            <w:r w:rsidRPr="007278AA">
              <w:rPr>
                <w:rFonts w:eastAsia="Times New Roman" w:cs="Times New Roman"/>
                <w:b/>
                <w:bCs/>
                <w:color w:val="000000"/>
              </w:rPr>
              <w:lastRenderedPageBreak/>
              <w:t>Electronic Communication Policy</w:t>
            </w:r>
            <w:r w:rsidR="007278AA" w:rsidRPr="007278AA">
              <w:rPr>
                <w:rFonts w:eastAsia="Times New Roman" w:cs="Times New Roman"/>
                <w:b/>
                <w:bCs/>
                <w:color w:val="000000"/>
              </w:rPr>
              <w:t xml:space="preserve"> </w:t>
            </w:r>
          </w:p>
          <w:p w:rsidR="00704DFF" w:rsidRPr="007278AA" w:rsidRDefault="007278AA" w:rsidP="00704DFF">
            <w:pPr>
              <w:rPr>
                <w:rFonts w:eastAsia="Times New Roman" w:cs="Times New Roman"/>
                <w:b/>
                <w:bCs/>
                <w:color w:val="000000"/>
              </w:rPr>
            </w:pPr>
            <w:r w:rsidRPr="007278AA">
              <w:t>Participants are responsible for checking Blackboard and email on a regular basis. Students are encouraged to utilize email and other forms of digital communication when interacting with the instructor. When using email, students are to be professional and courteous.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answers emails in the timeliest fashion possible.</w:t>
            </w: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04DFF" w:rsidRPr="007278AA" w:rsidRDefault="00704DFF" w:rsidP="00704DFF">
            <w:pPr>
              <w:rPr>
                <w:rFonts w:eastAsia="Times New Roman" w:cs="Times New Roman"/>
                <w:b/>
                <w:bCs/>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278AA" w:rsidRPr="007278AA" w:rsidRDefault="00704DFF" w:rsidP="00704DFF">
            <w:pPr>
              <w:rPr>
                <w:rFonts w:eastAsia="Times New Roman" w:cs="Times New Roman"/>
                <w:b/>
                <w:bCs/>
                <w:color w:val="000000"/>
              </w:rPr>
            </w:pPr>
            <w:r w:rsidRPr="007278AA">
              <w:rPr>
                <w:rFonts w:eastAsia="Times New Roman" w:cs="Times New Roman"/>
                <w:b/>
                <w:bCs/>
                <w:color w:val="000000"/>
              </w:rPr>
              <w:t xml:space="preserve">Grading: </w:t>
            </w:r>
          </w:p>
          <w:p w:rsidR="007278AA" w:rsidRPr="007278AA" w:rsidRDefault="007278AA" w:rsidP="007278AA">
            <w:pPr>
              <w:rPr>
                <w:bCs/>
              </w:rPr>
            </w:pPr>
            <w:r w:rsidRPr="007278AA">
              <w:rPr>
                <w:bCs/>
              </w:rPr>
              <w:t xml:space="preserve">Grades will be assigned in accordance with the University of Cincinnati grading system.  </w:t>
            </w:r>
          </w:p>
          <w:p w:rsidR="007278AA" w:rsidRPr="007278AA" w:rsidRDefault="007278AA" w:rsidP="007278AA">
            <w:pPr>
              <w:rPr>
                <w:b/>
              </w:rPr>
            </w:pPr>
          </w:p>
          <w:p w:rsidR="007278AA" w:rsidRPr="007278AA" w:rsidRDefault="007278AA" w:rsidP="007278AA">
            <w:pPr>
              <w:rPr>
                <w:b/>
              </w:rPr>
            </w:pPr>
            <w:r w:rsidRPr="007278AA">
              <w:rPr>
                <w:b/>
              </w:rPr>
              <w:t>Grading Scale:</w:t>
            </w:r>
          </w:p>
          <w:p w:rsidR="007278AA" w:rsidRPr="007278AA" w:rsidRDefault="007278AA" w:rsidP="007278AA">
            <w:pPr>
              <w:rPr>
                <w:b/>
              </w:rPr>
            </w:pPr>
          </w:p>
          <w:tbl>
            <w:tblPr>
              <w:tblW w:w="0" w:type="auto"/>
              <w:tblLook w:val="01E0"/>
            </w:tblPr>
            <w:tblGrid>
              <w:gridCol w:w="2267"/>
              <w:gridCol w:w="2267"/>
              <w:gridCol w:w="2269"/>
              <w:gridCol w:w="2265"/>
            </w:tblGrid>
            <w:tr w:rsidR="007278AA" w:rsidRPr="007278AA">
              <w:tc>
                <w:tcPr>
                  <w:tcW w:w="2394" w:type="dxa"/>
                </w:tcPr>
                <w:p w:rsidR="007278AA" w:rsidRPr="007278AA" w:rsidRDefault="007278AA" w:rsidP="00BF0883">
                  <w:r w:rsidRPr="007278AA">
                    <w:rPr>
                      <w:bCs/>
                    </w:rPr>
                    <w:t>94-100%=A</w:t>
                  </w:r>
                </w:p>
              </w:tc>
              <w:tc>
                <w:tcPr>
                  <w:tcW w:w="2394" w:type="dxa"/>
                </w:tcPr>
                <w:p w:rsidR="007278AA" w:rsidRPr="007278AA" w:rsidRDefault="007278AA" w:rsidP="00BF0883">
                  <w:pPr>
                    <w:rPr>
                      <w:b/>
                    </w:rPr>
                  </w:pPr>
                  <w:r w:rsidRPr="007278AA">
                    <w:rPr>
                      <w:bCs/>
                    </w:rPr>
                    <w:t>83-86.9%=B</w:t>
                  </w:r>
                  <w:r w:rsidRPr="007278AA">
                    <w:rPr>
                      <w:bCs/>
                    </w:rPr>
                    <w:tab/>
                  </w:r>
                </w:p>
              </w:tc>
              <w:tc>
                <w:tcPr>
                  <w:tcW w:w="2394" w:type="dxa"/>
                </w:tcPr>
                <w:p w:rsidR="007278AA" w:rsidRPr="007278AA" w:rsidRDefault="007278AA" w:rsidP="00BF0883">
                  <w:pPr>
                    <w:rPr>
                      <w:b/>
                    </w:rPr>
                  </w:pPr>
                  <w:r w:rsidRPr="007278AA">
                    <w:rPr>
                      <w:bCs/>
                    </w:rPr>
                    <w:t>73-76.9%=C</w:t>
                  </w:r>
                </w:p>
              </w:tc>
              <w:tc>
                <w:tcPr>
                  <w:tcW w:w="2394" w:type="dxa"/>
                </w:tcPr>
                <w:p w:rsidR="007278AA" w:rsidRPr="007278AA" w:rsidRDefault="007278AA" w:rsidP="00BF0883">
                  <w:pPr>
                    <w:rPr>
                      <w:bCs/>
                    </w:rPr>
                  </w:pPr>
                  <w:r w:rsidRPr="007278AA">
                    <w:rPr>
                      <w:bCs/>
                    </w:rPr>
                    <w:t>63-66.9%=D</w:t>
                  </w:r>
                  <w:r w:rsidRPr="007278AA">
                    <w:rPr>
                      <w:b/>
                    </w:rPr>
                    <w:t xml:space="preserve"> </w:t>
                  </w:r>
                </w:p>
              </w:tc>
            </w:tr>
            <w:tr w:rsidR="007278AA" w:rsidRPr="007278AA">
              <w:tc>
                <w:tcPr>
                  <w:tcW w:w="2394" w:type="dxa"/>
                </w:tcPr>
                <w:p w:rsidR="007278AA" w:rsidRPr="007278AA" w:rsidRDefault="007278AA" w:rsidP="00BF0883">
                  <w:pPr>
                    <w:rPr>
                      <w:b/>
                    </w:rPr>
                  </w:pPr>
                  <w:r w:rsidRPr="007278AA">
                    <w:rPr>
                      <w:bCs/>
                    </w:rPr>
                    <w:t>90-93.9=A-</w:t>
                  </w:r>
                  <w:r w:rsidRPr="007278AA">
                    <w:rPr>
                      <w:bCs/>
                    </w:rPr>
                    <w:tab/>
                  </w:r>
                </w:p>
              </w:tc>
              <w:tc>
                <w:tcPr>
                  <w:tcW w:w="2394" w:type="dxa"/>
                </w:tcPr>
                <w:p w:rsidR="007278AA" w:rsidRPr="007278AA" w:rsidRDefault="007278AA" w:rsidP="00BF0883">
                  <w:pPr>
                    <w:rPr>
                      <w:b/>
                    </w:rPr>
                  </w:pPr>
                  <w:r w:rsidRPr="007278AA">
                    <w:rPr>
                      <w:bCs/>
                    </w:rPr>
                    <w:t>80-82.9%=B-</w:t>
                  </w:r>
                  <w:r w:rsidRPr="007278AA">
                    <w:rPr>
                      <w:bCs/>
                    </w:rPr>
                    <w:tab/>
                  </w:r>
                </w:p>
              </w:tc>
              <w:tc>
                <w:tcPr>
                  <w:tcW w:w="2394" w:type="dxa"/>
                </w:tcPr>
                <w:p w:rsidR="007278AA" w:rsidRPr="007278AA" w:rsidRDefault="007278AA" w:rsidP="00BF0883">
                  <w:pPr>
                    <w:rPr>
                      <w:b/>
                    </w:rPr>
                  </w:pPr>
                  <w:r w:rsidRPr="007278AA">
                    <w:rPr>
                      <w:bCs/>
                    </w:rPr>
                    <w:t>70-72.9%=C-</w:t>
                  </w:r>
                </w:p>
              </w:tc>
              <w:tc>
                <w:tcPr>
                  <w:tcW w:w="2394" w:type="dxa"/>
                </w:tcPr>
                <w:p w:rsidR="007278AA" w:rsidRPr="007278AA" w:rsidRDefault="007278AA" w:rsidP="00BF0883">
                  <w:pPr>
                    <w:rPr>
                      <w:bCs/>
                    </w:rPr>
                  </w:pPr>
                  <w:r w:rsidRPr="007278AA">
                    <w:rPr>
                      <w:bCs/>
                    </w:rPr>
                    <w:t>60-62.9%=D-</w:t>
                  </w:r>
                </w:p>
              </w:tc>
            </w:tr>
            <w:tr w:rsidR="007278AA" w:rsidRPr="007278AA">
              <w:tc>
                <w:tcPr>
                  <w:tcW w:w="2394" w:type="dxa"/>
                </w:tcPr>
                <w:p w:rsidR="007278AA" w:rsidRPr="007278AA" w:rsidRDefault="007278AA" w:rsidP="00BF0883">
                  <w:pPr>
                    <w:rPr>
                      <w:b/>
                    </w:rPr>
                  </w:pPr>
                  <w:r w:rsidRPr="007278AA">
                    <w:rPr>
                      <w:bCs/>
                    </w:rPr>
                    <w:t>87-89.9%=B+</w:t>
                  </w:r>
                  <w:r w:rsidRPr="007278AA">
                    <w:rPr>
                      <w:bCs/>
                    </w:rPr>
                    <w:tab/>
                  </w:r>
                </w:p>
              </w:tc>
              <w:tc>
                <w:tcPr>
                  <w:tcW w:w="2394" w:type="dxa"/>
                </w:tcPr>
                <w:p w:rsidR="007278AA" w:rsidRPr="007278AA" w:rsidRDefault="007278AA" w:rsidP="00BF0883">
                  <w:pPr>
                    <w:rPr>
                      <w:b/>
                    </w:rPr>
                  </w:pPr>
                  <w:r w:rsidRPr="007278AA">
                    <w:rPr>
                      <w:bCs/>
                    </w:rPr>
                    <w:t>77-79.9%=C+</w:t>
                  </w:r>
                  <w:r w:rsidRPr="007278AA">
                    <w:rPr>
                      <w:bCs/>
                    </w:rPr>
                    <w:tab/>
                  </w:r>
                </w:p>
              </w:tc>
              <w:tc>
                <w:tcPr>
                  <w:tcW w:w="2394" w:type="dxa"/>
                </w:tcPr>
                <w:p w:rsidR="007278AA" w:rsidRPr="007278AA" w:rsidRDefault="007278AA" w:rsidP="00BF0883">
                  <w:pPr>
                    <w:rPr>
                      <w:bCs/>
                    </w:rPr>
                  </w:pPr>
                  <w:r w:rsidRPr="007278AA">
                    <w:rPr>
                      <w:bCs/>
                    </w:rPr>
                    <w:t>67-69.9%=D+</w:t>
                  </w:r>
                </w:p>
              </w:tc>
              <w:tc>
                <w:tcPr>
                  <w:tcW w:w="2394" w:type="dxa"/>
                </w:tcPr>
                <w:p w:rsidR="007278AA" w:rsidRPr="007278AA" w:rsidRDefault="007278AA" w:rsidP="00BF0883">
                  <w:pPr>
                    <w:rPr>
                      <w:bCs/>
                    </w:rPr>
                  </w:pPr>
                  <w:r w:rsidRPr="007278AA">
                    <w:rPr>
                      <w:bCs/>
                    </w:rPr>
                    <w:t>Below  60%=F</w:t>
                  </w:r>
                  <w:r w:rsidRPr="007278AA">
                    <w:rPr>
                      <w:b/>
                    </w:rPr>
                    <w:t xml:space="preserve">         </w:t>
                  </w:r>
                </w:p>
              </w:tc>
            </w:tr>
          </w:tbl>
          <w:p w:rsidR="00704DFF" w:rsidRPr="007278AA" w:rsidRDefault="00704DFF" w:rsidP="00704DFF">
            <w:pPr>
              <w:rPr>
                <w:rFonts w:eastAsia="Times New Roman" w:cs="Times New Roman"/>
                <w:b/>
                <w:bCs/>
                <w:color w:val="000000"/>
              </w:rPr>
            </w:pPr>
          </w:p>
        </w:tc>
      </w:tr>
      <w:tr w:rsidR="00704DFF" w:rsidRPr="007278AA" w:rsidTr="00BF0883">
        <w:trPr>
          <w:trHeight w:val="300"/>
        </w:trPr>
        <w:tc>
          <w:tcPr>
            <w:tcW w:w="9284" w:type="dxa"/>
            <w:gridSpan w:val="2"/>
            <w:tcBorders>
              <w:top w:val="nil"/>
              <w:left w:val="nil"/>
              <w:bottom w:val="nil"/>
              <w:right w:val="nil"/>
            </w:tcBorders>
            <w:shd w:val="clear" w:color="auto" w:fill="auto"/>
            <w:vAlign w:val="bottom"/>
          </w:tcPr>
          <w:p w:rsidR="007278AA" w:rsidRPr="007278AA" w:rsidRDefault="007278AA" w:rsidP="007278AA">
            <w:pPr>
              <w:pStyle w:val="Heading3"/>
              <w:rPr>
                <w:rFonts w:asciiTheme="minorHAnsi" w:hAnsiTheme="minorHAnsi"/>
                <w:b w:val="0"/>
                <w:color w:val="auto"/>
                <w:szCs w:val="24"/>
              </w:rPr>
            </w:pPr>
            <w:r w:rsidRPr="007278AA">
              <w:rPr>
                <w:rFonts w:asciiTheme="minorHAnsi" w:hAnsiTheme="minorHAnsi"/>
                <w:color w:val="auto"/>
                <w:szCs w:val="24"/>
              </w:rPr>
              <w:lastRenderedPageBreak/>
              <w:t>Late Assignment Policy:</w:t>
            </w:r>
            <w:r w:rsidRPr="007278AA">
              <w:rPr>
                <w:rFonts w:asciiTheme="minorHAnsi" w:hAnsiTheme="minorHAnsi"/>
                <w:b w:val="0"/>
                <w:color w:val="auto"/>
                <w:szCs w:val="24"/>
              </w:rPr>
              <w:t xml:space="preserve"> </w:t>
            </w:r>
          </w:p>
          <w:p w:rsidR="007278AA" w:rsidRPr="007278AA" w:rsidRDefault="007278AA" w:rsidP="007278AA">
            <w:pPr>
              <w:pStyle w:val="Heading3"/>
              <w:rPr>
                <w:rFonts w:asciiTheme="minorHAnsi" w:hAnsiTheme="minorHAnsi"/>
                <w:b w:val="0"/>
                <w:color w:val="auto"/>
                <w:szCs w:val="24"/>
              </w:rPr>
            </w:pPr>
            <w:r w:rsidRPr="007278AA">
              <w:rPr>
                <w:rFonts w:asciiTheme="minorHAnsi" w:hAnsiTheme="minorHAnsi"/>
                <w:b w:val="0"/>
                <w:color w:val="auto"/>
                <w:szCs w:val="24"/>
              </w:rPr>
              <w:t>Assignments should be submitted online through the Blackboard Assignments tab and are required to be submitted as instructed by the assigned time (i.e., 11:59 PM). Late class assignments will be assessed the following penalties:</w:t>
            </w:r>
          </w:p>
          <w:p w:rsidR="007278AA" w:rsidRPr="007278AA" w:rsidRDefault="007278AA" w:rsidP="007278AA">
            <w:pPr>
              <w:tabs>
                <w:tab w:val="left" w:pos="-1440"/>
                <w:tab w:val="left" w:pos="3060"/>
              </w:tabs>
              <w:ind w:left="1080" w:hanging="720"/>
            </w:pPr>
            <w:r w:rsidRPr="007278AA">
              <w:t>1.</w:t>
            </w:r>
            <w:r w:rsidRPr="007278AA">
              <w:tab/>
              <w:t xml:space="preserve">10% reduction of points for each day the assignment is late (including weekends). </w:t>
            </w:r>
          </w:p>
          <w:p w:rsidR="007278AA" w:rsidRPr="007278AA" w:rsidRDefault="007278AA" w:rsidP="007278AA">
            <w:pPr>
              <w:tabs>
                <w:tab w:val="left" w:pos="-1440"/>
                <w:tab w:val="left" w:pos="3060"/>
              </w:tabs>
              <w:ind w:left="1080" w:hanging="720"/>
            </w:pPr>
            <w:r w:rsidRPr="007278AA">
              <w:t>2.</w:t>
            </w:r>
            <w:r w:rsidRPr="007278AA">
              <w:tab/>
              <w:t xml:space="preserve">Extensions may be given on a limited basis and are at the discretion of the instructor. To </w:t>
            </w:r>
            <w:r w:rsidRPr="007278AA">
              <w:rPr>
                <w:u w:val="single"/>
              </w:rPr>
              <w:t>request</w:t>
            </w:r>
            <w:r w:rsidRPr="007278AA">
              <w:t xml:space="preserve"> an extension, communicate your request to the instructor prior to the assignment due date.</w:t>
            </w:r>
          </w:p>
          <w:p w:rsidR="007278AA" w:rsidRPr="007278AA" w:rsidRDefault="007278AA" w:rsidP="007278AA">
            <w:pPr>
              <w:tabs>
                <w:tab w:val="left" w:pos="-1440"/>
                <w:tab w:val="left" w:pos="3060"/>
              </w:tabs>
              <w:ind w:left="1080" w:hanging="720"/>
            </w:pPr>
            <w:r w:rsidRPr="007278AA">
              <w:t>3.</w:t>
            </w:r>
            <w:r w:rsidRPr="007278AA">
              <w:tab/>
              <w:t>All assignments must be completed prior to finals week. Failure to complete an assignment will result in a lower course grade.</w:t>
            </w:r>
          </w:p>
          <w:p w:rsidR="007278AA" w:rsidRPr="007278AA" w:rsidRDefault="007278AA" w:rsidP="007278AA">
            <w:pPr>
              <w:tabs>
                <w:tab w:val="left" w:pos="3060"/>
              </w:tabs>
              <w:rPr>
                <w:u w:val="single"/>
              </w:rPr>
            </w:pPr>
          </w:p>
          <w:p w:rsidR="007278AA" w:rsidRPr="007278AA" w:rsidRDefault="007278AA" w:rsidP="007278AA">
            <w:pPr>
              <w:tabs>
                <w:tab w:val="left" w:pos="3060"/>
              </w:tabs>
            </w:pPr>
            <w:r w:rsidRPr="007278AA">
              <w:rPr>
                <w:u w:val="single"/>
              </w:rPr>
              <w:t>Readings</w:t>
            </w:r>
            <w:r w:rsidRPr="007278AA">
              <w:t xml:space="preserve">.  Readings are assigned for each lecture/course meeting. It is essential that you keep up with the assigned readings. We will have weekly quizzes over assigned readings. Additionally, the final exam will have information from the assigned readings. </w:t>
            </w:r>
          </w:p>
          <w:p w:rsidR="007278AA" w:rsidRPr="007278AA" w:rsidRDefault="007278AA" w:rsidP="007278AA">
            <w:pPr>
              <w:tabs>
                <w:tab w:val="left" w:pos="-1440"/>
                <w:tab w:val="left" w:pos="3060"/>
              </w:tabs>
            </w:pPr>
          </w:p>
          <w:p w:rsidR="007278AA" w:rsidRPr="007278AA" w:rsidRDefault="007278AA" w:rsidP="007278AA">
            <w:pPr>
              <w:tabs>
                <w:tab w:val="left" w:pos="-1440"/>
                <w:tab w:val="left" w:pos="3060"/>
              </w:tabs>
            </w:pPr>
            <w:r w:rsidRPr="007278AA">
              <w:rPr>
                <w:u w:val="single"/>
              </w:rPr>
              <w:t>Lectures/Course Meetings</w:t>
            </w:r>
            <w:r w:rsidRPr="007278AA">
              <w:t xml:space="preserve">.  Lectures and activities related to each topic will be presented in class.  Lectures and assigned readings will be related but </w:t>
            </w:r>
            <w:r w:rsidRPr="007278AA">
              <w:rPr>
                <w:u w:val="single"/>
              </w:rPr>
              <w:t>not</w:t>
            </w:r>
            <w:r w:rsidRPr="007278AA">
              <w:t xml:space="preserve"> repetitious of assigned readings. Knowledge and understanding of information presented during class meetings will be assessed on exams.</w:t>
            </w:r>
          </w:p>
          <w:p w:rsidR="007278AA" w:rsidRPr="007278AA" w:rsidRDefault="007278AA" w:rsidP="007278AA">
            <w:pPr>
              <w:rPr>
                <w:b/>
                <w:bCs/>
              </w:rPr>
            </w:pPr>
            <w:r w:rsidRPr="007278AA">
              <w:rPr>
                <w:b/>
                <w:bCs/>
              </w:rPr>
              <w:t>Issues related to infusion of technology and electronic communication policy:</w:t>
            </w:r>
          </w:p>
          <w:p w:rsidR="007278AA" w:rsidRPr="007278AA" w:rsidRDefault="007278AA" w:rsidP="007278AA">
            <w:pPr>
              <w:rPr>
                <w:b/>
                <w:bCs/>
              </w:rPr>
            </w:pPr>
          </w:p>
          <w:p w:rsidR="007278AA" w:rsidRPr="007278AA" w:rsidRDefault="007278AA" w:rsidP="007278AA">
            <w:pPr>
              <w:rPr>
                <w:b/>
                <w:bCs/>
                <w:u w:val="single"/>
              </w:rPr>
            </w:pPr>
            <w:r w:rsidRPr="007278AA">
              <w:t xml:space="preserve">Technology is integrated throughout the course content and assignments.  Students are encouraged to seek outside assistance if they have difficulties in completing these integrated projects and assignments. </w:t>
            </w:r>
          </w:p>
          <w:p w:rsidR="007278AA" w:rsidRPr="007278AA" w:rsidRDefault="007278AA" w:rsidP="007278AA">
            <w:pPr>
              <w:numPr>
                <w:ilvl w:val="0"/>
                <w:numId w:val="7"/>
              </w:numPr>
            </w:pPr>
            <w:r w:rsidRPr="007278AA">
              <w:t>Students will have access to course materials and professional website links through Blackboard.</w:t>
            </w:r>
          </w:p>
          <w:p w:rsidR="007278AA" w:rsidRPr="007278AA" w:rsidRDefault="007278AA" w:rsidP="007278AA">
            <w:pPr>
              <w:numPr>
                <w:ilvl w:val="0"/>
                <w:numId w:val="7"/>
              </w:numPr>
            </w:pPr>
            <w:r w:rsidRPr="007278AA">
              <w:t>Faculty will use PowerPoint to outline and illustrate course material.</w:t>
            </w:r>
          </w:p>
          <w:p w:rsidR="007278AA" w:rsidRPr="007278AA" w:rsidRDefault="007278AA" w:rsidP="007278AA">
            <w:pPr>
              <w:numPr>
                <w:ilvl w:val="0"/>
                <w:numId w:val="7"/>
              </w:numPr>
            </w:pPr>
            <w:r w:rsidRPr="007278AA">
              <w:t>Students may use Blackboard to turn in assignments.</w:t>
            </w:r>
          </w:p>
          <w:p w:rsidR="007278AA" w:rsidRPr="007278AA" w:rsidRDefault="007278AA" w:rsidP="007278AA">
            <w:pPr>
              <w:rPr>
                <w:b/>
                <w:bCs/>
              </w:rPr>
            </w:pPr>
          </w:p>
          <w:p w:rsidR="007278AA" w:rsidRPr="007278AA" w:rsidRDefault="007278AA" w:rsidP="007278AA">
            <w:pPr>
              <w:ind w:left="720" w:hanging="720"/>
              <w:rPr>
                <w:b/>
                <w:bCs/>
              </w:rPr>
            </w:pPr>
            <w:r w:rsidRPr="007278AA">
              <w:rPr>
                <w:b/>
                <w:bCs/>
              </w:rPr>
              <w:t>Issues related to diversity:</w:t>
            </w:r>
          </w:p>
          <w:p w:rsidR="007278AA" w:rsidRPr="007278AA" w:rsidRDefault="007278AA" w:rsidP="007278AA">
            <w:pPr>
              <w:ind w:left="720" w:hanging="720"/>
              <w:rPr>
                <w:b/>
                <w:bCs/>
              </w:rPr>
            </w:pPr>
          </w:p>
          <w:p w:rsidR="007278AA" w:rsidRPr="007278AA" w:rsidRDefault="007278AA" w:rsidP="007278AA">
            <w:pPr>
              <w:numPr>
                <w:ilvl w:val="0"/>
                <w:numId w:val="7"/>
              </w:numPr>
            </w:pPr>
            <w:r w:rsidRPr="007278AA">
              <w:t>Students will learn how cultural diversity and ability differences are related to assessment.</w:t>
            </w:r>
          </w:p>
          <w:p w:rsidR="007278AA" w:rsidRPr="007278AA" w:rsidRDefault="007278AA" w:rsidP="007278AA">
            <w:pPr>
              <w:numPr>
                <w:ilvl w:val="0"/>
                <w:numId w:val="7"/>
              </w:numPr>
            </w:pPr>
            <w:r w:rsidRPr="007278AA">
              <w:t>Students will discuss legal and ethical issues related to diversity and assessment.</w:t>
            </w:r>
          </w:p>
          <w:p w:rsidR="007278AA" w:rsidRPr="007278AA" w:rsidRDefault="007278AA" w:rsidP="007278AA"/>
          <w:p w:rsidR="007278AA" w:rsidRPr="007278AA" w:rsidRDefault="007278AA" w:rsidP="007278AA">
            <w:r w:rsidRPr="007278AA">
              <w:rPr>
                <w:b/>
                <w:u w:val="single"/>
              </w:rPr>
              <w:t>Note</w:t>
            </w:r>
            <w:r w:rsidRPr="007278AA">
              <w:rPr>
                <w:b/>
              </w:rPr>
              <w:t xml:space="preserve">: </w:t>
            </w:r>
            <w:r w:rsidRPr="007278AA">
              <w:t xml:space="preserve">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 </w:t>
            </w:r>
          </w:p>
          <w:p w:rsidR="007278AA" w:rsidRPr="007278AA" w:rsidRDefault="007278AA" w:rsidP="007278AA"/>
          <w:p w:rsidR="007278AA" w:rsidRPr="007278AA" w:rsidRDefault="007278AA" w:rsidP="007278AA">
            <w:pPr>
              <w:rPr>
                <w:b/>
              </w:rPr>
            </w:pPr>
            <w:r w:rsidRPr="007278AA">
              <w:rPr>
                <w:b/>
              </w:rPr>
              <w:t xml:space="preserve">Person-First Language: </w:t>
            </w:r>
          </w:p>
          <w:p w:rsidR="007278AA" w:rsidRPr="007278AA" w:rsidRDefault="007278AA" w:rsidP="007278AA">
            <w:pPr>
              <w:rPr>
                <w:b/>
              </w:rPr>
            </w:pPr>
          </w:p>
          <w:p w:rsidR="007278AA" w:rsidRPr="007278AA" w:rsidRDefault="007278AA" w:rsidP="007278AA">
            <w:pPr>
              <w:rPr>
                <w:b/>
              </w:rPr>
            </w:pPr>
            <w:r w:rsidRPr="007278AA">
              <w:t xml:space="preserve">In accordance with the APA Manual, students and professionals in the field are to use “person-first" verbal and written language. Within this style of language, the person precedes the disability, both figuratively and literally. This standard will result in terms such as "people with disabilities" rather than "disabled people," or “a child with autism” rather than “an autistic child.” </w:t>
            </w:r>
            <w:r w:rsidRPr="007278AA">
              <w:rPr>
                <w:b/>
              </w:rPr>
              <w:t>Point deductions will be given for written student assignments that neglect to use person-first language.</w:t>
            </w:r>
          </w:p>
          <w:p w:rsidR="00704DFF" w:rsidRPr="007278AA" w:rsidRDefault="00704DFF" w:rsidP="007278AA">
            <w:pPr>
              <w:rPr>
                <w:rFonts w:eastAsia="Times New Roman" w:cs="Times New Roman"/>
                <w:b/>
                <w:bCs/>
                <w:color w:val="000000"/>
              </w:rPr>
            </w:pPr>
          </w:p>
        </w:tc>
      </w:tr>
      <w:tr w:rsidR="00704DFF" w:rsidRPr="007278AA" w:rsidTr="00BF0883">
        <w:trPr>
          <w:trHeight w:val="315"/>
        </w:trPr>
        <w:tc>
          <w:tcPr>
            <w:tcW w:w="9284" w:type="dxa"/>
            <w:gridSpan w:val="2"/>
            <w:tcBorders>
              <w:top w:val="nil"/>
              <w:left w:val="nil"/>
              <w:bottom w:val="single" w:sz="8" w:space="0" w:color="auto"/>
              <w:right w:val="nil"/>
            </w:tcBorders>
            <w:shd w:val="clear" w:color="auto" w:fill="auto"/>
            <w:vAlign w:val="bottom"/>
          </w:tcPr>
          <w:p w:rsidR="00C46117" w:rsidRDefault="00C46117" w:rsidP="00EE2BE5">
            <w:pPr>
              <w:rPr>
                <w:rFonts w:eastAsia="Times New Roman" w:cs="Times New Roman"/>
                <w:b/>
                <w:bCs/>
                <w:color w:val="000000"/>
              </w:rPr>
            </w:pPr>
          </w:p>
          <w:p w:rsidR="00C46117" w:rsidRDefault="00C46117" w:rsidP="00EE2BE5">
            <w:pPr>
              <w:rPr>
                <w:rFonts w:eastAsia="Times New Roman" w:cs="Times New Roman"/>
                <w:b/>
                <w:bCs/>
                <w:color w:val="000000"/>
              </w:rPr>
            </w:pPr>
          </w:p>
          <w:p w:rsidR="00C46117" w:rsidRDefault="00C46117" w:rsidP="00EE2BE5">
            <w:pPr>
              <w:rPr>
                <w:rFonts w:eastAsia="Times New Roman" w:cs="Times New Roman"/>
                <w:b/>
                <w:bCs/>
                <w:color w:val="000000"/>
              </w:rPr>
            </w:pPr>
          </w:p>
          <w:p w:rsidR="00704DFF" w:rsidRPr="007278AA" w:rsidRDefault="00704DFF" w:rsidP="00EE2BE5">
            <w:pPr>
              <w:rPr>
                <w:rFonts w:eastAsia="Times New Roman" w:cs="Times New Roman"/>
                <w:b/>
                <w:bCs/>
                <w:color w:val="000000"/>
              </w:rPr>
            </w:pPr>
            <w:r w:rsidRPr="007278AA">
              <w:rPr>
                <w:rFonts w:eastAsia="Times New Roman" w:cs="Times New Roman"/>
                <w:b/>
                <w:bCs/>
                <w:color w:val="000000"/>
              </w:rPr>
              <w:lastRenderedPageBreak/>
              <w:t>Course Schedule:</w:t>
            </w:r>
            <w:r w:rsidR="007278AA">
              <w:rPr>
                <w:rFonts w:eastAsia="Times New Roman" w:cs="Times New Roman"/>
                <w:b/>
                <w:bCs/>
                <w:color w:val="000000"/>
              </w:rPr>
              <w:t xml:space="preserve"> </w:t>
            </w:r>
          </w:p>
        </w:tc>
      </w:tr>
    </w:tbl>
    <w:p w:rsidR="00E46095" w:rsidRDefault="00E46095" w:rsidP="007278AA">
      <w:pPr>
        <w:rPr>
          <w:b/>
        </w:rPr>
      </w:pPr>
    </w:p>
    <w:p w:rsidR="007278AA" w:rsidRPr="007B0F40" w:rsidRDefault="007278AA" w:rsidP="007278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033"/>
        <w:gridCol w:w="3635"/>
      </w:tblGrid>
      <w:tr w:rsidR="007278AA" w:rsidRPr="007278AA">
        <w:tc>
          <w:tcPr>
            <w:tcW w:w="1908" w:type="dxa"/>
          </w:tcPr>
          <w:p w:rsidR="007278AA" w:rsidRPr="007278AA" w:rsidRDefault="007278AA" w:rsidP="00BF0883">
            <w:pPr>
              <w:pStyle w:val="Header"/>
              <w:tabs>
                <w:tab w:val="clear" w:pos="4320"/>
                <w:tab w:val="clear" w:pos="8640"/>
              </w:tabs>
              <w:spacing w:before="60" w:after="60"/>
              <w:jc w:val="center"/>
              <w:rPr>
                <w:rFonts w:asciiTheme="minorHAnsi" w:hAnsiTheme="minorHAnsi"/>
                <w:i/>
                <w:sz w:val="22"/>
              </w:rPr>
            </w:pPr>
            <w:r w:rsidRPr="007278AA">
              <w:rPr>
                <w:rFonts w:asciiTheme="minorHAnsi" w:hAnsiTheme="minorHAnsi"/>
                <w:b/>
                <w:i/>
                <w:sz w:val="22"/>
              </w:rPr>
              <w:t>Week</w:t>
            </w:r>
          </w:p>
        </w:tc>
        <w:tc>
          <w:tcPr>
            <w:tcW w:w="4033" w:type="dxa"/>
          </w:tcPr>
          <w:p w:rsidR="007278AA" w:rsidRPr="007278AA" w:rsidRDefault="007278AA" w:rsidP="00BF0883">
            <w:pPr>
              <w:pStyle w:val="Header"/>
              <w:tabs>
                <w:tab w:val="clear" w:pos="4320"/>
                <w:tab w:val="clear" w:pos="8640"/>
              </w:tabs>
              <w:spacing w:before="60" w:after="60"/>
              <w:jc w:val="center"/>
              <w:rPr>
                <w:rFonts w:asciiTheme="minorHAnsi" w:hAnsiTheme="minorHAnsi"/>
                <w:i/>
                <w:sz w:val="22"/>
              </w:rPr>
            </w:pPr>
            <w:r w:rsidRPr="007278AA">
              <w:rPr>
                <w:rFonts w:asciiTheme="minorHAnsi" w:hAnsiTheme="minorHAnsi"/>
                <w:b/>
                <w:i/>
                <w:sz w:val="22"/>
              </w:rPr>
              <w:t>Topics</w:t>
            </w:r>
          </w:p>
        </w:tc>
        <w:tc>
          <w:tcPr>
            <w:tcW w:w="3635" w:type="dxa"/>
          </w:tcPr>
          <w:p w:rsidR="007278AA" w:rsidRPr="007278AA" w:rsidRDefault="007278AA" w:rsidP="00BF0883">
            <w:pPr>
              <w:pStyle w:val="Header"/>
              <w:tabs>
                <w:tab w:val="clear" w:pos="4320"/>
                <w:tab w:val="clear" w:pos="8640"/>
              </w:tabs>
              <w:spacing w:before="60" w:after="60"/>
              <w:jc w:val="center"/>
              <w:rPr>
                <w:rFonts w:asciiTheme="minorHAnsi" w:hAnsiTheme="minorHAnsi"/>
                <w:i/>
                <w:sz w:val="22"/>
              </w:rPr>
            </w:pPr>
            <w:r w:rsidRPr="007278AA">
              <w:rPr>
                <w:rFonts w:asciiTheme="minorHAnsi" w:hAnsiTheme="minorHAnsi"/>
                <w:b/>
                <w:i/>
                <w:sz w:val="22"/>
              </w:rPr>
              <w:t>Readings and Assignments</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1</w:t>
            </w:r>
          </w:p>
          <w:p w:rsidR="007278AA" w:rsidRPr="007278AA" w:rsidRDefault="007278AA" w:rsidP="00BF0883">
            <w:pPr>
              <w:pStyle w:val="Header"/>
              <w:tabs>
                <w:tab w:val="clear" w:pos="4320"/>
                <w:tab w:val="clear" w:pos="8640"/>
              </w:tabs>
              <w:spacing w:before="60" w:after="60"/>
              <w:rPr>
                <w:rFonts w:asciiTheme="minorHAnsi" w:hAnsiTheme="minorHAnsi"/>
                <w:sz w:val="22"/>
              </w:rPr>
            </w:pP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Course introduction</w:t>
            </w:r>
          </w:p>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Assessment in practice</w:t>
            </w:r>
          </w:p>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Legality and accountability issues: Students with IEPs</w:t>
            </w: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Overton: Chap. 1 &amp; 2</w:t>
            </w:r>
          </w:p>
          <w:p w:rsidR="007278AA" w:rsidRPr="007278AA" w:rsidRDefault="007278AA" w:rsidP="00BF0883">
            <w:pPr>
              <w:pStyle w:val="Header"/>
              <w:tabs>
                <w:tab w:val="clear" w:pos="4320"/>
                <w:tab w:val="clear" w:pos="8640"/>
              </w:tabs>
              <w:spacing w:before="60" w:after="60"/>
              <w:rPr>
                <w:rFonts w:asciiTheme="minorHAnsi" w:hAnsiTheme="minorHAnsi"/>
                <w:b/>
                <w:sz w:val="22"/>
              </w:rPr>
            </w:pPr>
            <w:r w:rsidRPr="007278AA">
              <w:rPr>
                <w:rFonts w:asciiTheme="minorHAnsi" w:hAnsiTheme="minorHAnsi"/>
                <w:b/>
                <w:sz w:val="22"/>
              </w:rPr>
              <w:t>***Complete Pretest on Blackboard!!!</w:t>
            </w:r>
          </w:p>
          <w:p w:rsidR="007278AA" w:rsidRPr="007278AA" w:rsidRDefault="007278AA" w:rsidP="00BF0883">
            <w:pPr>
              <w:pStyle w:val="Header"/>
              <w:tabs>
                <w:tab w:val="clear" w:pos="4320"/>
                <w:tab w:val="clear" w:pos="8640"/>
              </w:tabs>
              <w:spacing w:before="60" w:after="60"/>
              <w:ind w:left="360"/>
              <w:rPr>
                <w:rFonts w:asciiTheme="minorHAnsi" w:hAnsiTheme="minorHAnsi"/>
                <w:sz w:val="22"/>
              </w:rPr>
            </w:pPr>
          </w:p>
        </w:tc>
      </w:tr>
      <w:tr w:rsidR="007278AA" w:rsidRPr="007278AA">
        <w:trPr>
          <w:trHeight w:val="1034"/>
        </w:trPr>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Week 2 </w:t>
            </w:r>
          </w:p>
          <w:p w:rsidR="007278AA" w:rsidRPr="007278AA" w:rsidRDefault="007278AA" w:rsidP="00BF0883">
            <w:pPr>
              <w:pStyle w:val="Header"/>
              <w:tabs>
                <w:tab w:val="clear" w:pos="4320"/>
                <w:tab w:val="clear" w:pos="8640"/>
              </w:tabs>
              <w:spacing w:before="60" w:after="60"/>
              <w:rPr>
                <w:rFonts w:asciiTheme="minorHAnsi" w:hAnsiTheme="minorHAnsi"/>
                <w:sz w:val="22"/>
              </w:rPr>
            </w:pP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Assessment processes</w:t>
            </w:r>
          </w:p>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Norms, reliability, &amp; validity</w:t>
            </w:r>
          </w:p>
          <w:p w:rsidR="007278AA" w:rsidRPr="007278AA" w:rsidRDefault="007278AA" w:rsidP="007278AA">
            <w:pPr>
              <w:pStyle w:val="Header"/>
              <w:tabs>
                <w:tab w:val="clear" w:pos="4320"/>
                <w:tab w:val="clear" w:pos="8640"/>
              </w:tabs>
              <w:spacing w:before="60" w:after="60"/>
              <w:rPr>
                <w:rFonts w:asciiTheme="minorHAnsi" w:hAnsiTheme="minorHAnsi"/>
                <w:sz w:val="22"/>
              </w:rPr>
            </w:pP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Overt</w:t>
            </w:r>
            <w:r w:rsidR="00525CBF">
              <w:rPr>
                <w:rFonts w:asciiTheme="minorHAnsi" w:hAnsiTheme="minorHAnsi"/>
                <w:sz w:val="22"/>
              </w:rPr>
              <w:t>on: Chap. 3</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Week 3</w:t>
            </w:r>
          </w:p>
          <w:p w:rsidR="007278AA" w:rsidRPr="007278AA" w:rsidRDefault="007278AA" w:rsidP="00BF0883">
            <w:pPr>
              <w:pStyle w:val="Header"/>
              <w:tabs>
                <w:tab w:val="clear" w:pos="4320"/>
                <w:tab w:val="clear" w:pos="8640"/>
              </w:tabs>
              <w:spacing w:before="60" w:after="60"/>
              <w:rPr>
                <w:rFonts w:asciiTheme="minorHAnsi" w:hAnsiTheme="minorHAnsi"/>
                <w:sz w:val="22"/>
              </w:rPr>
            </w:pPr>
          </w:p>
        </w:tc>
        <w:tc>
          <w:tcPr>
            <w:tcW w:w="4033" w:type="dxa"/>
          </w:tcPr>
          <w:p w:rsidR="007278AA" w:rsidRPr="007278AA" w:rsidRDefault="00525CBF" w:rsidP="00525CBF">
            <w:pPr>
              <w:pStyle w:val="Header"/>
              <w:tabs>
                <w:tab w:val="clear" w:pos="4320"/>
                <w:tab w:val="clear" w:pos="8640"/>
              </w:tabs>
              <w:spacing w:before="60" w:after="60"/>
              <w:rPr>
                <w:rFonts w:asciiTheme="minorHAnsi" w:hAnsiTheme="minorHAnsi"/>
                <w:sz w:val="22"/>
              </w:rPr>
            </w:pPr>
            <w:r>
              <w:rPr>
                <w:rFonts w:asciiTheme="minorHAnsi" w:hAnsiTheme="minorHAnsi"/>
                <w:sz w:val="22"/>
              </w:rPr>
              <w:t xml:space="preserve"> </w:t>
            </w:r>
            <w:r w:rsidRPr="007278AA">
              <w:rPr>
                <w:rFonts w:asciiTheme="minorHAnsi" w:hAnsiTheme="minorHAnsi"/>
                <w:sz w:val="22"/>
              </w:rPr>
              <w:t>Statistical and measurement  considerations</w:t>
            </w:r>
          </w:p>
        </w:tc>
        <w:tc>
          <w:tcPr>
            <w:tcW w:w="3635" w:type="dxa"/>
          </w:tcPr>
          <w:p w:rsidR="007278AA" w:rsidRPr="007278AA" w:rsidRDefault="00525CBF"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Overton: Chap. 4</w:t>
            </w:r>
          </w:p>
          <w:p w:rsidR="007278AA" w:rsidRPr="007278AA" w:rsidRDefault="007278AA" w:rsidP="00BF0883">
            <w:pPr>
              <w:pStyle w:val="Header"/>
              <w:tabs>
                <w:tab w:val="clear" w:pos="4320"/>
                <w:tab w:val="clear" w:pos="8640"/>
              </w:tabs>
              <w:spacing w:before="60" w:after="60"/>
              <w:rPr>
                <w:rFonts w:asciiTheme="minorHAnsi" w:hAnsiTheme="minorHAnsi"/>
                <w:b/>
                <w:sz w:val="22"/>
              </w:rPr>
            </w:pP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4</w:t>
            </w: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u w:val="single"/>
              </w:rPr>
              <w:t>Guest Lecture:</w:t>
            </w:r>
            <w:r w:rsidRPr="007278AA">
              <w:rPr>
                <w:rFonts w:asciiTheme="minorHAnsi" w:hAnsiTheme="minorHAnsi"/>
                <w:sz w:val="22"/>
              </w:rPr>
              <w:t xml:space="preserve"> Dr. Michelle Sadeh, Ph.D. </w:t>
            </w:r>
            <w:r w:rsidRPr="007278AA">
              <w:rPr>
                <w:rFonts w:asciiTheme="minorHAnsi" w:hAnsiTheme="minorHAnsi"/>
                <w:sz w:val="22"/>
                <w:u w:val="single"/>
              </w:rPr>
              <w:t>Topic:</w:t>
            </w:r>
            <w:r w:rsidRPr="007278AA">
              <w:rPr>
                <w:rFonts w:asciiTheme="minorHAnsi" w:hAnsiTheme="minorHAnsi"/>
                <w:sz w:val="22"/>
              </w:rPr>
              <w:t xml:space="preserve"> Assessing students with recent neurological dysfunctions. </w:t>
            </w: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Overton: Chap. 5, 7, &amp; 9</w:t>
            </w:r>
          </w:p>
          <w:p w:rsidR="007278AA" w:rsidRPr="007278AA" w:rsidRDefault="007278AA" w:rsidP="00BF0883">
            <w:pPr>
              <w:pStyle w:val="Header"/>
              <w:tabs>
                <w:tab w:val="clear" w:pos="4320"/>
                <w:tab w:val="clear" w:pos="8640"/>
              </w:tabs>
              <w:spacing w:before="60" w:after="60"/>
              <w:rPr>
                <w:rFonts w:asciiTheme="minorHAnsi" w:hAnsiTheme="minorHAnsi"/>
                <w:sz w:val="22"/>
              </w:rPr>
            </w:pP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5</w:t>
            </w: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General Classroom Assessments </w:t>
            </w:r>
          </w:p>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Assessment of ELL students</w:t>
            </w: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Classroom Assessment IRIS Module due Feb. 5</w:t>
            </w:r>
            <w:r w:rsidRPr="007278AA">
              <w:rPr>
                <w:rFonts w:asciiTheme="minorHAnsi" w:hAnsiTheme="minorHAnsi"/>
                <w:sz w:val="22"/>
                <w:vertAlign w:val="superscript"/>
              </w:rPr>
              <w:t>th</w:t>
            </w:r>
            <w:r w:rsidRPr="007278AA">
              <w:rPr>
                <w:rFonts w:asciiTheme="minorHAnsi" w:hAnsiTheme="minorHAnsi"/>
                <w:sz w:val="22"/>
              </w:rPr>
              <w:t xml:space="preserve"> </w:t>
            </w:r>
          </w:p>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Reading Rockets Webinar</w:t>
            </w:r>
          </w:p>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Overton: Chap. 6 </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6</w:t>
            </w: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Informal assessments</w:t>
            </w:r>
          </w:p>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Case study group work time</w:t>
            </w: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b/>
                <w:sz w:val="22"/>
              </w:rPr>
            </w:pPr>
            <w:r w:rsidRPr="007278AA">
              <w:rPr>
                <w:rFonts w:asciiTheme="minorHAnsi" w:hAnsiTheme="minorHAnsi"/>
                <w:b/>
                <w:sz w:val="22"/>
              </w:rPr>
              <w:t>*Parent letter (Midterm) due Feb. 12</w:t>
            </w:r>
            <w:r w:rsidRPr="007278AA">
              <w:rPr>
                <w:rFonts w:asciiTheme="minorHAnsi" w:hAnsiTheme="minorHAnsi"/>
                <w:b/>
                <w:sz w:val="22"/>
                <w:vertAlign w:val="superscript"/>
              </w:rPr>
              <w:t>th</w:t>
            </w:r>
            <w:r w:rsidRPr="007278AA">
              <w:rPr>
                <w:rFonts w:asciiTheme="minorHAnsi" w:hAnsiTheme="minorHAnsi"/>
                <w:b/>
                <w:sz w:val="22"/>
              </w:rPr>
              <w:t xml:space="preserve">   </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7</w:t>
            </w:r>
          </w:p>
        </w:tc>
        <w:tc>
          <w:tcPr>
            <w:tcW w:w="4033" w:type="dxa"/>
          </w:tcPr>
          <w:p w:rsidR="007278AA" w:rsidRPr="007278AA" w:rsidRDefault="00990BDD" w:rsidP="00990BDD">
            <w:pPr>
              <w:pStyle w:val="Header"/>
              <w:tabs>
                <w:tab w:val="clear" w:pos="4320"/>
                <w:tab w:val="clear" w:pos="8640"/>
              </w:tabs>
              <w:spacing w:before="60" w:after="60"/>
              <w:rPr>
                <w:rFonts w:asciiTheme="minorHAnsi" w:hAnsiTheme="minorHAnsi"/>
                <w:sz w:val="22"/>
              </w:rPr>
            </w:pPr>
            <w:r>
              <w:rPr>
                <w:rFonts w:asciiTheme="minorHAnsi" w:hAnsiTheme="minorHAnsi"/>
                <w:sz w:val="22"/>
              </w:rPr>
              <w:t>Curriculum-based m</w:t>
            </w:r>
            <w:r w:rsidR="00525CBF">
              <w:rPr>
                <w:rFonts w:asciiTheme="minorHAnsi" w:hAnsiTheme="minorHAnsi"/>
                <w:sz w:val="22"/>
              </w:rPr>
              <w:t xml:space="preserve">easures </w:t>
            </w:r>
            <w:r>
              <w:rPr>
                <w:rFonts w:asciiTheme="minorHAnsi" w:hAnsiTheme="minorHAnsi"/>
                <w:sz w:val="22"/>
              </w:rPr>
              <w:t xml:space="preserve">in reading and writing </w:t>
            </w:r>
            <w:r w:rsidR="00525CBF">
              <w:rPr>
                <w:rFonts w:asciiTheme="minorHAnsi" w:hAnsiTheme="minorHAnsi"/>
                <w:sz w:val="22"/>
              </w:rPr>
              <w:t>(CBM)</w:t>
            </w:r>
          </w:p>
        </w:tc>
        <w:tc>
          <w:tcPr>
            <w:tcW w:w="3635" w:type="dxa"/>
          </w:tcPr>
          <w:p w:rsidR="00525CBF" w:rsidRPr="007278AA" w:rsidRDefault="00525CBF" w:rsidP="00525CBF">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Wright: Chap. 1, 2, 3, and 5 [on Blackboard]</w:t>
            </w:r>
          </w:p>
          <w:p w:rsidR="007278AA" w:rsidRPr="007278AA" w:rsidRDefault="007278AA" w:rsidP="00BF0883">
            <w:pPr>
              <w:pStyle w:val="Header"/>
              <w:tabs>
                <w:tab w:val="clear" w:pos="4320"/>
                <w:tab w:val="clear" w:pos="8640"/>
              </w:tabs>
              <w:spacing w:before="60" w:after="60"/>
              <w:rPr>
                <w:rFonts w:asciiTheme="minorHAnsi" w:hAnsiTheme="minorHAnsi"/>
                <w:sz w:val="22"/>
              </w:rPr>
            </w:pP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8</w:t>
            </w:r>
          </w:p>
        </w:tc>
        <w:tc>
          <w:tcPr>
            <w:tcW w:w="4033" w:type="dxa"/>
          </w:tcPr>
          <w:p w:rsidR="007278AA" w:rsidRPr="007278AA" w:rsidRDefault="00990BDD" w:rsidP="007278AA">
            <w:pPr>
              <w:pStyle w:val="Header"/>
              <w:tabs>
                <w:tab w:val="clear" w:pos="4320"/>
                <w:tab w:val="clear" w:pos="8640"/>
              </w:tabs>
              <w:spacing w:before="60" w:after="60"/>
              <w:rPr>
                <w:rFonts w:asciiTheme="minorHAnsi" w:hAnsiTheme="minorHAnsi"/>
                <w:sz w:val="22"/>
              </w:rPr>
            </w:pPr>
            <w:r>
              <w:rPr>
                <w:rFonts w:asciiTheme="minorHAnsi" w:hAnsiTheme="minorHAnsi"/>
                <w:sz w:val="22"/>
              </w:rPr>
              <w:t>Curriculum-based measures in mathematics and science</w:t>
            </w:r>
          </w:p>
        </w:tc>
        <w:tc>
          <w:tcPr>
            <w:tcW w:w="3635" w:type="dxa"/>
          </w:tcPr>
          <w:p w:rsidR="007278AA" w:rsidRPr="00990BDD" w:rsidRDefault="00990BDD"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 xml:space="preserve">Wright, Chap. 3 &amp; 5 </w:t>
            </w:r>
            <w:r w:rsidRPr="007278AA">
              <w:rPr>
                <w:rFonts w:asciiTheme="minorHAnsi" w:hAnsiTheme="minorHAnsi"/>
                <w:sz w:val="22"/>
              </w:rPr>
              <w:t>(IEP goal writing section only!!)</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9</w:t>
            </w: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Accountability</w:t>
            </w:r>
          </w:p>
          <w:p w:rsidR="007278AA" w:rsidRPr="007278AA" w:rsidRDefault="007278AA" w:rsidP="007278AA">
            <w:pPr>
              <w:pStyle w:val="Header"/>
              <w:tabs>
                <w:tab w:val="clear" w:pos="4320"/>
                <w:tab w:val="clear" w:pos="8640"/>
              </w:tabs>
              <w:spacing w:before="60" w:after="60"/>
              <w:rPr>
                <w:rFonts w:asciiTheme="minorHAnsi" w:hAnsiTheme="minorHAnsi"/>
                <w:sz w:val="22"/>
              </w:rPr>
            </w:pPr>
            <w:proofErr w:type="spellStart"/>
            <w:r w:rsidRPr="007278AA">
              <w:rPr>
                <w:rFonts w:asciiTheme="minorHAnsi" w:hAnsiTheme="minorHAnsi"/>
                <w:sz w:val="22"/>
              </w:rPr>
              <w:t>RtI</w:t>
            </w:r>
            <w:proofErr w:type="spellEnd"/>
            <w:r w:rsidRPr="007278AA">
              <w:rPr>
                <w:rFonts w:asciiTheme="minorHAnsi" w:hAnsiTheme="minorHAnsi"/>
                <w:sz w:val="22"/>
              </w:rPr>
              <w:t xml:space="preserve"> (Continued)</w:t>
            </w: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Overton Chap. 11</w:t>
            </w:r>
          </w:p>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Salvia Chap. 20 [on </w:t>
            </w:r>
            <w:proofErr w:type="spellStart"/>
            <w:r w:rsidRPr="007278AA">
              <w:rPr>
                <w:rFonts w:asciiTheme="minorHAnsi" w:hAnsiTheme="minorHAnsi"/>
                <w:sz w:val="22"/>
              </w:rPr>
              <w:t>BlackBoard</w:t>
            </w:r>
            <w:proofErr w:type="spellEnd"/>
            <w:r w:rsidRPr="007278AA">
              <w:rPr>
                <w:rFonts w:asciiTheme="minorHAnsi" w:hAnsiTheme="minorHAnsi"/>
                <w:sz w:val="22"/>
              </w:rPr>
              <w:t>]</w:t>
            </w:r>
          </w:p>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b/>
                <w:sz w:val="22"/>
              </w:rPr>
              <w:t>Case study due March 5</w:t>
            </w:r>
            <w:r w:rsidRPr="007278AA">
              <w:rPr>
                <w:rFonts w:asciiTheme="minorHAnsi" w:hAnsiTheme="minorHAnsi"/>
                <w:b/>
                <w:sz w:val="22"/>
                <w:vertAlign w:val="superscript"/>
              </w:rPr>
              <w:t>th</w:t>
            </w:r>
          </w:p>
        </w:tc>
      </w:tr>
      <w:tr w:rsidR="007278AA" w:rsidRPr="007278AA">
        <w:tc>
          <w:tcPr>
            <w:tcW w:w="1908" w:type="dxa"/>
          </w:tcPr>
          <w:p w:rsidR="007278AA" w:rsidRPr="007278AA" w:rsidRDefault="007278AA" w:rsidP="00BF0883">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Week 10</w:t>
            </w:r>
          </w:p>
        </w:tc>
        <w:tc>
          <w:tcPr>
            <w:tcW w:w="4033" w:type="dxa"/>
          </w:tcPr>
          <w:p w:rsidR="007278AA" w:rsidRPr="007278AA" w:rsidRDefault="007278AA"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Accountability </w:t>
            </w:r>
          </w:p>
          <w:p w:rsidR="007278AA" w:rsidRPr="007278AA" w:rsidRDefault="007278AA" w:rsidP="007278AA">
            <w:pPr>
              <w:pStyle w:val="Header"/>
              <w:tabs>
                <w:tab w:val="clear" w:pos="4320"/>
                <w:tab w:val="clear" w:pos="8640"/>
              </w:tabs>
              <w:spacing w:before="60" w:after="60"/>
              <w:ind w:left="720"/>
              <w:rPr>
                <w:rFonts w:asciiTheme="minorHAnsi" w:hAnsiTheme="minorHAnsi"/>
                <w:sz w:val="22"/>
              </w:rPr>
            </w:pPr>
          </w:p>
        </w:tc>
        <w:tc>
          <w:tcPr>
            <w:tcW w:w="3635" w:type="dxa"/>
          </w:tcPr>
          <w:p w:rsidR="007278AA" w:rsidRPr="007278AA" w:rsidRDefault="007278AA" w:rsidP="00BF0883">
            <w:pPr>
              <w:pStyle w:val="Header"/>
              <w:tabs>
                <w:tab w:val="clear" w:pos="4320"/>
                <w:tab w:val="clear" w:pos="8640"/>
              </w:tabs>
              <w:spacing w:before="60" w:after="60"/>
              <w:rPr>
                <w:rFonts w:asciiTheme="minorHAnsi" w:hAnsiTheme="minorHAnsi"/>
                <w:b/>
                <w:sz w:val="22"/>
              </w:rPr>
            </w:pPr>
            <w:r w:rsidRPr="007278AA">
              <w:rPr>
                <w:rFonts w:asciiTheme="minorHAnsi" w:hAnsiTheme="minorHAnsi"/>
                <w:b/>
                <w:sz w:val="22"/>
              </w:rPr>
              <w:t>Final exam due March 16</w:t>
            </w:r>
            <w:r w:rsidRPr="007278AA">
              <w:rPr>
                <w:rFonts w:asciiTheme="minorHAnsi" w:hAnsiTheme="minorHAnsi"/>
                <w:b/>
                <w:sz w:val="22"/>
                <w:vertAlign w:val="superscript"/>
              </w:rPr>
              <w:t>th</w:t>
            </w:r>
            <w:r w:rsidRPr="007278AA">
              <w:rPr>
                <w:rFonts w:asciiTheme="minorHAnsi" w:hAnsiTheme="minorHAnsi"/>
                <w:b/>
                <w:sz w:val="22"/>
              </w:rPr>
              <w:t>!!!</w:t>
            </w:r>
          </w:p>
        </w:tc>
      </w:tr>
      <w:tr w:rsidR="00525CBF" w:rsidRPr="007278AA">
        <w:tc>
          <w:tcPr>
            <w:tcW w:w="1908" w:type="dxa"/>
          </w:tcPr>
          <w:p w:rsidR="00525CBF" w:rsidRPr="007278AA" w:rsidRDefault="00525CBF"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Week 11</w:t>
            </w:r>
          </w:p>
        </w:tc>
        <w:tc>
          <w:tcPr>
            <w:tcW w:w="4033" w:type="dxa"/>
          </w:tcPr>
          <w:p w:rsidR="00525CBF" w:rsidRPr="007278AA" w:rsidRDefault="00525CBF" w:rsidP="00B032FB">
            <w:pPr>
              <w:pStyle w:val="Header"/>
              <w:tabs>
                <w:tab w:val="clear" w:pos="4320"/>
                <w:tab w:val="clear" w:pos="8640"/>
              </w:tabs>
              <w:spacing w:before="60" w:after="60"/>
              <w:rPr>
                <w:rFonts w:asciiTheme="minorHAnsi" w:hAnsiTheme="minorHAnsi"/>
                <w:sz w:val="22"/>
              </w:rPr>
            </w:pPr>
            <w:r>
              <w:rPr>
                <w:rFonts w:asciiTheme="minorHAnsi" w:hAnsiTheme="minorHAnsi"/>
                <w:sz w:val="22"/>
              </w:rPr>
              <w:t>Group work week: Case study group meetings</w:t>
            </w:r>
          </w:p>
        </w:tc>
        <w:tc>
          <w:tcPr>
            <w:tcW w:w="3635" w:type="dxa"/>
          </w:tcPr>
          <w:p w:rsidR="00525CBF" w:rsidRPr="007278AA" w:rsidRDefault="00525CBF" w:rsidP="00B032FB">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Bracey p. 1-30 [on Blackboard]</w:t>
            </w:r>
          </w:p>
          <w:p w:rsidR="00525CBF" w:rsidRPr="007278AA" w:rsidRDefault="00525CBF" w:rsidP="00B032FB">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Salvia Chap. 23 [on Blackboard]</w:t>
            </w:r>
          </w:p>
          <w:p w:rsidR="00525CBF" w:rsidRPr="007278AA" w:rsidRDefault="00525CBF" w:rsidP="00B032FB">
            <w:pPr>
              <w:pStyle w:val="Header"/>
              <w:tabs>
                <w:tab w:val="clear" w:pos="4320"/>
                <w:tab w:val="clear" w:pos="8640"/>
              </w:tabs>
              <w:spacing w:before="60" w:after="60"/>
              <w:rPr>
                <w:rFonts w:asciiTheme="minorHAnsi" w:hAnsiTheme="minorHAnsi"/>
                <w:b/>
                <w:sz w:val="22"/>
              </w:rPr>
            </w:pPr>
          </w:p>
        </w:tc>
      </w:tr>
      <w:tr w:rsidR="00525CBF" w:rsidRPr="007278AA">
        <w:tc>
          <w:tcPr>
            <w:tcW w:w="1908" w:type="dxa"/>
          </w:tcPr>
          <w:p w:rsidR="00525CBF" w:rsidRPr="007278AA" w:rsidRDefault="00525CBF"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Week 12</w:t>
            </w:r>
          </w:p>
        </w:tc>
        <w:tc>
          <w:tcPr>
            <w:tcW w:w="4033" w:type="dxa"/>
          </w:tcPr>
          <w:p w:rsidR="00525CBF" w:rsidRPr="007278AA" w:rsidRDefault="00525CBF"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Responsiveness to Intervention (</w:t>
            </w:r>
            <w:proofErr w:type="spellStart"/>
            <w:r w:rsidRPr="007278AA">
              <w:rPr>
                <w:rFonts w:asciiTheme="minorHAnsi" w:hAnsiTheme="minorHAnsi"/>
                <w:sz w:val="22"/>
              </w:rPr>
              <w:t>RtI</w:t>
            </w:r>
            <w:proofErr w:type="spellEnd"/>
            <w:r w:rsidRPr="007278AA">
              <w:rPr>
                <w:rFonts w:asciiTheme="minorHAnsi" w:hAnsiTheme="minorHAnsi"/>
                <w:sz w:val="22"/>
              </w:rPr>
              <w:t>)</w:t>
            </w:r>
          </w:p>
        </w:tc>
        <w:tc>
          <w:tcPr>
            <w:tcW w:w="3635" w:type="dxa"/>
          </w:tcPr>
          <w:p w:rsidR="00525CBF" w:rsidRPr="007278AA" w:rsidRDefault="00525CBF" w:rsidP="00525CBF">
            <w:pPr>
              <w:pStyle w:val="Header"/>
              <w:tabs>
                <w:tab w:val="clear" w:pos="4320"/>
                <w:tab w:val="clear" w:pos="8640"/>
              </w:tabs>
              <w:spacing w:before="60" w:after="60"/>
              <w:rPr>
                <w:rFonts w:asciiTheme="minorHAnsi" w:hAnsiTheme="minorHAnsi"/>
                <w:sz w:val="22"/>
              </w:rPr>
            </w:pPr>
            <w:proofErr w:type="spellStart"/>
            <w:r w:rsidRPr="007278AA">
              <w:rPr>
                <w:rFonts w:asciiTheme="minorHAnsi" w:hAnsiTheme="minorHAnsi"/>
                <w:sz w:val="22"/>
              </w:rPr>
              <w:t>RtI</w:t>
            </w:r>
            <w:proofErr w:type="spellEnd"/>
            <w:r w:rsidRPr="007278AA">
              <w:rPr>
                <w:rFonts w:asciiTheme="minorHAnsi" w:hAnsiTheme="minorHAnsi"/>
                <w:sz w:val="22"/>
              </w:rPr>
              <w:t xml:space="preserve"> IRIS Module Completion </w:t>
            </w:r>
          </w:p>
          <w:p w:rsidR="00525CBF" w:rsidRPr="007278AA" w:rsidRDefault="00525CBF" w:rsidP="00525CBF">
            <w:pPr>
              <w:pStyle w:val="Header"/>
              <w:tabs>
                <w:tab w:val="clear" w:pos="4320"/>
                <w:tab w:val="clear" w:pos="8640"/>
              </w:tabs>
              <w:spacing w:before="60" w:after="60"/>
              <w:rPr>
                <w:rFonts w:asciiTheme="minorHAnsi" w:hAnsiTheme="minorHAnsi"/>
                <w:b/>
                <w:sz w:val="22"/>
              </w:rPr>
            </w:pPr>
            <w:r w:rsidRPr="007278AA">
              <w:rPr>
                <w:rFonts w:asciiTheme="minorHAnsi" w:hAnsiTheme="minorHAnsi"/>
                <w:sz w:val="22"/>
              </w:rPr>
              <w:t>Overton Chap. 10</w:t>
            </w:r>
          </w:p>
        </w:tc>
      </w:tr>
      <w:tr w:rsidR="00990BDD" w:rsidRPr="007278AA">
        <w:tc>
          <w:tcPr>
            <w:tcW w:w="1908" w:type="dxa"/>
          </w:tcPr>
          <w:p w:rsidR="00990BDD" w:rsidRPr="007278AA" w:rsidRDefault="00990BDD"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Week 13</w:t>
            </w:r>
          </w:p>
        </w:tc>
        <w:tc>
          <w:tcPr>
            <w:tcW w:w="4033" w:type="dxa"/>
          </w:tcPr>
          <w:p w:rsidR="00990BDD" w:rsidRPr="007278AA" w:rsidRDefault="00990BDD" w:rsidP="00B032FB">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Entitlement &amp; Services Decisions</w:t>
            </w:r>
          </w:p>
          <w:p w:rsidR="00990BDD" w:rsidRPr="007278AA" w:rsidRDefault="00990BDD" w:rsidP="007278AA">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Case study group work time</w:t>
            </w:r>
          </w:p>
        </w:tc>
        <w:tc>
          <w:tcPr>
            <w:tcW w:w="3635" w:type="dxa"/>
          </w:tcPr>
          <w:p w:rsidR="00990BDD" w:rsidRPr="007278AA" w:rsidRDefault="00990BDD" w:rsidP="00B032FB">
            <w:pPr>
              <w:pStyle w:val="Header"/>
              <w:tabs>
                <w:tab w:val="clear" w:pos="4320"/>
                <w:tab w:val="clear" w:pos="8640"/>
              </w:tabs>
              <w:spacing w:before="60" w:after="60"/>
              <w:rPr>
                <w:rFonts w:asciiTheme="minorHAnsi" w:hAnsiTheme="minorHAnsi"/>
                <w:sz w:val="22"/>
              </w:rPr>
            </w:pPr>
            <w:r w:rsidRPr="007278AA">
              <w:rPr>
                <w:rFonts w:asciiTheme="minorHAnsi" w:hAnsiTheme="minorHAnsi"/>
                <w:sz w:val="22"/>
              </w:rPr>
              <w:t xml:space="preserve">Salvia Chap. 21  [on </w:t>
            </w:r>
            <w:proofErr w:type="spellStart"/>
            <w:r w:rsidRPr="007278AA">
              <w:rPr>
                <w:rFonts w:asciiTheme="minorHAnsi" w:hAnsiTheme="minorHAnsi"/>
                <w:sz w:val="22"/>
              </w:rPr>
              <w:t>BlackBoard</w:t>
            </w:r>
            <w:proofErr w:type="spellEnd"/>
            <w:r w:rsidRPr="007278AA">
              <w:rPr>
                <w:rFonts w:asciiTheme="minorHAnsi" w:hAnsiTheme="minorHAnsi"/>
                <w:sz w:val="22"/>
              </w:rPr>
              <w:t>]</w:t>
            </w:r>
          </w:p>
          <w:p w:rsidR="00990BDD" w:rsidRPr="007278AA" w:rsidRDefault="00990BDD" w:rsidP="00BF0883">
            <w:pPr>
              <w:pStyle w:val="Header"/>
              <w:tabs>
                <w:tab w:val="clear" w:pos="4320"/>
                <w:tab w:val="clear" w:pos="8640"/>
              </w:tabs>
              <w:spacing w:before="60" w:after="60"/>
              <w:rPr>
                <w:rFonts w:asciiTheme="minorHAnsi" w:hAnsiTheme="minorHAnsi"/>
                <w:b/>
                <w:sz w:val="22"/>
              </w:rPr>
            </w:pPr>
          </w:p>
        </w:tc>
      </w:tr>
      <w:tr w:rsidR="00990BDD" w:rsidRPr="007278AA">
        <w:tc>
          <w:tcPr>
            <w:tcW w:w="1908" w:type="dxa"/>
          </w:tcPr>
          <w:p w:rsidR="00990BDD" w:rsidRPr="007278AA" w:rsidRDefault="00990BDD"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t>Week 14</w:t>
            </w:r>
          </w:p>
        </w:tc>
        <w:tc>
          <w:tcPr>
            <w:tcW w:w="4033" w:type="dxa"/>
          </w:tcPr>
          <w:p w:rsidR="00990BDD" w:rsidRDefault="00990BDD" w:rsidP="007278AA">
            <w:pPr>
              <w:pStyle w:val="Header"/>
              <w:tabs>
                <w:tab w:val="clear" w:pos="4320"/>
                <w:tab w:val="clear" w:pos="8640"/>
              </w:tabs>
              <w:spacing w:before="60" w:after="60"/>
              <w:rPr>
                <w:rFonts w:asciiTheme="minorHAnsi" w:hAnsiTheme="minorHAnsi"/>
                <w:sz w:val="22"/>
              </w:rPr>
            </w:pPr>
            <w:r>
              <w:rPr>
                <w:rFonts w:asciiTheme="minorHAnsi" w:hAnsiTheme="minorHAnsi"/>
                <w:sz w:val="22"/>
              </w:rPr>
              <w:t xml:space="preserve">Putting it all together: Integrating </w:t>
            </w:r>
            <w:r>
              <w:rPr>
                <w:rFonts w:asciiTheme="minorHAnsi" w:hAnsiTheme="minorHAnsi"/>
                <w:sz w:val="22"/>
              </w:rPr>
              <w:lastRenderedPageBreak/>
              <w:t>instruction and assessment</w:t>
            </w:r>
          </w:p>
          <w:p w:rsidR="00990BDD" w:rsidRDefault="00990BDD" w:rsidP="007278AA">
            <w:pPr>
              <w:pStyle w:val="Header"/>
              <w:tabs>
                <w:tab w:val="clear" w:pos="4320"/>
                <w:tab w:val="clear" w:pos="8640"/>
              </w:tabs>
              <w:spacing w:before="60" w:after="60"/>
              <w:rPr>
                <w:rFonts w:asciiTheme="minorHAnsi" w:hAnsiTheme="minorHAnsi"/>
                <w:sz w:val="22"/>
              </w:rPr>
            </w:pPr>
          </w:p>
          <w:p w:rsidR="00990BDD" w:rsidRPr="007278AA" w:rsidRDefault="00990BDD" w:rsidP="007278AA">
            <w:pPr>
              <w:pStyle w:val="Header"/>
              <w:tabs>
                <w:tab w:val="clear" w:pos="4320"/>
                <w:tab w:val="clear" w:pos="8640"/>
              </w:tabs>
              <w:spacing w:before="60" w:after="60"/>
              <w:rPr>
                <w:rFonts w:asciiTheme="minorHAnsi" w:hAnsiTheme="minorHAnsi"/>
                <w:sz w:val="22"/>
              </w:rPr>
            </w:pPr>
            <w:r>
              <w:rPr>
                <w:rFonts w:asciiTheme="minorHAnsi" w:hAnsiTheme="minorHAnsi"/>
                <w:sz w:val="22"/>
              </w:rPr>
              <w:t>Group work time</w:t>
            </w:r>
          </w:p>
        </w:tc>
        <w:tc>
          <w:tcPr>
            <w:tcW w:w="3635" w:type="dxa"/>
          </w:tcPr>
          <w:p w:rsidR="00990BDD" w:rsidRPr="007278AA" w:rsidRDefault="00990BDD" w:rsidP="00BF0883">
            <w:pPr>
              <w:pStyle w:val="Header"/>
              <w:tabs>
                <w:tab w:val="clear" w:pos="4320"/>
                <w:tab w:val="clear" w:pos="8640"/>
              </w:tabs>
              <w:spacing w:before="60" w:after="60"/>
              <w:rPr>
                <w:rFonts w:asciiTheme="minorHAnsi" w:hAnsiTheme="minorHAnsi"/>
                <w:b/>
                <w:sz w:val="22"/>
              </w:rPr>
            </w:pPr>
          </w:p>
        </w:tc>
      </w:tr>
      <w:tr w:rsidR="00990BDD" w:rsidRPr="007278AA">
        <w:tc>
          <w:tcPr>
            <w:tcW w:w="1908" w:type="dxa"/>
          </w:tcPr>
          <w:p w:rsidR="00990BDD" w:rsidRPr="007278AA" w:rsidRDefault="00990BDD" w:rsidP="00BF0883">
            <w:pPr>
              <w:pStyle w:val="Header"/>
              <w:tabs>
                <w:tab w:val="clear" w:pos="4320"/>
                <w:tab w:val="clear" w:pos="8640"/>
              </w:tabs>
              <w:spacing w:before="60" w:after="60"/>
              <w:rPr>
                <w:rFonts w:asciiTheme="minorHAnsi" w:hAnsiTheme="minorHAnsi"/>
                <w:sz w:val="22"/>
              </w:rPr>
            </w:pPr>
            <w:r>
              <w:rPr>
                <w:rFonts w:asciiTheme="minorHAnsi" w:hAnsiTheme="minorHAnsi"/>
                <w:sz w:val="22"/>
              </w:rPr>
              <w:lastRenderedPageBreak/>
              <w:t>Exam Week</w:t>
            </w:r>
          </w:p>
        </w:tc>
        <w:tc>
          <w:tcPr>
            <w:tcW w:w="4033" w:type="dxa"/>
          </w:tcPr>
          <w:p w:rsidR="00990BDD" w:rsidRPr="007278AA" w:rsidRDefault="00990BDD" w:rsidP="007278AA">
            <w:pPr>
              <w:pStyle w:val="Header"/>
              <w:tabs>
                <w:tab w:val="clear" w:pos="4320"/>
                <w:tab w:val="clear" w:pos="8640"/>
              </w:tabs>
              <w:spacing w:before="60" w:after="60"/>
              <w:rPr>
                <w:rFonts w:asciiTheme="minorHAnsi" w:hAnsiTheme="minorHAnsi"/>
                <w:sz w:val="22"/>
              </w:rPr>
            </w:pPr>
            <w:r>
              <w:rPr>
                <w:rFonts w:asciiTheme="minorHAnsi" w:hAnsiTheme="minorHAnsi"/>
                <w:sz w:val="22"/>
              </w:rPr>
              <w:t>Share Final Case Study Project in class</w:t>
            </w:r>
          </w:p>
        </w:tc>
        <w:tc>
          <w:tcPr>
            <w:tcW w:w="3635" w:type="dxa"/>
          </w:tcPr>
          <w:p w:rsidR="00990BDD" w:rsidRPr="007278AA" w:rsidRDefault="00990BDD" w:rsidP="00BF0883">
            <w:pPr>
              <w:pStyle w:val="Header"/>
              <w:tabs>
                <w:tab w:val="clear" w:pos="4320"/>
                <w:tab w:val="clear" w:pos="8640"/>
              </w:tabs>
              <w:spacing w:before="60" w:after="60"/>
              <w:rPr>
                <w:rFonts w:asciiTheme="minorHAnsi" w:hAnsiTheme="minorHAnsi"/>
                <w:b/>
                <w:sz w:val="22"/>
              </w:rPr>
            </w:pPr>
          </w:p>
        </w:tc>
      </w:tr>
    </w:tbl>
    <w:p w:rsidR="007278AA" w:rsidRPr="007278AA" w:rsidRDefault="007278AA" w:rsidP="007278AA">
      <w:pPr>
        <w:rPr>
          <w:b/>
          <w:bCs/>
        </w:rPr>
      </w:pPr>
    </w:p>
    <w:p w:rsidR="007278AA" w:rsidRPr="00E14ADE" w:rsidRDefault="007278AA" w:rsidP="007278AA">
      <w:pPr>
        <w:rPr>
          <w:b/>
          <w:bCs/>
        </w:rPr>
      </w:pPr>
      <w:r>
        <w:rPr>
          <w:b/>
          <w:bCs/>
        </w:rPr>
        <w:t xml:space="preserve">Assessment and Grade Assignment:  </w:t>
      </w:r>
    </w:p>
    <w:p w:rsidR="007278AA" w:rsidRPr="006F2655" w:rsidRDefault="007278AA" w:rsidP="007278AA">
      <w:pPr>
        <w:rPr>
          <w:bCs/>
          <w:szCs w:val="24"/>
        </w:rPr>
      </w:pPr>
    </w:p>
    <w:p w:rsidR="007278AA" w:rsidRPr="00465432" w:rsidRDefault="007278AA" w:rsidP="007278AA">
      <w:pPr>
        <w:numPr>
          <w:ilvl w:val="0"/>
          <w:numId w:val="18"/>
        </w:numPr>
        <w:rPr>
          <w:szCs w:val="24"/>
        </w:rPr>
      </w:pPr>
      <w:r>
        <w:rPr>
          <w:b/>
          <w:bCs/>
          <w:szCs w:val="24"/>
        </w:rPr>
        <w:t xml:space="preserve">Baseline Assessment Exam: (taken/not taken): </w:t>
      </w:r>
      <w:r>
        <w:rPr>
          <w:bCs/>
          <w:szCs w:val="24"/>
        </w:rPr>
        <w:t>Teacher candidates will take a pretest</w:t>
      </w:r>
      <w:r>
        <w:rPr>
          <w:szCs w:val="24"/>
        </w:rPr>
        <w:t xml:space="preserve"> exam</w:t>
      </w:r>
      <w:r w:rsidRPr="009A65CF">
        <w:rPr>
          <w:szCs w:val="24"/>
        </w:rPr>
        <w:t xml:space="preserve"> in the first two weeks of class to establish a baseline of knowledge in assessment. It is understood that most students will not pass the baseline exam. The baseline exam score </w:t>
      </w:r>
      <w:r w:rsidRPr="00AA609E">
        <w:rPr>
          <w:b/>
          <w:szCs w:val="24"/>
          <w:u w:val="single"/>
        </w:rPr>
        <w:t>will not</w:t>
      </w:r>
      <w:r w:rsidRPr="009A65CF">
        <w:rPr>
          <w:szCs w:val="24"/>
        </w:rPr>
        <w:t xml:space="preserve"> affect your course point total but is needed to calculate your growth in understanding of subject matter. The baseline exam will be graded simply as “taken” or “not taken”. If the first exam remains untaken beyond </w:t>
      </w:r>
      <w:r w:rsidR="00C73DF5">
        <w:rPr>
          <w:szCs w:val="24"/>
          <w:u w:val="single"/>
        </w:rPr>
        <w:t>XXXXXX</w:t>
      </w:r>
      <w:r w:rsidRPr="00AA609E">
        <w:rPr>
          <w:szCs w:val="24"/>
          <w:u w:val="single"/>
        </w:rPr>
        <w:t>,</w:t>
      </w:r>
      <w:r w:rsidRPr="009A65CF">
        <w:rPr>
          <w:szCs w:val="24"/>
        </w:rPr>
        <w:t xml:space="preserve"> students will receive a 5% point deduction on their overall course point total.  </w:t>
      </w:r>
    </w:p>
    <w:p w:rsidR="007278AA" w:rsidRPr="00757E0F" w:rsidRDefault="007278AA" w:rsidP="007278AA">
      <w:pPr>
        <w:ind w:left="720"/>
        <w:rPr>
          <w:bCs/>
          <w:szCs w:val="24"/>
        </w:rPr>
      </w:pPr>
    </w:p>
    <w:p w:rsidR="007278AA" w:rsidRPr="000D3050" w:rsidRDefault="007278AA" w:rsidP="007278AA">
      <w:pPr>
        <w:numPr>
          <w:ilvl w:val="0"/>
          <w:numId w:val="18"/>
        </w:numPr>
        <w:rPr>
          <w:b/>
          <w:szCs w:val="24"/>
        </w:rPr>
      </w:pPr>
      <w:r>
        <w:rPr>
          <w:b/>
          <w:szCs w:val="24"/>
        </w:rPr>
        <w:t xml:space="preserve">Reading Reflections (10 Pts each):  </w:t>
      </w:r>
      <w:r>
        <w:rPr>
          <w:szCs w:val="24"/>
        </w:rPr>
        <w:t xml:space="preserve">Teacher candidates are responsible for submitting a thorough, professionally written reflection </w:t>
      </w:r>
      <w:r w:rsidRPr="00235541">
        <w:rPr>
          <w:szCs w:val="24"/>
          <w:u w:val="single"/>
        </w:rPr>
        <w:t>each week</w:t>
      </w:r>
      <w:r>
        <w:rPr>
          <w:szCs w:val="24"/>
        </w:rPr>
        <w:t xml:space="preserve"> that demonstrates careful consideration and critical reading of the text-based chapters assigned for the week. Please submit ONE reading reflection per week that covers all the assigned reading materials. For example, if you are assigned chapters 1 and 2, you will submit one reflection that addresses the content of both chapters. Please see the reading reflection rubric for more information (back of syllabus).  Reflections should be approximately one page in length. You will be graded on </w:t>
      </w:r>
      <w:r w:rsidRPr="00235541">
        <w:rPr>
          <w:b/>
          <w:szCs w:val="24"/>
          <w:u w:val="single"/>
        </w:rPr>
        <w:t>two</w:t>
      </w:r>
      <w:r>
        <w:rPr>
          <w:b/>
          <w:szCs w:val="24"/>
        </w:rPr>
        <w:t xml:space="preserve"> </w:t>
      </w:r>
      <w:r>
        <w:rPr>
          <w:szCs w:val="24"/>
        </w:rPr>
        <w:t xml:space="preserve">of these reflections during the course of the quarter. </w:t>
      </w:r>
    </w:p>
    <w:p w:rsidR="007278AA" w:rsidRDefault="007278AA" w:rsidP="007278AA">
      <w:pPr>
        <w:rPr>
          <w:b/>
          <w:bCs/>
          <w:szCs w:val="24"/>
        </w:rPr>
      </w:pPr>
    </w:p>
    <w:p w:rsidR="007278AA" w:rsidRPr="00465432" w:rsidRDefault="007278AA" w:rsidP="007278AA">
      <w:pPr>
        <w:numPr>
          <w:ilvl w:val="0"/>
          <w:numId w:val="18"/>
        </w:numPr>
        <w:rPr>
          <w:b/>
          <w:szCs w:val="24"/>
        </w:rPr>
      </w:pPr>
      <w:r>
        <w:rPr>
          <w:b/>
          <w:bCs/>
          <w:szCs w:val="24"/>
        </w:rPr>
        <w:t>Midterm Exam: Letter to Parents/Guardians (30 pts</w:t>
      </w:r>
      <w:r w:rsidRPr="005A6938">
        <w:rPr>
          <w:b/>
          <w:bCs/>
          <w:szCs w:val="24"/>
        </w:rPr>
        <w:t>)</w:t>
      </w:r>
      <w:r>
        <w:rPr>
          <w:b/>
          <w:bCs/>
          <w:szCs w:val="24"/>
        </w:rPr>
        <w:t xml:space="preserve">: </w:t>
      </w:r>
      <w:r>
        <w:rPr>
          <w:bCs/>
          <w:szCs w:val="24"/>
        </w:rPr>
        <w:t>Teacher candidates will effectively communicate</w:t>
      </w:r>
      <w:r w:rsidRPr="005A6938">
        <w:rPr>
          <w:bCs/>
          <w:szCs w:val="24"/>
        </w:rPr>
        <w:t xml:space="preserve"> understanding of the formal assessment and computed scores. Each candidate will write a letter to </w:t>
      </w:r>
      <w:r>
        <w:rPr>
          <w:bCs/>
          <w:szCs w:val="24"/>
        </w:rPr>
        <w:t xml:space="preserve">a </w:t>
      </w:r>
      <w:r w:rsidRPr="005A6938">
        <w:rPr>
          <w:bCs/>
          <w:szCs w:val="24"/>
        </w:rPr>
        <w:t>parent</w:t>
      </w:r>
      <w:r>
        <w:rPr>
          <w:bCs/>
          <w:szCs w:val="24"/>
        </w:rPr>
        <w:t>/guardian</w:t>
      </w:r>
      <w:r w:rsidRPr="005A6938">
        <w:rPr>
          <w:bCs/>
          <w:szCs w:val="24"/>
        </w:rPr>
        <w:t xml:space="preserve"> describing </w:t>
      </w:r>
      <w:r>
        <w:rPr>
          <w:bCs/>
          <w:szCs w:val="24"/>
        </w:rPr>
        <w:t>assessment</w:t>
      </w:r>
      <w:r w:rsidRPr="005A6938">
        <w:rPr>
          <w:bCs/>
          <w:szCs w:val="24"/>
        </w:rPr>
        <w:t xml:space="preserve"> results in relation to student needs</w:t>
      </w:r>
      <w:r>
        <w:rPr>
          <w:bCs/>
          <w:szCs w:val="24"/>
        </w:rPr>
        <w:t xml:space="preserve"> (based on case example provided in class)</w:t>
      </w:r>
      <w:r w:rsidRPr="005A6938">
        <w:rPr>
          <w:bCs/>
          <w:szCs w:val="24"/>
        </w:rPr>
        <w:t>. Candidates will be rated on: introduction, description of assessments, demonstrated understanding of assessment results,</w:t>
      </w:r>
      <w:r>
        <w:rPr>
          <w:bCs/>
          <w:szCs w:val="24"/>
        </w:rPr>
        <w:t xml:space="preserve"> and</w:t>
      </w:r>
      <w:r w:rsidRPr="005A6938">
        <w:rPr>
          <w:bCs/>
          <w:szCs w:val="24"/>
        </w:rPr>
        <w:t xml:space="preserve"> recommendations. </w:t>
      </w:r>
    </w:p>
    <w:p w:rsidR="007278AA" w:rsidRDefault="007278AA" w:rsidP="007278AA">
      <w:pPr>
        <w:rPr>
          <w:b/>
          <w:szCs w:val="24"/>
        </w:rPr>
      </w:pPr>
    </w:p>
    <w:p w:rsidR="007278AA" w:rsidRPr="00465432" w:rsidRDefault="007278AA" w:rsidP="007278AA">
      <w:pPr>
        <w:numPr>
          <w:ilvl w:val="0"/>
          <w:numId w:val="18"/>
        </w:numPr>
        <w:rPr>
          <w:bCs/>
          <w:szCs w:val="24"/>
        </w:rPr>
      </w:pPr>
      <w:r>
        <w:rPr>
          <w:b/>
          <w:bCs/>
          <w:szCs w:val="24"/>
        </w:rPr>
        <w:t xml:space="preserve">Case Study: (20 pts):  </w:t>
      </w:r>
      <w:r>
        <w:rPr>
          <w:bCs/>
          <w:szCs w:val="24"/>
        </w:rPr>
        <w:t xml:space="preserve">Teacher candidates, in groups of 2-3, will complete a case study. Students will have class time to collaborate and begin work on these case studies. Case study completion involves completion of all questions embedded within the case as well as a self reflection. Although the reflections must be turned in individually, groups may submit their case study questions together. </w:t>
      </w:r>
    </w:p>
    <w:p w:rsidR="007278AA" w:rsidRDefault="007278AA" w:rsidP="007278AA">
      <w:pPr>
        <w:pStyle w:val="ListParagraph"/>
        <w:ind w:left="0"/>
      </w:pPr>
    </w:p>
    <w:p w:rsidR="007278AA" w:rsidRPr="005B0B8A" w:rsidRDefault="007278AA" w:rsidP="007278AA">
      <w:pPr>
        <w:numPr>
          <w:ilvl w:val="0"/>
          <w:numId w:val="18"/>
        </w:numPr>
        <w:rPr>
          <w:szCs w:val="24"/>
        </w:rPr>
      </w:pPr>
      <w:r>
        <w:rPr>
          <w:b/>
          <w:szCs w:val="24"/>
        </w:rPr>
        <w:t xml:space="preserve">Two Online Module </w:t>
      </w:r>
      <w:proofErr w:type="gramStart"/>
      <w:r>
        <w:rPr>
          <w:b/>
          <w:szCs w:val="24"/>
        </w:rPr>
        <w:t>Completion</w:t>
      </w:r>
      <w:proofErr w:type="gramEnd"/>
      <w:r>
        <w:rPr>
          <w:b/>
          <w:szCs w:val="24"/>
        </w:rPr>
        <w:t xml:space="preserve">: (15 pts each) </w:t>
      </w:r>
      <w:r>
        <w:rPr>
          <w:szCs w:val="24"/>
        </w:rPr>
        <w:t xml:space="preserve">Teacher candidates will complete two assessment-focused online modules developed by the IRIS Center (Peabody College at Vanderbilt University). IRIS Module 1: General classroom assessments. </w:t>
      </w:r>
      <w:proofErr w:type="gramStart"/>
      <w:r>
        <w:rPr>
          <w:szCs w:val="24"/>
        </w:rPr>
        <w:t>IRIS  Module</w:t>
      </w:r>
      <w:proofErr w:type="gramEnd"/>
      <w:r>
        <w:rPr>
          <w:szCs w:val="24"/>
        </w:rPr>
        <w:t xml:space="preserve"> 2: Responsiveness to Intervention.  Each IRIS module consists of video, audio, readings and interactive activities about disability-related assessment topics. Each module takes between 1-2 hours to complete, and you will be assessed by completing the module assessment questions on Blackboard. We will not hold class session on the days that IRIS Modules are assigned. </w:t>
      </w:r>
    </w:p>
    <w:p w:rsidR="007278AA" w:rsidRDefault="007278AA" w:rsidP="007278AA">
      <w:pPr>
        <w:pStyle w:val="ListParagraph"/>
        <w:rPr>
          <w:b/>
        </w:rPr>
      </w:pPr>
    </w:p>
    <w:p w:rsidR="007278AA" w:rsidRPr="00671AF7" w:rsidRDefault="007278AA" w:rsidP="007278AA">
      <w:pPr>
        <w:numPr>
          <w:ilvl w:val="0"/>
          <w:numId w:val="18"/>
        </w:numPr>
        <w:rPr>
          <w:b/>
          <w:szCs w:val="24"/>
        </w:rPr>
      </w:pPr>
      <w:r>
        <w:rPr>
          <w:b/>
          <w:szCs w:val="24"/>
        </w:rPr>
        <w:t>Final Exam: (50 pts</w:t>
      </w:r>
      <w:r w:rsidRPr="009A65CF">
        <w:rPr>
          <w:b/>
          <w:szCs w:val="24"/>
        </w:rPr>
        <w:t>)</w:t>
      </w:r>
      <w:r>
        <w:rPr>
          <w:b/>
          <w:szCs w:val="24"/>
        </w:rPr>
        <w:t>:</w:t>
      </w:r>
      <w:r w:rsidRPr="009A65CF">
        <w:rPr>
          <w:b/>
          <w:szCs w:val="24"/>
        </w:rPr>
        <w:t xml:space="preserve"> </w:t>
      </w:r>
      <w:r>
        <w:rPr>
          <w:szCs w:val="24"/>
        </w:rPr>
        <w:t xml:space="preserve">Teacher candidates will complete a take-home comprehensive final examination. </w:t>
      </w:r>
      <w:r w:rsidRPr="009A65CF">
        <w:rPr>
          <w:szCs w:val="24"/>
        </w:rPr>
        <w:t xml:space="preserve">The final exam will be cumulative </w:t>
      </w:r>
      <w:r>
        <w:rPr>
          <w:szCs w:val="24"/>
        </w:rPr>
        <w:t xml:space="preserve">and will cover </w:t>
      </w:r>
      <w:r w:rsidRPr="009A65CF">
        <w:rPr>
          <w:szCs w:val="24"/>
        </w:rPr>
        <w:t xml:space="preserve">assessment in education and special education. </w:t>
      </w:r>
      <w:r w:rsidRPr="009A65CF">
        <w:rPr>
          <w:i/>
          <w:szCs w:val="24"/>
        </w:rPr>
        <w:t>The purpose of this assessment is for you to demonstrate your general knowledge of assessment as it relates to education and special education.</w:t>
      </w:r>
      <w:r w:rsidRPr="009A65CF">
        <w:rPr>
          <w:szCs w:val="24"/>
        </w:rPr>
        <w:t xml:space="preserve"> </w:t>
      </w:r>
    </w:p>
    <w:p w:rsidR="007278AA" w:rsidRPr="009C49B2" w:rsidRDefault="007278AA" w:rsidP="007278AA">
      <w:pPr>
        <w:rPr>
          <w:b/>
          <w:szCs w:val="24"/>
        </w:rPr>
      </w:pPr>
    </w:p>
    <w:p w:rsidR="007278AA" w:rsidRPr="009C49B2" w:rsidRDefault="007278AA" w:rsidP="007278AA">
      <w:pPr>
        <w:numPr>
          <w:ilvl w:val="0"/>
          <w:numId w:val="18"/>
        </w:numPr>
        <w:tabs>
          <w:tab w:val="left" w:pos="1122"/>
          <w:tab w:val="left" w:pos="6171"/>
        </w:tabs>
        <w:rPr>
          <w:b/>
          <w:szCs w:val="24"/>
        </w:rPr>
      </w:pPr>
      <w:r w:rsidRPr="009C49B2">
        <w:rPr>
          <w:b/>
        </w:rPr>
        <w:t>Graduate Credit Requirement (additional 10%)</w:t>
      </w:r>
    </w:p>
    <w:p w:rsidR="007278AA" w:rsidRDefault="007278AA" w:rsidP="007278AA">
      <w:pPr>
        <w:pStyle w:val="BodyText2"/>
        <w:spacing w:after="0" w:line="240" w:lineRule="auto"/>
        <w:ind w:left="360"/>
      </w:pPr>
    </w:p>
    <w:p w:rsidR="007278AA" w:rsidRDefault="007278AA" w:rsidP="007278AA">
      <w:pPr>
        <w:pStyle w:val="BodyText2"/>
        <w:spacing w:after="0" w:line="240" w:lineRule="auto"/>
        <w:ind w:left="360"/>
      </w:pPr>
      <w:r w:rsidRPr="007A6B63">
        <w:lastRenderedPageBreak/>
        <w:t>This course requires the following graduate credit performance assessment in addition to those already outlined:</w:t>
      </w:r>
      <w:r>
        <w:t xml:space="preserve"> </w:t>
      </w:r>
      <w:r>
        <w:rPr>
          <w:b/>
          <w:i/>
        </w:rPr>
        <w:t>Select and read 6</w:t>
      </w:r>
      <w:r w:rsidRPr="009C49B2">
        <w:rPr>
          <w:b/>
          <w:i/>
        </w:rPr>
        <w:t xml:space="preserve"> course-related articles from peer-reviewed journals</w:t>
      </w:r>
      <w:r>
        <w:rPr>
          <w:b/>
          <w:i/>
        </w:rPr>
        <w:t xml:space="preserve">. </w:t>
      </w:r>
      <w:r w:rsidRPr="007A6B63">
        <w:t xml:space="preserve">Develop an annotated bibliography that meets the following criteria: </w:t>
      </w:r>
    </w:p>
    <w:p w:rsidR="007278AA" w:rsidRDefault="007278AA" w:rsidP="007278AA">
      <w:pPr>
        <w:pStyle w:val="BodyText2"/>
        <w:spacing w:after="0" w:line="240" w:lineRule="auto"/>
        <w:ind w:left="360"/>
      </w:pPr>
    </w:p>
    <w:p w:rsidR="007278AA" w:rsidRPr="009C49B2" w:rsidRDefault="007278AA" w:rsidP="007278AA">
      <w:pPr>
        <w:pStyle w:val="BodyText2"/>
        <w:numPr>
          <w:ilvl w:val="0"/>
          <w:numId w:val="19"/>
        </w:numPr>
        <w:spacing w:after="0" w:line="240" w:lineRule="auto"/>
        <w:rPr>
          <w:b/>
        </w:rPr>
      </w:pPr>
      <w:r>
        <w:t>Summarize the article.</w:t>
      </w:r>
    </w:p>
    <w:p w:rsidR="007278AA" w:rsidRPr="009C49B2" w:rsidRDefault="007278AA" w:rsidP="007278AA">
      <w:pPr>
        <w:pStyle w:val="BodyText2"/>
        <w:numPr>
          <w:ilvl w:val="0"/>
          <w:numId w:val="19"/>
        </w:numPr>
        <w:spacing w:after="0" w:line="240" w:lineRule="auto"/>
        <w:rPr>
          <w:b/>
        </w:rPr>
      </w:pPr>
      <w:r>
        <w:t>Explain the text. D</w:t>
      </w:r>
      <w:r w:rsidRPr="007A6B63">
        <w:t xml:space="preserve">evelop a brief account that reflects some </w:t>
      </w:r>
      <w:r>
        <w:t>in-depth and personalized ideas and</w:t>
      </w:r>
      <w:r w:rsidRPr="007A6B63">
        <w:t xml:space="preserve"> is supported by theory </w:t>
      </w:r>
      <w:r>
        <w:t>as well as evidence or argument</w:t>
      </w:r>
    </w:p>
    <w:p w:rsidR="007278AA" w:rsidRPr="00811A6E" w:rsidRDefault="007278AA" w:rsidP="007278AA">
      <w:pPr>
        <w:pStyle w:val="BodyText2"/>
        <w:numPr>
          <w:ilvl w:val="0"/>
          <w:numId w:val="19"/>
        </w:numPr>
        <w:spacing w:after="0" w:line="240" w:lineRule="auto"/>
        <w:rPr>
          <w:b/>
        </w:rPr>
      </w:pPr>
      <w:r>
        <w:t>Interpret the text. B</w:t>
      </w:r>
      <w:r w:rsidRPr="007A6B63">
        <w:t>riefly expand on a perspective that is a helpful interpretation or analysis of the importance/m</w:t>
      </w:r>
      <w:r>
        <w:t xml:space="preserve">eaning/significance of a point. You may </w:t>
      </w:r>
      <w:r w:rsidRPr="007A6B63">
        <w:t>provi</w:t>
      </w:r>
      <w:r>
        <w:t>de useful history or context.</w:t>
      </w:r>
    </w:p>
    <w:p w:rsidR="007278AA" w:rsidRPr="009C49B2" w:rsidRDefault="007278AA" w:rsidP="007278AA">
      <w:pPr>
        <w:pStyle w:val="BodyText2"/>
        <w:spacing w:after="0" w:line="240" w:lineRule="auto"/>
        <w:ind w:left="1080"/>
        <w:rPr>
          <w:b/>
        </w:rPr>
      </w:pPr>
    </w:p>
    <w:p w:rsidR="007278AA" w:rsidRDefault="007278AA" w:rsidP="007278AA">
      <w:pPr>
        <w:pStyle w:val="BodyText2"/>
        <w:spacing w:after="0" w:line="240" w:lineRule="auto"/>
      </w:pPr>
      <w:r>
        <w:t xml:space="preserve">      </w:t>
      </w:r>
      <w:r>
        <w:tab/>
      </w:r>
      <w:r w:rsidRPr="007A6B63">
        <w:t xml:space="preserve">Length </w:t>
      </w:r>
      <w:r>
        <w:t>1-</w:t>
      </w:r>
      <w:r w:rsidRPr="007A6B63">
        <w:t xml:space="preserve">2 double-spaced pages for </w:t>
      </w:r>
      <w:r w:rsidRPr="00811A6E">
        <w:rPr>
          <w:b/>
          <w:i/>
        </w:rPr>
        <w:t xml:space="preserve">each </w:t>
      </w:r>
      <w:r w:rsidRPr="007A6B63">
        <w:t>reference</w:t>
      </w:r>
    </w:p>
    <w:p w:rsidR="007278AA" w:rsidRPr="005B0B8A" w:rsidRDefault="007278AA" w:rsidP="007278AA">
      <w:pPr>
        <w:pStyle w:val="BodyText2"/>
        <w:spacing w:after="0" w:line="240" w:lineRule="auto"/>
        <w:rPr>
          <w:b/>
        </w:rPr>
      </w:pPr>
    </w:p>
    <w:p w:rsidR="007278AA" w:rsidRPr="005B0B8A" w:rsidRDefault="007278AA" w:rsidP="007278AA">
      <w:pPr>
        <w:ind w:firstLine="720"/>
        <w:rPr>
          <w:szCs w:val="24"/>
        </w:rPr>
      </w:pPr>
      <w:r w:rsidRPr="005B0B8A">
        <w:rPr>
          <w:szCs w:val="24"/>
        </w:rPr>
        <w:t xml:space="preserve">–OR- </w:t>
      </w:r>
    </w:p>
    <w:p w:rsidR="007278AA" w:rsidRPr="005B0B8A" w:rsidRDefault="007278AA" w:rsidP="007278AA">
      <w:pPr>
        <w:ind w:left="720"/>
        <w:rPr>
          <w:strike/>
          <w:szCs w:val="24"/>
        </w:rPr>
      </w:pPr>
      <w:r w:rsidRPr="005B0B8A">
        <w:rPr>
          <w:b/>
          <w:szCs w:val="24"/>
        </w:rPr>
        <w:t xml:space="preserve">Students are encouraged to propose their own substituted project that the instructor approves. </w:t>
      </w:r>
    </w:p>
    <w:p w:rsidR="007278AA" w:rsidRDefault="007278AA"/>
    <w:p w:rsidR="007278AA" w:rsidRPr="007278AA" w:rsidRDefault="007278AA" w:rsidP="007278AA">
      <w:pPr>
        <w:jc w:val="center"/>
        <w:rPr>
          <w:szCs w:val="28"/>
          <w:u w:val="single"/>
        </w:rPr>
      </w:pPr>
      <w:r>
        <w:br w:type="page"/>
      </w:r>
      <w:r w:rsidRPr="007278AA">
        <w:rPr>
          <w:szCs w:val="28"/>
          <w:u w:val="single"/>
        </w:rPr>
        <w:lastRenderedPageBreak/>
        <w:t>Reading Reflections</w:t>
      </w:r>
    </w:p>
    <w:p w:rsidR="007278AA" w:rsidRPr="007278AA" w:rsidRDefault="007278AA" w:rsidP="007278AA">
      <w:pPr>
        <w:rPr>
          <w:szCs w:val="28"/>
        </w:rPr>
      </w:pPr>
    </w:p>
    <w:p w:rsidR="007278AA" w:rsidRPr="007278AA" w:rsidRDefault="007278AA" w:rsidP="007278AA">
      <w:r w:rsidRPr="007278AA">
        <w:t xml:space="preserve">As you read </w:t>
      </w:r>
      <w:r w:rsidRPr="007278AA">
        <w:rPr>
          <w:b/>
        </w:rPr>
        <w:t>each of</w:t>
      </w:r>
      <w:r w:rsidRPr="007278AA">
        <w:t xml:space="preserve"> the assigned readings, please use the following format for completing your reading reflections:</w:t>
      </w:r>
    </w:p>
    <w:p w:rsidR="007278AA" w:rsidRPr="007278AA" w:rsidRDefault="007278AA" w:rsidP="007278AA"/>
    <w:p w:rsidR="007278AA" w:rsidRPr="007278AA" w:rsidRDefault="007278AA" w:rsidP="007278AA">
      <w:r w:rsidRPr="007278AA">
        <w:t>1.  Identify the critical vocabulary and key concepts.</w:t>
      </w:r>
    </w:p>
    <w:p w:rsidR="007278AA" w:rsidRPr="007278AA" w:rsidRDefault="007278AA" w:rsidP="007278AA">
      <w:r w:rsidRPr="007278AA">
        <w:t>2.  Answer: The reading confirms my experience/disconfirms my experience or thinking in the following ways…</w:t>
      </w:r>
    </w:p>
    <w:p w:rsidR="007278AA" w:rsidRPr="007278AA" w:rsidRDefault="007278AA" w:rsidP="007278AA">
      <w:r w:rsidRPr="007278AA">
        <w:t>3.  Write three questions that you have from the reading.</w:t>
      </w:r>
    </w:p>
    <w:p w:rsidR="007278AA" w:rsidRPr="007278AA" w:rsidRDefault="007278AA" w:rsidP="007278AA">
      <w:pPr>
        <w:rPr>
          <w:szCs w:val="28"/>
        </w:rPr>
      </w:pPr>
    </w:p>
    <w:p w:rsidR="007278AA" w:rsidRPr="007278AA" w:rsidRDefault="007278AA" w:rsidP="007278AA">
      <w:pPr>
        <w:rPr>
          <w:szCs w:val="24"/>
        </w:rPr>
      </w:pPr>
      <w:r w:rsidRPr="007278AA">
        <w:rPr>
          <w:szCs w:val="24"/>
        </w:rPr>
        <w:t xml:space="preserve">Reading reflections will be rated with the following rubric: </w:t>
      </w:r>
    </w:p>
    <w:p w:rsidR="007278AA" w:rsidRPr="007278AA" w:rsidRDefault="007278AA" w:rsidP="007278AA">
      <w:pPr>
        <w:rPr>
          <w:szCs w:val="24"/>
        </w:rPr>
      </w:pPr>
    </w:p>
    <w:p w:rsidR="007278AA" w:rsidRPr="007278AA" w:rsidRDefault="007278AA" w:rsidP="007278AA">
      <w:pPr>
        <w:rPr>
          <w:szCs w:val="24"/>
        </w:rPr>
      </w:pPr>
    </w:p>
    <w:p w:rsidR="007278AA" w:rsidRPr="007278AA" w:rsidRDefault="007278AA" w:rsidP="007278AA">
      <w:pPr>
        <w:pStyle w:val="Heading1"/>
        <w:rPr>
          <w:rFonts w:asciiTheme="minorHAnsi" w:hAnsiTheme="minorHAnsi" w:cs="Times"/>
          <w:sz w:val="22"/>
        </w:rPr>
      </w:pPr>
      <w:r w:rsidRPr="007278AA">
        <w:rPr>
          <w:rFonts w:asciiTheme="minorHAnsi" w:hAnsiTheme="minorHAnsi" w:cs="Times"/>
          <w:sz w:val="22"/>
        </w:rPr>
        <w:t>Reading Rubric</w:t>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t>Total</w:t>
      </w:r>
    </w:p>
    <w:p w:rsidR="007278AA" w:rsidRPr="007278AA" w:rsidRDefault="007278AA" w:rsidP="007278AA"/>
    <w:p w:rsidR="007278AA" w:rsidRPr="007278AA" w:rsidRDefault="007278AA" w:rsidP="007278AA">
      <w:pPr>
        <w:pStyle w:val="Heading2"/>
        <w:pBdr>
          <w:top w:val="single" w:sz="18" w:space="1" w:color="auto"/>
          <w:left w:val="single" w:sz="18" w:space="4" w:color="auto"/>
          <w:bottom w:val="single" w:sz="18" w:space="1" w:color="auto"/>
          <w:right w:val="single" w:sz="18" w:space="4" w:color="auto"/>
        </w:pBdr>
        <w:rPr>
          <w:rFonts w:asciiTheme="minorHAnsi" w:hAnsiTheme="minorHAnsi" w:cs="Times"/>
          <w:sz w:val="22"/>
        </w:rPr>
      </w:pPr>
      <w:r w:rsidRPr="007278AA">
        <w:rPr>
          <w:rFonts w:asciiTheme="minorHAnsi" w:hAnsiTheme="minorHAnsi" w:cs="Times"/>
          <w:sz w:val="22"/>
        </w:rPr>
        <w:t>Mechanics</w:t>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t>1</w:t>
      </w:r>
      <w:r w:rsidRPr="007278AA">
        <w:rPr>
          <w:rFonts w:asciiTheme="minorHAnsi" w:hAnsiTheme="minorHAnsi" w:cs="Times"/>
          <w:sz w:val="22"/>
        </w:rPr>
        <w:tab/>
      </w:r>
      <w:r w:rsidRPr="007278AA">
        <w:rPr>
          <w:rFonts w:asciiTheme="minorHAnsi" w:hAnsiTheme="minorHAnsi" w:cs="Times"/>
          <w:sz w:val="22"/>
        </w:rPr>
        <w:tab/>
        <w:t xml:space="preserve">0 </w:t>
      </w:r>
      <w:r w:rsidRPr="007278AA">
        <w:rPr>
          <w:rFonts w:asciiTheme="minorHAnsi" w:hAnsiTheme="minorHAnsi" w:cs="Times"/>
          <w:sz w:val="22"/>
        </w:rPr>
        <w:tab/>
      </w:r>
    </w:p>
    <w:p w:rsidR="007278AA" w:rsidRPr="007278AA" w:rsidRDefault="007278AA" w:rsidP="007278AA">
      <w:pPr>
        <w:pStyle w:val="Heading3"/>
        <w:ind w:firstLine="720"/>
        <w:rPr>
          <w:rFonts w:asciiTheme="minorHAnsi" w:hAnsiTheme="minorHAnsi" w:cs="Times"/>
        </w:rPr>
      </w:pPr>
      <w:r w:rsidRPr="007278AA">
        <w:rPr>
          <w:rFonts w:asciiTheme="minorHAnsi" w:hAnsiTheme="minorHAnsi" w:cs="Times"/>
        </w:rPr>
        <w:t>Article or Chapter Identified</w:t>
      </w:r>
    </w:p>
    <w:p w:rsidR="007278AA" w:rsidRPr="007278AA" w:rsidRDefault="007278AA" w:rsidP="007278AA">
      <w:pPr>
        <w:rPr>
          <w:rFonts w:cs="Times"/>
          <w:b/>
          <w:bCs/>
        </w:rPr>
      </w:pPr>
      <w:r w:rsidRPr="007278AA">
        <w:rPr>
          <w:b/>
          <w:bCs/>
        </w:rPr>
        <w:tab/>
      </w:r>
      <w:r w:rsidRPr="007278AA">
        <w:rPr>
          <w:rFonts w:cs="Times"/>
          <w:b/>
          <w:bCs/>
        </w:rPr>
        <w:t>Spelling</w:t>
      </w:r>
    </w:p>
    <w:p w:rsidR="007278AA" w:rsidRPr="007278AA" w:rsidRDefault="007278AA" w:rsidP="007278AA">
      <w:pPr>
        <w:pStyle w:val="Heading2"/>
        <w:pBdr>
          <w:top w:val="single" w:sz="18" w:space="1" w:color="auto"/>
          <w:left w:val="single" w:sz="18" w:space="4" w:color="auto"/>
          <w:bottom w:val="single" w:sz="18" w:space="1" w:color="auto"/>
          <w:right w:val="single" w:sz="18" w:space="4" w:color="auto"/>
        </w:pBdr>
        <w:rPr>
          <w:rFonts w:asciiTheme="minorHAnsi" w:hAnsiTheme="minorHAnsi" w:cs="Times"/>
          <w:sz w:val="22"/>
        </w:rPr>
      </w:pPr>
      <w:r w:rsidRPr="007278AA">
        <w:rPr>
          <w:rFonts w:asciiTheme="minorHAnsi" w:hAnsiTheme="minorHAnsi" w:cs="Times"/>
          <w:sz w:val="22"/>
        </w:rPr>
        <w:t>Vocabulary</w:t>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r>
      <w:r w:rsidRPr="007278AA">
        <w:rPr>
          <w:rFonts w:asciiTheme="minorHAnsi" w:hAnsiTheme="minorHAnsi" w:cs="Times"/>
          <w:sz w:val="22"/>
        </w:rPr>
        <w:tab/>
        <w:t>2</w:t>
      </w:r>
      <w:r w:rsidRPr="007278AA">
        <w:rPr>
          <w:rFonts w:asciiTheme="minorHAnsi" w:hAnsiTheme="minorHAnsi" w:cs="Times"/>
          <w:sz w:val="22"/>
        </w:rPr>
        <w:tab/>
        <w:t>1</w:t>
      </w:r>
      <w:r w:rsidRPr="007278AA">
        <w:rPr>
          <w:rFonts w:asciiTheme="minorHAnsi" w:hAnsiTheme="minorHAnsi" w:cs="Times"/>
          <w:sz w:val="22"/>
        </w:rPr>
        <w:tab/>
        <w:t>0</w:t>
      </w:r>
    </w:p>
    <w:p w:rsidR="007278AA" w:rsidRPr="007278AA" w:rsidRDefault="007278AA" w:rsidP="007278AA">
      <w:pPr>
        <w:rPr>
          <w:b/>
        </w:rPr>
      </w:pPr>
      <w:r w:rsidRPr="007278AA">
        <w:tab/>
      </w:r>
      <w:r w:rsidRPr="007278AA">
        <w:rPr>
          <w:b/>
        </w:rPr>
        <w:t xml:space="preserve">Identifies key vocabulary </w:t>
      </w:r>
    </w:p>
    <w:p w:rsidR="007278AA" w:rsidRPr="007278AA" w:rsidRDefault="007278AA" w:rsidP="007278AA">
      <w:pPr>
        <w:ind w:firstLine="720"/>
        <w:rPr>
          <w:rFonts w:cs="Times"/>
          <w:b/>
          <w:bCs/>
        </w:rPr>
      </w:pPr>
      <w:r w:rsidRPr="007278AA">
        <w:rPr>
          <w:b/>
        </w:rPr>
        <w:t>Identifies key concepts</w:t>
      </w:r>
    </w:p>
    <w:p w:rsidR="007278AA" w:rsidRPr="007278AA" w:rsidRDefault="007278AA" w:rsidP="007278AA">
      <w:pPr>
        <w:rPr>
          <w:rFonts w:cs="Times"/>
          <w:b/>
          <w:bCs/>
        </w:rPr>
      </w:pPr>
      <w:r w:rsidRPr="007278AA">
        <w:rPr>
          <w:b/>
          <w:bCs/>
        </w:rPr>
        <w:tab/>
      </w:r>
      <w:r w:rsidRPr="007278AA">
        <w:rPr>
          <w:rFonts w:cs="Times"/>
          <w:b/>
          <w:bCs/>
        </w:rPr>
        <w:t>Appropriate usage</w:t>
      </w:r>
    </w:p>
    <w:p w:rsidR="007278AA" w:rsidRPr="007278AA" w:rsidRDefault="007278AA" w:rsidP="007278AA">
      <w:pPr>
        <w:rPr>
          <w:rFonts w:cs="Times"/>
          <w:b/>
          <w:bCs/>
        </w:rPr>
      </w:pPr>
      <w:r w:rsidRPr="007278AA">
        <w:rPr>
          <w:rFonts w:cs="Times"/>
          <w:b/>
          <w:bCs/>
        </w:rPr>
        <w:tab/>
        <w:t>Appropriate connections</w:t>
      </w:r>
    </w:p>
    <w:p w:rsidR="007278AA" w:rsidRPr="007278AA" w:rsidRDefault="007278AA" w:rsidP="007278AA">
      <w:pPr>
        <w:rPr>
          <w:rFonts w:cs="Times"/>
          <w:b/>
          <w:bCs/>
        </w:rPr>
      </w:pPr>
    </w:p>
    <w:p w:rsidR="007278AA" w:rsidRPr="007278AA" w:rsidRDefault="007278AA" w:rsidP="007278AA">
      <w:pPr>
        <w:pStyle w:val="Heading2"/>
        <w:pBdr>
          <w:top w:val="single" w:sz="18" w:space="1" w:color="auto"/>
          <w:left w:val="single" w:sz="18" w:space="4" w:color="auto"/>
          <w:bottom w:val="single" w:sz="18" w:space="1" w:color="auto"/>
          <w:right w:val="single" w:sz="18" w:space="4" w:color="auto"/>
        </w:pBdr>
        <w:rPr>
          <w:rFonts w:asciiTheme="minorHAnsi" w:hAnsiTheme="minorHAnsi" w:cs="Times"/>
          <w:b w:val="0"/>
          <w:bCs w:val="0"/>
          <w:sz w:val="22"/>
          <w:szCs w:val="24"/>
        </w:rPr>
      </w:pPr>
      <w:r w:rsidRPr="007278AA">
        <w:rPr>
          <w:rFonts w:asciiTheme="minorHAnsi" w:hAnsiTheme="minorHAnsi"/>
          <w:sz w:val="22"/>
        </w:rPr>
        <w:t>Synthesis</w:t>
      </w:r>
      <w:r w:rsidRPr="007278AA">
        <w:rPr>
          <w:rFonts w:asciiTheme="minorHAnsi" w:hAnsiTheme="minorHAnsi"/>
          <w:sz w:val="22"/>
        </w:rPr>
        <w:tab/>
      </w:r>
      <w:r w:rsidRPr="007278AA">
        <w:rPr>
          <w:rFonts w:asciiTheme="minorHAnsi" w:hAnsiTheme="minorHAnsi"/>
          <w:sz w:val="22"/>
        </w:rPr>
        <w:tab/>
      </w:r>
      <w:r w:rsidRPr="007278AA">
        <w:rPr>
          <w:rFonts w:asciiTheme="minorHAnsi" w:hAnsiTheme="minorHAnsi"/>
          <w:sz w:val="22"/>
        </w:rPr>
        <w:tab/>
      </w:r>
      <w:r w:rsidRPr="007278AA">
        <w:rPr>
          <w:rFonts w:asciiTheme="minorHAnsi" w:hAnsiTheme="minorHAnsi"/>
          <w:sz w:val="22"/>
        </w:rPr>
        <w:tab/>
      </w:r>
      <w:r w:rsidRPr="007278AA">
        <w:rPr>
          <w:rFonts w:asciiTheme="minorHAnsi" w:hAnsiTheme="minorHAnsi"/>
          <w:sz w:val="22"/>
        </w:rPr>
        <w:tab/>
      </w:r>
      <w:r w:rsidRPr="007278AA">
        <w:rPr>
          <w:rFonts w:asciiTheme="minorHAnsi" w:hAnsiTheme="minorHAnsi"/>
          <w:sz w:val="22"/>
        </w:rPr>
        <w:tab/>
      </w:r>
      <w:r w:rsidRPr="007278AA">
        <w:rPr>
          <w:rFonts w:asciiTheme="minorHAnsi" w:hAnsiTheme="minorHAnsi"/>
          <w:sz w:val="22"/>
        </w:rPr>
        <w:tab/>
        <w:t>2</w:t>
      </w:r>
      <w:r w:rsidRPr="007278AA">
        <w:rPr>
          <w:rFonts w:asciiTheme="minorHAnsi" w:hAnsiTheme="minorHAnsi"/>
          <w:sz w:val="22"/>
        </w:rPr>
        <w:tab/>
        <w:t>1</w:t>
      </w:r>
      <w:r w:rsidRPr="007278AA">
        <w:rPr>
          <w:rFonts w:asciiTheme="minorHAnsi" w:hAnsiTheme="minorHAnsi"/>
          <w:sz w:val="22"/>
        </w:rPr>
        <w:tab/>
        <w:t>0</w:t>
      </w:r>
      <w:r w:rsidRPr="007278AA">
        <w:rPr>
          <w:rFonts w:asciiTheme="minorHAnsi" w:hAnsiTheme="minorHAnsi"/>
          <w:sz w:val="22"/>
        </w:rPr>
        <w:tab/>
      </w:r>
    </w:p>
    <w:p w:rsidR="007278AA" w:rsidRPr="007278AA" w:rsidRDefault="007278AA" w:rsidP="007278AA">
      <w:pPr>
        <w:rPr>
          <w:rFonts w:cs="Times"/>
          <w:b/>
          <w:bCs/>
        </w:rPr>
      </w:pPr>
      <w:r w:rsidRPr="007278AA">
        <w:rPr>
          <w:rFonts w:cs="Times"/>
          <w:b/>
          <w:bCs/>
        </w:rPr>
        <w:tab/>
        <w:t>Big ideas explained</w:t>
      </w:r>
    </w:p>
    <w:p w:rsidR="007278AA" w:rsidRPr="007278AA" w:rsidRDefault="007278AA" w:rsidP="007278AA">
      <w:pPr>
        <w:rPr>
          <w:rFonts w:cs="Times"/>
          <w:b/>
          <w:bCs/>
        </w:rPr>
      </w:pPr>
      <w:r w:rsidRPr="007278AA">
        <w:rPr>
          <w:rFonts w:cs="Times"/>
          <w:b/>
          <w:bCs/>
        </w:rPr>
        <w:tab/>
        <w:t>Big ideas/vocab connected</w:t>
      </w:r>
    </w:p>
    <w:p w:rsidR="007278AA" w:rsidRPr="007278AA" w:rsidRDefault="007278AA" w:rsidP="007278AA">
      <w:pPr>
        <w:rPr>
          <w:rFonts w:cs="Times"/>
          <w:b/>
          <w:bCs/>
        </w:rPr>
      </w:pPr>
      <w:r w:rsidRPr="007278AA">
        <w:rPr>
          <w:rFonts w:cs="Times"/>
          <w:b/>
          <w:bCs/>
        </w:rPr>
        <w:tab/>
        <w:t>Questions relevant to the topic</w:t>
      </w:r>
    </w:p>
    <w:p w:rsidR="007278AA" w:rsidRPr="007278AA" w:rsidRDefault="007278AA" w:rsidP="007278AA">
      <w:pPr>
        <w:rPr>
          <w:rFonts w:cs="Times"/>
          <w:b/>
          <w:bCs/>
        </w:rPr>
      </w:pPr>
      <w:r w:rsidRPr="007278AA">
        <w:rPr>
          <w:rFonts w:cs="Times"/>
          <w:b/>
          <w:bCs/>
        </w:rPr>
        <w:tab/>
      </w:r>
      <w:r w:rsidRPr="007278AA">
        <w:rPr>
          <w:rFonts w:cs="Times"/>
          <w:b/>
          <w:bCs/>
        </w:rPr>
        <w:tab/>
      </w:r>
    </w:p>
    <w:p w:rsidR="007278AA" w:rsidRPr="007278AA" w:rsidRDefault="00E0338E" w:rsidP="007278AA">
      <w:pPr>
        <w:pBdr>
          <w:top w:val="single" w:sz="18" w:space="1" w:color="auto"/>
          <w:left w:val="single" w:sz="18" w:space="4" w:color="auto"/>
          <w:bottom w:val="single" w:sz="18" w:space="1" w:color="auto"/>
          <w:right w:val="single" w:sz="18" w:space="4" w:color="auto"/>
        </w:pBdr>
        <w:rPr>
          <w:b/>
          <w:bCs/>
        </w:rPr>
        <w:sectPr w:rsidR="007278AA" w:rsidRPr="007278AA">
          <w:headerReference w:type="default" r:id="rId7"/>
          <w:pgSz w:w="12240" w:h="15840"/>
          <w:pgMar w:top="1008" w:right="1008" w:bottom="1008" w:left="1008" w:header="720" w:footer="720" w:gutter="0"/>
          <w:cols w:space="720"/>
          <w:noEndnote/>
        </w:sectPr>
      </w:pPr>
      <w:r>
        <w:rPr>
          <w:rFonts w:cs="Times"/>
          <w:b/>
          <w:bCs/>
        </w:rPr>
        <w:t>Total</w:t>
      </w:r>
      <w:r>
        <w:rPr>
          <w:rFonts w:cs="Times"/>
          <w:b/>
          <w:bCs/>
        </w:rPr>
        <w:tab/>
      </w:r>
      <w:r>
        <w:rPr>
          <w:rFonts w:cs="Times"/>
          <w:b/>
          <w:bCs/>
        </w:rPr>
        <w:tab/>
      </w:r>
      <w:r>
        <w:rPr>
          <w:rFonts w:cs="Times"/>
          <w:b/>
          <w:bCs/>
        </w:rPr>
        <w:tab/>
      </w:r>
      <w:r>
        <w:rPr>
          <w:rFonts w:cs="Times"/>
          <w:b/>
          <w:bCs/>
        </w:rPr>
        <w:tab/>
      </w:r>
      <w:r>
        <w:rPr>
          <w:rFonts w:cs="Times"/>
          <w:b/>
          <w:bCs/>
        </w:rPr>
        <w:tab/>
      </w:r>
      <w:bookmarkStart w:id="0" w:name="_GoBack"/>
      <w:bookmarkEnd w:id="0"/>
    </w:p>
    <w:p w:rsidR="00267DD3" w:rsidRPr="007278AA" w:rsidRDefault="00267DD3"/>
    <w:sectPr w:rsidR="00267DD3" w:rsidRPr="007278AA" w:rsidSect="00267D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3E8" w:rsidRDefault="003823E8">
      <w:r>
        <w:separator/>
      </w:r>
    </w:p>
  </w:endnote>
  <w:endnote w:type="continuationSeparator" w:id="0">
    <w:p w:rsidR="003823E8" w:rsidRDefault="00382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Bold">
    <w:altName w:val="Palatino"/>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3E8" w:rsidRDefault="003823E8">
      <w:r>
        <w:separator/>
      </w:r>
    </w:p>
  </w:footnote>
  <w:footnote w:type="continuationSeparator" w:id="0">
    <w:p w:rsidR="003823E8" w:rsidRDefault="00382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E8" w:rsidRDefault="003823E8" w:rsidP="00BF0883">
    <w:pPr>
      <w:pStyle w:val="Header"/>
      <w:tabs>
        <w:tab w:val="clear" w:pos="8640"/>
        <w:tab w:val="left" w:pos="9720"/>
        <w:tab w:val="right" w:pos="10170"/>
      </w:tabs>
    </w:pPr>
    <w:r>
      <w:t xml:space="preserve">SPED 3006 Assessment &amp; Intervention             Syllabus, Spring 2011             </w:t>
    </w:r>
    <w:r>
      <w:tab/>
    </w:r>
    <w:r>
      <w:rPr>
        <w:rStyle w:val="PageNumber"/>
      </w:rPr>
      <w:fldChar w:fldCharType="begin"/>
    </w:r>
    <w:r>
      <w:rPr>
        <w:rStyle w:val="PageNumber"/>
      </w:rPr>
      <w:instrText xml:space="preserve"> PAGE </w:instrText>
    </w:r>
    <w:r>
      <w:rPr>
        <w:rStyle w:val="PageNumber"/>
      </w:rPr>
      <w:fldChar w:fldCharType="separate"/>
    </w:r>
    <w:r w:rsidR="00C46117">
      <w:rPr>
        <w:rStyle w:val="PageNumber"/>
        <w:noProof/>
      </w:rPr>
      <w:t>11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3CF"/>
    <w:multiLevelType w:val="hybridMultilevel"/>
    <w:tmpl w:val="1AE2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F76AF"/>
    <w:multiLevelType w:val="hybridMultilevel"/>
    <w:tmpl w:val="FBE8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2505D"/>
    <w:multiLevelType w:val="hybridMultilevel"/>
    <w:tmpl w:val="A0B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EA5"/>
    <w:multiLevelType w:val="hybridMultilevel"/>
    <w:tmpl w:val="C4CAF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F638E"/>
    <w:multiLevelType w:val="hybridMultilevel"/>
    <w:tmpl w:val="A41E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211BEF"/>
    <w:multiLevelType w:val="hybridMultilevel"/>
    <w:tmpl w:val="BFDE4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CF525D6"/>
    <w:multiLevelType w:val="hybridMultilevel"/>
    <w:tmpl w:val="D4DE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81432"/>
    <w:multiLevelType w:val="hybridMultilevel"/>
    <w:tmpl w:val="ED28C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6C4663C"/>
    <w:multiLevelType w:val="hybridMultilevel"/>
    <w:tmpl w:val="16B2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4A6149"/>
    <w:multiLevelType w:val="hybridMultilevel"/>
    <w:tmpl w:val="7876A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AC765A"/>
    <w:multiLevelType w:val="hybridMultilevel"/>
    <w:tmpl w:val="048E18B6"/>
    <w:lvl w:ilvl="0" w:tplc="6D747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C39F1"/>
    <w:multiLevelType w:val="hybridMultilevel"/>
    <w:tmpl w:val="3D74F4A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CE40B01"/>
    <w:multiLevelType w:val="hybridMultilevel"/>
    <w:tmpl w:val="E082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3E75E4"/>
    <w:multiLevelType w:val="hybridMultilevel"/>
    <w:tmpl w:val="FFACF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D0AE7"/>
    <w:multiLevelType w:val="hybridMultilevel"/>
    <w:tmpl w:val="B4CA2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697C21"/>
    <w:multiLevelType w:val="multilevel"/>
    <w:tmpl w:val="81FC18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3E0D5E"/>
    <w:multiLevelType w:val="hybridMultilevel"/>
    <w:tmpl w:val="9B2EB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35160"/>
    <w:multiLevelType w:val="hybridMultilevel"/>
    <w:tmpl w:val="42529A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8"/>
  </w:num>
  <w:num w:numId="4">
    <w:abstractNumId w:val="7"/>
  </w:num>
  <w:num w:numId="5">
    <w:abstractNumId w:val="5"/>
  </w:num>
  <w:num w:numId="6">
    <w:abstractNumId w:val="2"/>
  </w:num>
  <w:num w:numId="7">
    <w:abstractNumId w:val="14"/>
  </w:num>
  <w:num w:numId="8">
    <w:abstractNumId w:val="9"/>
  </w:num>
  <w:num w:numId="9">
    <w:abstractNumId w:val="6"/>
  </w:num>
  <w:num w:numId="10">
    <w:abstractNumId w:val="0"/>
  </w:num>
  <w:num w:numId="11">
    <w:abstractNumId w:val="12"/>
  </w:num>
  <w:num w:numId="12">
    <w:abstractNumId w:val="8"/>
  </w:num>
  <w:num w:numId="13">
    <w:abstractNumId w:val="4"/>
  </w:num>
  <w:num w:numId="14">
    <w:abstractNumId w:val="13"/>
  </w:num>
  <w:num w:numId="15">
    <w:abstractNumId w:val="1"/>
  </w:num>
  <w:num w:numId="16">
    <w:abstractNumId w:val="16"/>
  </w:num>
  <w:num w:numId="17">
    <w:abstractNumId w:val="3"/>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704DFF"/>
    <w:rsid w:val="0002731A"/>
    <w:rsid w:val="00052984"/>
    <w:rsid w:val="000A14C2"/>
    <w:rsid w:val="001109C5"/>
    <w:rsid w:val="00267DD3"/>
    <w:rsid w:val="0031534D"/>
    <w:rsid w:val="003823E8"/>
    <w:rsid w:val="003B3881"/>
    <w:rsid w:val="00424A6F"/>
    <w:rsid w:val="00525CBF"/>
    <w:rsid w:val="005D773C"/>
    <w:rsid w:val="006D1FEC"/>
    <w:rsid w:val="00704DFF"/>
    <w:rsid w:val="007278AA"/>
    <w:rsid w:val="008E776A"/>
    <w:rsid w:val="00913E25"/>
    <w:rsid w:val="009203BF"/>
    <w:rsid w:val="00990BDD"/>
    <w:rsid w:val="00A376F2"/>
    <w:rsid w:val="00AA0775"/>
    <w:rsid w:val="00AD093D"/>
    <w:rsid w:val="00B00266"/>
    <w:rsid w:val="00B032FB"/>
    <w:rsid w:val="00B71AD1"/>
    <w:rsid w:val="00BD0D1B"/>
    <w:rsid w:val="00BF0883"/>
    <w:rsid w:val="00C46117"/>
    <w:rsid w:val="00C73DF5"/>
    <w:rsid w:val="00DB27BA"/>
    <w:rsid w:val="00E0338E"/>
    <w:rsid w:val="00E46095"/>
    <w:rsid w:val="00E969C9"/>
    <w:rsid w:val="00ED110C"/>
    <w:rsid w:val="00EE2BE5"/>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uiPriority="34" w:qFormat="1"/>
  </w:latentStyles>
  <w:style w:type="paragraph" w:default="1" w:styleId="Normal">
    <w:name w:val="Normal"/>
    <w:qFormat/>
    <w:rsid w:val="00267DD3"/>
  </w:style>
  <w:style w:type="paragraph" w:styleId="Heading1">
    <w:name w:val="heading 1"/>
    <w:aliases w:val="Heading 1 Char Char Char Char"/>
    <w:basedOn w:val="Normal"/>
    <w:next w:val="Normal"/>
    <w:link w:val="Heading1Char1"/>
    <w:qFormat/>
    <w:rsid w:val="007278AA"/>
    <w:pPr>
      <w:keepNext/>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278A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7278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278A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278AA"/>
    <w:rPr>
      <w:rFonts w:ascii="Arial" w:eastAsia="Times New Roman" w:hAnsi="Arial" w:cs="Arial"/>
      <w:b/>
      <w:bCs/>
      <w:i/>
      <w:iCs/>
      <w:sz w:val="28"/>
      <w:szCs w:val="28"/>
    </w:rPr>
  </w:style>
  <w:style w:type="character" w:customStyle="1" w:styleId="Heading3Char">
    <w:name w:val="Heading 3 Char"/>
    <w:basedOn w:val="DefaultParagraphFont"/>
    <w:link w:val="Heading3"/>
    <w:rsid w:val="007278AA"/>
    <w:rPr>
      <w:rFonts w:asciiTheme="majorHAnsi" w:eastAsiaTheme="majorEastAsia" w:hAnsiTheme="majorHAnsi" w:cstheme="majorBidi"/>
      <w:b/>
      <w:bCs/>
      <w:color w:val="4F81BD" w:themeColor="accent1"/>
    </w:rPr>
  </w:style>
  <w:style w:type="character" w:styleId="Hyperlink">
    <w:name w:val="Hyperlink"/>
    <w:rsid w:val="007278AA"/>
    <w:rPr>
      <w:color w:val="0000FF"/>
      <w:u w:val="single"/>
    </w:rPr>
  </w:style>
  <w:style w:type="character" w:customStyle="1" w:styleId="Heading1Char1">
    <w:name w:val="Heading 1 Char1"/>
    <w:aliases w:val="Heading 1 Char Char Char Char Char"/>
    <w:link w:val="Heading1"/>
    <w:rsid w:val="007278AA"/>
    <w:rPr>
      <w:rFonts w:ascii="Times New Roman" w:eastAsia="Times New Roman" w:hAnsi="Times New Roman" w:cs="Times New Roman"/>
      <w:sz w:val="24"/>
      <w:szCs w:val="24"/>
      <w:u w:val="single"/>
    </w:rPr>
  </w:style>
  <w:style w:type="character" w:customStyle="1" w:styleId="Heading1CharCharCharCharCharChar">
    <w:name w:val="Heading 1 Char Char Char Char Char Char"/>
    <w:basedOn w:val="DefaultParagraphFont"/>
    <w:rsid w:val="007278AA"/>
    <w:rPr>
      <w:sz w:val="24"/>
      <w:szCs w:val="24"/>
      <w:u w:val="single"/>
      <w:lang w:val="en-US" w:eastAsia="en-US" w:bidi="ar-SA"/>
    </w:rPr>
  </w:style>
  <w:style w:type="paragraph" w:styleId="BodyText2">
    <w:name w:val="Body Text 2"/>
    <w:basedOn w:val="Normal"/>
    <w:link w:val="BodyText2Char"/>
    <w:rsid w:val="007278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78AA"/>
    <w:rPr>
      <w:rFonts w:ascii="Times New Roman" w:eastAsia="Times New Roman" w:hAnsi="Times New Roman" w:cs="Times New Roman"/>
      <w:sz w:val="24"/>
      <w:szCs w:val="24"/>
    </w:rPr>
  </w:style>
  <w:style w:type="paragraph" w:styleId="ListParagraph">
    <w:name w:val="List Paragraph"/>
    <w:basedOn w:val="Normal"/>
    <w:uiPriority w:val="34"/>
    <w:qFormat/>
    <w:rsid w:val="007278AA"/>
    <w:pPr>
      <w:ind w:left="720"/>
      <w:contextualSpacing/>
    </w:pPr>
    <w:rPr>
      <w:sz w:val="24"/>
      <w:szCs w:val="24"/>
    </w:rPr>
  </w:style>
  <w:style w:type="paragraph" w:styleId="Header">
    <w:name w:val="header"/>
    <w:basedOn w:val="Normal"/>
    <w:link w:val="HeaderChar"/>
    <w:rsid w:val="007278AA"/>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78AA"/>
    <w:rPr>
      <w:rFonts w:ascii="Times New Roman" w:eastAsia="Times New Roman" w:hAnsi="Times New Roman" w:cs="Times New Roman"/>
      <w:sz w:val="24"/>
      <w:szCs w:val="24"/>
    </w:rPr>
  </w:style>
  <w:style w:type="character" w:styleId="PageNumber">
    <w:name w:val="page number"/>
    <w:basedOn w:val="DefaultParagraphFont"/>
    <w:rsid w:val="007278AA"/>
  </w:style>
  <w:style w:type="paragraph" w:styleId="Footer">
    <w:name w:val="footer"/>
    <w:basedOn w:val="Normal"/>
    <w:link w:val="FooterChar"/>
    <w:rsid w:val="00BF0883"/>
    <w:pPr>
      <w:tabs>
        <w:tab w:val="center" w:pos="4320"/>
        <w:tab w:val="right" w:pos="8640"/>
      </w:tabs>
    </w:pPr>
  </w:style>
  <w:style w:type="character" w:customStyle="1" w:styleId="FooterChar">
    <w:name w:val="Footer Char"/>
    <w:basedOn w:val="DefaultParagraphFont"/>
    <w:link w:val="Footer"/>
    <w:rsid w:val="00BF0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List Paragraph" w:uiPriority="34" w:qFormat="1"/>
  </w:latentStyles>
  <w:style w:type="paragraph" w:default="1" w:styleId="Normal">
    <w:name w:val="Normal"/>
    <w:qFormat/>
    <w:rsid w:val="00267DD3"/>
  </w:style>
  <w:style w:type="paragraph" w:styleId="Heading1">
    <w:name w:val="heading 1"/>
    <w:aliases w:val="Heading 1 Char Char Char Char"/>
    <w:basedOn w:val="Normal"/>
    <w:next w:val="Normal"/>
    <w:link w:val="Heading1Char1"/>
    <w:qFormat/>
    <w:rsid w:val="007278AA"/>
    <w:pPr>
      <w:keepNext/>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278A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7278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278A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278AA"/>
    <w:rPr>
      <w:rFonts w:ascii="Arial" w:eastAsia="Times New Roman" w:hAnsi="Arial" w:cs="Arial"/>
      <w:b/>
      <w:bCs/>
      <w:i/>
      <w:iCs/>
      <w:sz w:val="28"/>
      <w:szCs w:val="28"/>
    </w:rPr>
  </w:style>
  <w:style w:type="character" w:customStyle="1" w:styleId="Heading3Char">
    <w:name w:val="Heading 3 Char"/>
    <w:basedOn w:val="DefaultParagraphFont"/>
    <w:link w:val="Heading3"/>
    <w:rsid w:val="007278AA"/>
    <w:rPr>
      <w:rFonts w:asciiTheme="majorHAnsi" w:eastAsiaTheme="majorEastAsia" w:hAnsiTheme="majorHAnsi" w:cstheme="majorBidi"/>
      <w:b/>
      <w:bCs/>
      <w:color w:val="4F81BD" w:themeColor="accent1"/>
    </w:rPr>
  </w:style>
  <w:style w:type="character" w:styleId="Hyperlink">
    <w:name w:val="Hyperlink"/>
    <w:rsid w:val="007278AA"/>
    <w:rPr>
      <w:color w:val="0000FF"/>
      <w:u w:val="single"/>
    </w:rPr>
  </w:style>
  <w:style w:type="character" w:customStyle="1" w:styleId="Heading1Char1">
    <w:name w:val="Heading 1 Char1"/>
    <w:aliases w:val="Heading 1 Char Char Char Char Char"/>
    <w:link w:val="Heading1"/>
    <w:rsid w:val="007278AA"/>
    <w:rPr>
      <w:rFonts w:ascii="Times New Roman" w:eastAsia="Times New Roman" w:hAnsi="Times New Roman" w:cs="Times New Roman"/>
      <w:sz w:val="24"/>
      <w:szCs w:val="24"/>
      <w:u w:val="single"/>
    </w:rPr>
  </w:style>
  <w:style w:type="character" w:customStyle="1" w:styleId="Heading1CharCharCharCharCharChar">
    <w:name w:val="Heading 1 Char Char Char Char Char Char"/>
    <w:basedOn w:val="DefaultParagraphFont"/>
    <w:rsid w:val="007278AA"/>
    <w:rPr>
      <w:sz w:val="24"/>
      <w:szCs w:val="24"/>
      <w:u w:val="single"/>
      <w:lang w:val="en-US" w:eastAsia="en-US" w:bidi="ar-SA"/>
    </w:rPr>
  </w:style>
  <w:style w:type="paragraph" w:styleId="BodyText2">
    <w:name w:val="Body Text 2"/>
    <w:basedOn w:val="Normal"/>
    <w:link w:val="BodyText2Char"/>
    <w:rsid w:val="007278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78AA"/>
    <w:rPr>
      <w:rFonts w:ascii="Times New Roman" w:eastAsia="Times New Roman" w:hAnsi="Times New Roman" w:cs="Times New Roman"/>
      <w:sz w:val="24"/>
      <w:szCs w:val="24"/>
    </w:rPr>
  </w:style>
  <w:style w:type="paragraph" w:styleId="ListParagraph">
    <w:name w:val="List Paragraph"/>
    <w:basedOn w:val="Normal"/>
    <w:uiPriority w:val="34"/>
    <w:qFormat/>
    <w:rsid w:val="007278AA"/>
    <w:pPr>
      <w:ind w:left="720"/>
      <w:contextualSpacing/>
    </w:pPr>
    <w:rPr>
      <w:sz w:val="24"/>
      <w:szCs w:val="24"/>
    </w:rPr>
  </w:style>
  <w:style w:type="paragraph" w:styleId="Header">
    <w:name w:val="header"/>
    <w:basedOn w:val="Normal"/>
    <w:link w:val="HeaderChar"/>
    <w:rsid w:val="007278AA"/>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78AA"/>
    <w:rPr>
      <w:rFonts w:ascii="Times New Roman" w:eastAsia="Times New Roman" w:hAnsi="Times New Roman" w:cs="Times New Roman"/>
      <w:sz w:val="24"/>
      <w:szCs w:val="24"/>
    </w:rPr>
  </w:style>
  <w:style w:type="character" w:styleId="PageNumber">
    <w:name w:val="page number"/>
    <w:basedOn w:val="DefaultParagraphFont"/>
    <w:rsid w:val="007278AA"/>
  </w:style>
  <w:style w:type="paragraph" w:styleId="Footer">
    <w:name w:val="footer"/>
    <w:basedOn w:val="Normal"/>
    <w:link w:val="FooterChar"/>
    <w:rsid w:val="00BF0883"/>
    <w:pPr>
      <w:tabs>
        <w:tab w:val="center" w:pos="4320"/>
        <w:tab w:val="right" w:pos="8640"/>
      </w:tabs>
    </w:pPr>
  </w:style>
  <w:style w:type="character" w:customStyle="1" w:styleId="FooterChar">
    <w:name w:val="Footer Char"/>
    <w:basedOn w:val="DefaultParagraphFont"/>
    <w:link w:val="Footer"/>
    <w:rsid w:val="00BF0883"/>
  </w:style>
</w:styles>
</file>

<file path=word/webSettings.xml><?xml version="1.0" encoding="utf-8"?>
<w:webSettings xmlns:r="http://schemas.openxmlformats.org/officeDocument/2006/relationships" xmlns:w="http://schemas.openxmlformats.org/wordprocessingml/2006/main">
  <w:divs>
    <w:div w:id="2122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3</cp:revision>
  <cp:lastPrinted>2011-05-09T16:03:00Z</cp:lastPrinted>
  <dcterms:created xsi:type="dcterms:W3CDTF">2011-06-06T11:49:00Z</dcterms:created>
  <dcterms:modified xsi:type="dcterms:W3CDTF">2011-06-16T17:15:00Z</dcterms:modified>
</cp:coreProperties>
</file>