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4" w:type="dxa"/>
        <w:tblInd w:w="94" w:type="dxa"/>
        <w:tblLook w:val="04A0"/>
      </w:tblPr>
      <w:tblGrid>
        <w:gridCol w:w="3328"/>
        <w:gridCol w:w="6896"/>
      </w:tblGrid>
      <w:tr w:rsidR="00A8633E" w:rsidRPr="00FF05A1" w:rsidTr="00A8633E">
        <w:trPr>
          <w:trHeight w:val="306"/>
        </w:trPr>
        <w:tc>
          <w:tcPr>
            <w:tcW w:w="10224" w:type="dxa"/>
            <w:gridSpan w:val="2"/>
            <w:tcBorders>
              <w:top w:val="nil"/>
              <w:left w:val="nil"/>
              <w:bottom w:val="nil"/>
              <w:right w:val="nil"/>
            </w:tcBorders>
            <w:shd w:val="clear" w:color="auto" w:fill="auto"/>
          </w:tcPr>
          <w:p w:rsidR="00A8633E" w:rsidRPr="00FF05A1" w:rsidRDefault="00A8633E" w:rsidP="00FF05A1">
            <w:pPr>
              <w:rPr>
                <w:rFonts w:ascii="Calibri" w:eastAsia="Times New Roman" w:hAnsi="Calibri" w:cs="Times New Roman"/>
                <w:color w:val="000000"/>
              </w:rPr>
            </w:pPr>
            <w:r w:rsidRPr="00FF05A1">
              <w:rPr>
                <w:rFonts w:ascii="Calibri" w:eastAsia="Times New Roman" w:hAnsi="Calibri" w:cs="Times New Roman"/>
                <w:color w:val="000000"/>
              </w:rPr>
              <w:t>Course Name and Number:</w:t>
            </w:r>
          </w:p>
          <w:p w:rsidR="00A8633E" w:rsidRPr="00FF05A1" w:rsidRDefault="00A8633E" w:rsidP="00FF05A1">
            <w:pPr>
              <w:rPr>
                <w:rFonts w:ascii="Calibri" w:eastAsia="Times New Roman" w:hAnsi="Calibri" w:cs="Times New Roman"/>
                <w:color w:val="4E4E4E"/>
              </w:rPr>
            </w:pPr>
            <w:r w:rsidRPr="00FF05A1">
              <w:rPr>
                <w:rFonts w:ascii="Calibri" w:eastAsia="Times New Roman" w:hAnsi="Calibri" w:cs="Times New Roman"/>
                <w:color w:val="4E4E4E"/>
              </w:rPr>
              <w:t>SPED3009 Assessment and Curriculum Planning: Moderate to Intense</w:t>
            </w:r>
          </w:p>
        </w:tc>
      </w:tr>
      <w:tr w:rsidR="00FF05A1" w:rsidRPr="00FF05A1" w:rsidTr="00A8633E">
        <w:trPr>
          <w:trHeight w:val="306"/>
        </w:trPr>
        <w:tc>
          <w:tcPr>
            <w:tcW w:w="3328" w:type="dxa"/>
            <w:tcBorders>
              <w:top w:val="nil"/>
              <w:left w:val="nil"/>
              <w:bottom w:val="nil"/>
              <w:right w:val="nil"/>
            </w:tcBorders>
            <w:shd w:val="clear" w:color="auto" w:fill="auto"/>
          </w:tcPr>
          <w:p w:rsidR="00FF05A1" w:rsidRPr="00FF05A1" w:rsidRDefault="00FF05A1" w:rsidP="00FF05A1">
            <w:pPr>
              <w:rPr>
                <w:rFonts w:ascii="Calibri" w:eastAsia="Times New Roman" w:hAnsi="Calibri" w:cs="Times New Roman"/>
                <w:color w:val="000000"/>
              </w:rPr>
            </w:pPr>
          </w:p>
        </w:tc>
        <w:tc>
          <w:tcPr>
            <w:tcW w:w="6896" w:type="dxa"/>
            <w:tcBorders>
              <w:top w:val="nil"/>
              <w:left w:val="nil"/>
              <w:bottom w:val="nil"/>
              <w:right w:val="nil"/>
            </w:tcBorders>
            <w:shd w:val="clear" w:color="auto" w:fill="auto"/>
          </w:tcPr>
          <w:p w:rsidR="00FF05A1" w:rsidRPr="00FF05A1" w:rsidRDefault="00FF05A1" w:rsidP="00FF05A1">
            <w:pPr>
              <w:rPr>
                <w:rFonts w:ascii="Calibri" w:eastAsia="Times New Roman" w:hAnsi="Calibri" w:cs="Times New Roman"/>
              </w:rPr>
            </w:pPr>
          </w:p>
        </w:tc>
      </w:tr>
      <w:tr w:rsidR="00A8633E" w:rsidRPr="00FF05A1" w:rsidTr="00A8633E">
        <w:trPr>
          <w:trHeight w:val="2752"/>
        </w:trPr>
        <w:tc>
          <w:tcPr>
            <w:tcW w:w="10224" w:type="dxa"/>
            <w:gridSpan w:val="2"/>
            <w:tcBorders>
              <w:top w:val="nil"/>
              <w:left w:val="nil"/>
              <w:bottom w:val="nil"/>
              <w:right w:val="nil"/>
            </w:tcBorders>
            <w:shd w:val="clear" w:color="auto" w:fill="auto"/>
          </w:tcPr>
          <w:p w:rsidR="00A8633E" w:rsidRPr="00FF05A1" w:rsidRDefault="00A8633E" w:rsidP="00FF05A1">
            <w:pPr>
              <w:rPr>
                <w:rFonts w:ascii="Calibri" w:eastAsia="Times New Roman" w:hAnsi="Calibri" w:cs="Times New Roman"/>
                <w:color w:val="000000"/>
              </w:rPr>
            </w:pPr>
            <w:r w:rsidRPr="00FF05A1">
              <w:rPr>
                <w:rFonts w:ascii="Calibri" w:eastAsia="Times New Roman" w:hAnsi="Calibri" w:cs="Times New Roman"/>
                <w:color w:val="000000"/>
              </w:rPr>
              <w:t>Description:</w:t>
            </w:r>
          </w:p>
          <w:p w:rsidR="00A8633E" w:rsidRPr="00FF05A1" w:rsidRDefault="00A8633E" w:rsidP="00FF05A1">
            <w:pPr>
              <w:rPr>
                <w:rFonts w:ascii="Calibri" w:eastAsia="Times New Roman" w:hAnsi="Calibri" w:cs="Times New Roman"/>
              </w:rPr>
            </w:pPr>
            <w:r w:rsidRPr="00FF05A1">
              <w:rPr>
                <w:rFonts w:ascii="Calibri" w:eastAsia="Times New Roman" w:hAnsi="Calibri" w:cs="Times New Roman"/>
              </w:rPr>
              <w:t>Planning for students with disabilities requires an individualized plan of instruction and is a collaborative process that involves special and general educators, the student (when appropriate), families, and other professionals. While students with disabilities often pursue the same learning goals within the general curriculum and benefit from instruction in a manner that is similar to that of their peers without identified disabilities, they may require adjustments in goals, teaching strategies or supports. Some students with disabilities require an expanded curriculum that may include areas such as functional life skills, communication skills, or behavior/social skills. This course assists Teacher Candidates in assessing learner needs and planning curriculum to meet those needs.</w:t>
            </w:r>
          </w:p>
        </w:tc>
      </w:tr>
      <w:tr w:rsidR="00FF05A1" w:rsidRPr="00FF05A1" w:rsidTr="00A8633E">
        <w:trPr>
          <w:trHeight w:val="306"/>
        </w:trPr>
        <w:tc>
          <w:tcPr>
            <w:tcW w:w="3328" w:type="dxa"/>
            <w:tcBorders>
              <w:top w:val="nil"/>
              <w:left w:val="nil"/>
              <w:bottom w:val="nil"/>
              <w:right w:val="nil"/>
            </w:tcBorders>
            <w:shd w:val="clear" w:color="auto" w:fill="auto"/>
          </w:tcPr>
          <w:p w:rsidR="00FF05A1" w:rsidRPr="00FF05A1" w:rsidRDefault="00FF05A1" w:rsidP="00FF05A1">
            <w:pPr>
              <w:rPr>
                <w:rFonts w:ascii="Calibri" w:eastAsia="Times New Roman" w:hAnsi="Calibri" w:cs="Times New Roman"/>
                <w:color w:val="000000"/>
              </w:rPr>
            </w:pPr>
          </w:p>
        </w:tc>
        <w:tc>
          <w:tcPr>
            <w:tcW w:w="6896" w:type="dxa"/>
            <w:tcBorders>
              <w:top w:val="nil"/>
              <w:left w:val="nil"/>
              <w:bottom w:val="nil"/>
              <w:right w:val="nil"/>
            </w:tcBorders>
            <w:shd w:val="clear" w:color="auto" w:fill="auto"/>
          </w:tcPr>
          <w:p w:rsidR="00FF05A1" w:rsidRPr="00FF05A1" w:rsidRDefault="00FF05A1" w:rsidP="00FF05A1">
            <w:pPr>
              <w:rPr>
                <w:rFonts w:ascii="Calibri" w:eastAsia="Times New Roman" w:hAnsi="Calibri" w:cs="Times New Roman"/>
              </w:rPr>
            </w:pPr>
          </w:p>
        </w:tc>
      </w:tr>
      <w:tr w:rsidR="00A8633E" w:rsidRPr="00FF05A1" w:rsidTr="00A8633E">
        <w:trPr>
          <w:trHeight w:val="306"/>
        </w:trPr>
        <w:tc>
          <w:tcPr>
            <w:tcW w:w="10224" w:type="dxa"/>
            <w:gridSpan w:val="2"/>
            <w:tcBorders>
              <w:top w:val="nil"/>
              <w:left w:val="nil"/>
              <w:bottom w:val="nil"/>
              <w:right w:val="nil"/>
            </w:tcBorders>
            <w:shd w:val="clear" w:color="auto" w:fill="auto"/>
          </w:tcPr>
          <w:p w:rsidR="00A8633E" w:rsidRPr="00FF05A1" w:rsidRDefault="00A8633E" w:rsidP="00A8633E">
            <w:pPr>
              <w:rPr>
                <w:rFonts w:ascii="Calibri" w:eastAsia="Times New Roman" w:hAnsi="Calibri" w:cs="Times New Roman"/>
              </w:rPr>
            </w:pPr>
            <w:r w:rsidRPr="00FF05A1">
              <w:rPr>
                <w:rFonts w:ascii="Calibri" w:eastAsia="Times New Roman" w:hAnsi="Calibri" w:cs="Times New Roman"/>
                <w:color w:val="000000"/>
              </w:rPr>
              <w:t>Credit Hours:</w:t>
            </w:r>
            <w:r>
              <w:rPr>
                <w:rFonts w:ascii="Calibri" w:eastAsia="Times New Roman" w:hAnsi="Calibri" w:cs="Times New Roman"/>
                <w:color w:val="000000"/>
              </w:rPr>
              <w:t xml:space="preserve"> </w:t>
            </w:r>
            <w:r w:rsidRPr="00FF05A1">
              <w:rPr>
                <w:rFonts w:ascii="Calibri" w:eastAsia="Times New Roman" w:hAnsi="Calibri" w:cs="Times New Roman"/>
              </w:rPr>
              <w:t>3 semester hours</w:t>
            </w:r>
          </w:p>
        </w:tc>
      </w:tr>
      <w:tr w:rsidR="00A8633E" w:rsidRPr="00FF05A1" w:rsidTr="00A8633E">
        <w:trPr>
          <w:trHeight w:val="306"/>
        </w:trPr>
        <w:tc>
          <w:tcPr>
            <w:tcW w:w="10224" w:type="dxa"/>
            <w:gridSpan w:val="2"/>
            <w:tcBorders>
              <w:top w:val="nil"/>
              <w:left w:val="nil"/>
              <w:bottom w:val="nil"/>
              <w:right w:val="nil"/>
            </w:tcBorders>
            <w:shd w:val="clear" w:color="auto" w:fill="auto"/>
          </w:tcPr>
          <w:p w:rsidR="00A8633E" w:rsidRPr="00FF05A1" w:rsidRDefault="00A8633E" w:rsidP="00A8633E">
            <w:pPr>
              <w:rPr>
                <w:rFonts w:ascii="Calibri" w:eastAsia="Times New Roman" w:hAnsi="Calibri" w:cs="Times New Roman"/>
              </w:rPr>
            </w:pPr>
            <w:r w:rsidRPr="00FF05A1">
              <w:rPr>
                <w:rFonts w:ascii="Calibri" w:eastAsia="Times New Roman" w:hAnsi="Calibri" w:cs="Times New Roman"/>
                <w:color w:val="000000"/>
              </w:rPr>
              <w:t xml:space="preserve">Required or elective: </w:t>
            </w:r>
            <w:r>
              <w:rPr>
                <w:rFonts w:ascii="Calibri" w:eastAsia="Times New Roman" w:hAnsi="Calibri" w:cs="Times New Roman"/>
              </w:rPr>
              <w:t>Required</w:t>
            </w:r>
          </w:p>
        </w:tc>
      </w:tr>
      <w:tr w:rsidR="00A8633E" w:rsidRPr="00FF05A1" w:rsidTr="00A8633E">
        <w:trPr>
          <w:trHeight w:val="612"/>
        </w:trPr>
        <w:tc>
          <w:tcPr>
            <w:tcW w:w="10224" w:type="dxa"/>
            <w:gridSpan w:val="2"/>
            <w:tcBorders>
              <w:top w:val="nil"/>
              <w:left w:val="nil"/>
              <w:bottom w:val="nil"/>
              <w:right w:val="nil"/>
            </w:tcBorders>
            <w:shd w:val="clear" w:color="auto" w:fill="auto"/>
          </w:tcPr>
          <w:p w:rsidR="00A8633E" w:rsidRPr="00FF05A1" w:rsidRDefault="00A8633E" w:rsidP="00A8633E">
            <w:pPr>
              <w:rPr>
                <w:rFonts w:ascii="Calibri" w:eastAsia="Times New Roman" w:hAnsi="Calibri" w:cs="Times New Roman"/>
              </w:rPr>
            </w:pPr>
            <w:r w:rsidRPr="00FF05A1">
              <w:rPr>
                <w:rFonts w:ascii="Calibri" w:eastAsia="Times New Roman" w:hAnsi="Calibri" w:cs="Times New Roman"/>
                <w:color w:val="000000"/>
              </w:rPr>
              <w:t>Faculty members who teach the course:</w:t>
            </w:r>
            <w:r>
              <w:rPr>
                <w:rFonts w:ascii="Calibri" w:eastAsia="Times New Roman" w:hAnsi="Calibri" w:cs="Times New Roman"/>
                <w:color w:val="000000"/>
              </w:rPr>
              <w:t xml:space="preserve">  </w:t>
            </w:r>
            <w:r>
              <w:rPr>
                <w:rFonts w:ascii="Calibri" w:eastAsia="Times New Roman" w:hAnsi="Calibri" w:cs="Times New Roman"/>
              </w:rPr>
              <w:t xml:space="preserve">Carnahan, Bailey </w:t>
            </w:r>
          </w:p>
        </w:tc>
      </w:tr>
      <w:tr w:rsidR="00FF05A1" w:rsidRPr="00FF05A1" w:rsidTr="00A8633E">
        <w:trPr>
          <w:trHeight w:val="306"/>
        </w:trPr>
        <w:tc>
          <w:tcPr>
            <w:tcW w:w="3328" w:type="dxa"/>
            <w:tcBorders>
              <w:top w:val="nil"/>
              <w:left w:val="nil"/>
              <w:bottom w:val="nil"/>
              <w:right w:val="nil"/>
            </w:tcBorders>
            <w:shd w:val="clear" w:color="auto" w:fill="auto"/>
          </w:tcPr>
          <w:p w:rsidR="00FF05A1" w:rsidRPr="00FF05A1" w:rsidRDefault="00FF05A1" w:rsidP="00FF05A1">
            <w:pPr>
              <w:rPr>
                <w:rFonts w:ascii="Calibri" w:eastAsia="Times New Roman" w:hAnsi="Calibri" w:cs="Times New Roman"/>
                <w:color w:val="000000"/>
              </w:rPr>
            </w:pPr>
            <w:r w:rsidRPr="00FF05A1">
              <w:rPr>
                <w:rFonts w:ascii="Calibri" w:eastAsia="Times New Roman" w:hAnsi="Calibri" w:cs="Times New Roman"/>
                <w:color w:val="000000"/>
              </w:rPr>
              <w:t>Prerequisites:</w:t>
            </w:r>
          </w:p>
        </w:tc>
        <w:tc>
          <w:tcPr>
            <w:tcW w:w="6896" w:type="dxa"/>
            <w:tcBorders>
              <w:top w:val="nil"/>
              <w:left w:val="nil"/>
              <w:bottom w:val="nil"/>
              <w:right w:val="nil"/>
            </w:tcBorders>
            <w:shd w:val="clear" w:color="auto" w:fill="auto"/>
          </w:tcPr>
          <w:p w:rsidR="00FF05A1" w:rsidRPr="00FF05A1" w:rsidRDefault="00FF05A1" w:rsidP="00FF05A1">
            <w:pPr>
              <w:rPr>
                <w:rFonts w:ascii="Calibri" w:eastAsia="Times New Roman" w:hAnsi="Calibri" w:cs="Times New Roman"/>
              </w:rPr>
            </w:pPr>
          </w:p>
        </w:tc>
      </w:tr>
      <w:tr w:rsidR="00A8633E" w:rsidRPr="00FF05A1" w:rsidTr="00A8633E">
        <w:trPr>
          <w:trHeight w:val="306"/>
        </w:trPr>
        <w:tc>
          <w:tcPr>
            <w:tcW w:w="10224" w:type="dxa"/>
            <w:gridSpan w:val="2"/>
            <w:tcBorders>
              <w:top w:val="nil"/>
              <w:left w:val="nil"/>
              <w:bottom w:val="nil"/>
              <w:right w:val="nil"/>
            </w:tcBorders>
            <w:shd w:val="clear" w:color="auto" w:fill="auto"/>
          </w:tcPr>
          <w:p w:rsidR="00A8633E" w:rsidRPr="00FF05A1" w:rsidRDefault="00A8633E" w:rsidP="00A8633E">
            <w:pPr>
              <w:rPr>
                <w:rFonts w:ascii="Calibri" w:eastAsia="Times New Roman" w:hAnsi="Calibri" w:cs="Times New Roman"/>
              </w:rPr>
            </w:pPr>
            <w:r w:rsidRPr="00FF05A1">
              <w:rPr>
                <w:rFonts w:ascii="Calibri" w:eastAsia="Times New Roman" w:hAnsi="Calibri" w:cs="Times New Roman"/>
                <w:color w:val="000000"/>
              </w:rPr>
              <w:t>Textbooks:</w:t>
            </w:r>
            <w:r>
              <w:rPr>
                <w:rFonts w:ascii="Calibri" w:eastAsia="Times New Roman" w:hAnsi="Calibri" w:cs="Times New Roman"/>
                <w:color w:val="000000"/>
              </w:rPr>
              <w:t xml:space="preserve">  </w:t>
            </w:r>
            <w:r>
              <w:rPr>
                <w:rFonts w:ascii="Calibri" w:eastAsia="Times New Roman" w:hAnsi="Calibri" w:cs="Times New Roman"/>
              </w:rPr>
              <w:t>None</w:t>
            </w:r>
          </w:p>
        </w:tc>
      </w:tr>
      <w:tr w:rsidR="00A8633E" w:rsidRPr="00FF05A1" w:rsidTr="00A8633E">
        <w:trPr>
          <w:trHeight w:val="207"/>
        </w:trPr>
        <w:tc>
          <w:tcPr>
            <w:tcW w:w="10224" w:type="dxa"/>
            <w:gridSpan w:val="2"/>
            <w:tcBorders>
              <w:top w:val="nil"/>
              <w:left w:val="nil"/>
              <w:bottom w:val="nil"/>
              <w:right w:val="nil"/>
            </w:tcBorders>
            <w:shd w:val="clear" w:color="auto" w:fill="auto"/>
          </w:tcPr>
          <w:p w:rsidR="00A8633E" w:rsidRPr="00FF05A1" w:rsidRDefault="00A8633E" w:rsidP="00A8633E">
            <w:pPr>
              <w:rPr>
                <w:rFonts w:ascii="Calibri" w:eastAsia="Times New Roman" w:hAnsi="Calibri" w:cs="Times New Roman"/>
              </w:rPr>
            </w:pPr>
            <w:r w:rsidRPr="00FF05A1">
              <w:rPr>
                <w:rFonts w:ascii="Calibri" w:eastAsia="Times New Roman" w:hAnsi="Calibri" w:cs="Times New Roman"/>
                <w:color w:val="000000"/>
              </w:rPr>
              <w:t>Other resource materials:</w:t>
            </w:r>
            <w:r>
              <w:rPr>
                <w:rFonts w:ascii="Calibri" w:eastAsia="Times New Roman" w:hAnsi="Calibri" w:cs="Times New Roman"/>
                <w:color w:val="000000"/>
              </w:rPr>
              <w:t xml:space="preserve"> </w:t>
            </w:r>
            <w:r>
              <w:rPr>
                <w:rFonts w:ascii="Calibri" w:eastAsia="Times New Roman" w:hAnsi="Calibri" w:cs="Times New Roman"/>
              </w:rPr>
              <w:t>Articles and other materials as posted on Blackboard</w:t>
            </w:r>
          </w:p>
        </w:tc>
      </w:tr>
      <w:tr w:rsidR="00A8633E" w:rsidRPr="00FF05A1" w:rsidTr="00A8633E">
        <w:trPr>
          <w:trHeight w:val="10332"/>
        </w:trPr>
        <w:tc>
          <w:tcPr>
            <w:tcW w:w="10224" w:type="dxa"/>
            <w:gridSpan w:val="2"/>
            <w:tcBorders>
              <w:top w:val="nil"/>
              <w:left w:val="nil"/>
              <w:right w:val="nil"/>
            </w:tcBorders>
            <w:shd w:val="clear" w:color="auto" w:fill="auto"/>
          </w:tcPr>
          <w:p w:rsidR="00A8633E" w:rsidRPr="00FF05A1" w:rsidRDefault="00A8633E" w:rsidP="00FF05A1">
            <w:pPr>
              <w:rPr>
                <w:rFonts w:ascii="Calibri" w:eastAsia="Times New Roman" w:hAnsi="Calibri" w:cs="Times New Roman"/>
                <w:color w:val="000000"/>
              </w:rPr>
            </w:pPr>
            <w:r w:rsidRPr="00FF05A1">
              <w:rPr>
                <w:rFonts w:ascii="Calibri" w:eastAsia="Times New Roman" w:hAnsi="Calibri" w:cs="Times New Roman"/>
                <w:color w:val="000000"/>
              </w:rPr>
              <w:lastRenderedPageBreak/>
              <w:t>Learning Outcome:</w:t>
            </w:r>
          </w:p>
          <w:p w:rsidR="00A8633E" w:rsidRPr="00FF05A1" w:rsidRDefault="00A8633E" w:rsidP="00FF05A1">
            <w:pPr>
              <w:rPr>
                <w:rFonts w:ascii="Calibri" w:eastAsia="Times New Roman" w:hAnsi="Calibri" w:cs="Times New Roman"/>
                <w:color w:val="000000"/>
              </w:rPr>
            </w:pPr>
            <w:r w:rsidRPr="00FF05A1">
              <w:rPr>
                <w:rFonts w:ascii="Calibri" w:eastAsia="Times New Roman" w:hAnsi="Calibri" w:cs="Times New Roman"/>
                <w:color w:val="000000"/>
              </w:rPr>
              <w:t>How is this outcome assessed?</w:t>
            </w:r>
          </w:p>
          <w:p w:rsidR="00A8633E" w:rsidRPr="00FF05A1" w:rsidRDefault="00A8633E" w:rsidP="00FF05A1">
            <w:pPr>
              <w:rPr>
                <w:rFonts w:ascii="Calibri" w:eastAsia="Times New Roman" w:hAnsi="Calibri" w:cs="Times New Roman"/>
              </w:rPr>
            </w:pPr>
            <w:r w:rsidRPr="00FF05A1">
              <w:rPr>
                <w:rFonts w:ascii="Calibri" w:eastAsia="Times New Roman" w:hAnsi="Calibri" w:cs="Times New Roman"/>
              </w:rPr>
              <w:t>1.   Select, develop and use variety of diagnostic, formative and summative tools to assess the needs of students with moderate to intense disabilities.</w:t>
            </w:r>
          </w:p>
          <w:p w:rsidR="00A8633E" w:rsidRPr="00FF05A1" w:rsidRDefault="00A8633E" w:rsidP="00FF05A1">
            <w:pPr>
              <w:rPr>
                <w:rFonts w:ascii="Calibri" w:eastAsia="Times New Roman" w:hAnsi="Calibri" w:cs="Times New Roman"/>
              </w:rPr>
            </w:pPr>
            <w:r>
              <w:rPr>
                <w:rFonts w:ascii="Calibri" w:eastAsia="Times New Roman" w:hAnsi="Calibri" w:cs="Times New Roman"/>
              </w:rPr>
              <w:t>Case study, quiz</w:t>
            </w:r>
          </w:p>
          <w:p w:rsidR="00A8633E" w:rsidRPr="00FF05A1" w:rsidRDefault="00A8633E" w:rsidP="00FF05A1">
            <w:pPr>
              <w:rPr>
                <w:rFonts w:ascii="Calibri" w:eastAsia="Times New Roman" w:hAnsi="Calibri" w:cs="Times New Roman"/>
              </w:rPr>
            </w:pPr>
            <w:r w:rsidRPr="00FF05A1">
              <w:rPr>
                <w:rFonts w:ascii="Calibri" w:eastAsia="Times New Roman" w:hAnsi="Calibri" w:cs="Times New Roman"/>
              </w:rPr>
              <w:t>2.   Describe their commitment to helping students with moderate to intense disabilities achieve their full potential by using assessment results to develop observable, measurable individualized goals and objectives that connect to relevant life experiences and career goals.</w:t>
            </w:r>
          </w:p>
          <w:p w:rsidR="00A8633E" w:rsidRPr="00FF05A1" w:rsidRDefault="00A8633E" w:rsidP="00FF05A1">
            <w:pPr>
              <w:rPr>
                <w:rFonts w:ascii="Calibri" w:eastAsia="Times New Roman" w:hAnsi="Calibri" w:cs="Times New Roman"/>
              </w:rPr>
            </w:pPr>
            <w:r>
              <w:rPr>
                <w:rFonts w:ascii="Calibri" w:eastAsia="Times New Roman" w:hAnsi="Calibri" w:cs="Times New Roman"/>
              </w:rPr>
              <w:t>Case study</w:t>
            </w:r>
          </w:p>
          <w:p w:rsidR="00A8633E" w:rsidRPr="00FF05A1" w:rsidRDefault="00A8633E" w:rsidP="00FF05A1">
            <w:pPr>
              <w:rPr>
                <w:rFonts w:ascii="Calibri" w:eastAsia="Times New Roman" w:hAnsi="Calibri" w:cs="Times New Roman"/>
              </w:rPr>
            </w:pPr>
            <w:r w:rsidRPr="00FF05A1">
              <w:rPr>
                <w:rFonts w:ascii="Calibri" w:eastAsia="Times New Roman" w:hAnsi="Calibri" w:cs="Times New Roman"/>
              </w:rPr>
              <w:t>3.   Develop systematic instructional activities that align with each student’s individualized learning goals.</w:t>
            </w:r>
          </w:p>
          <w:p w:rsidR="00A8633E" w:rsidRPr="00FF05A1" w:rsidRDefault="00A8633E" w:rsidP="00FF05A1">
            <w:pPr>
              <w:rPr>
                <w:rFonts w:ascii="Calibri" w:eastAsia="Times New Roman" w:hAnsi="Calibri" w:cs="Times New Roman"/>
              </w:rPr>
            </w:pPr>
            <w:r>
              <w:rPr>
                <w:rFonts w:ascii="Calibri" w:eastAsia="Times New Roman" w:hAnsi="Calibri" w:cs="Times New Roman"/>
              </w:rPr>
              <w:t>Case study assignment</w:t>
            </w:r>
          </w:p>
          <w:p w:rsidR="00A8633E" w:rsidRPr="00FF05A1" w:rsidRDefault="00A8633E" w:rsidP="00FF05A1">
            <w:pPr>
              <w:rPr>
                <w:rFonts w:ascii="Calibri" w:eastAsia="Times New Roman" w:hAnsi="Calibri" w:cs="Times New Roman"/>
              </w:rPr>
            </w:pPr>
            <w:r w:rsidRPr="00FF05A1">
              <w:rPr>
                <w:rFonts w:ascii="Calibri" w:eastAsia="Times New Roman" w:hAnsi="Calibri" w:cs="Times New Roman"/>
              </w:rPr>
              <w:t>4.   Link goals, objectives, and instructional activities to the academic content standards, including alternate assessment applications as appropriate.</w:t>
            </w:r>
          </w:p>
          <w:p w:rsidR="00A8633E" w:rsidRPr="00FF05A1" w:rsidRDefault="00A8633E" w:rsidP="00FF05A1">
            <w:pPr>
              <w:rPr>
                <w:rFonts w:ascii="Calibri" w:eastAsia="Times New Roman" w:hAnsi="Calibri" w:cs="Times New Roman"/>
              </w:rPr>
            </w:pPr>
            <w:r>
              <w:rPr>
                <w:rFonts w:ascii="Calibri" w:eastAsia="Times New Roman" w:hAnsi="Calibri" w:cs="Times New Roman"/>
              </w:rPr>
              <w:t>Case study assignment, IEP homework</w:t>
            </w:r>
          </w:p>
          <w:p w:rsidR="00A8633E" w:rsidRPr="00FF05A1" w:rsidRDefault="00A8633E" w:rsidP="00FF05A1">
            <w:pPr>
              <w:rPr>
                <w:rFonts w:ascii="Calibri" w:eastAsia="Times New Roman" w:hAnsi="Calibri" w:cs="Times New Roman"/>
              </w:rPr>
            </w:pPr>
            <w:r w:rsidRPr="00FF05A1">
              <w:rPr>
                <w:rFonts w:ascii="Calibri" w:eastAsia="Times New Roman" w:hAnsi="Calibri" w:cs="Times New Roman"/>
              </w:rPr>
              <w:t>5.   Communicate assessment results, individualized goals and objectives, and instructional plans systematically to students, parents, and colleagues.</w:t>
            </w:r>
          </w:p>
          <w:p w:rsidR="00A8633E" w:rsidRPr="00FF05A1" w:rsidRDefault="00A8633E" w:rsidP="00FF05A1">
            <w:pPr>
              <w:rPr>
                <w:rFonts w:ascii="Calibri" w:eastAsia="Times New Roman" w:hAnsi="Calibri" w:cs="Times New Roman"/>
                <w:color w:val="000000"/>
              </w:rPr>
            </w:pPr>
            <w:r>
              <w:rPr>
                <w:rFonts w:ascii="Calibri" w:eastAsia="Times New Roman" w:hAnsi="Calibri" w:cs="Times New Roman"/>
              </w:rPr>
              <w:t>Case study assignment</w:t>
            </w:r>
          </w:p>
        </w:tc>
      </w:tr>
      <w:tr w:rsidR="00FF05A1" w:rsidRPr="00FF05A1" w:rsidTr="00A8633E">
        <w:trPr>
          <w:trHeight w:val="306"/>
        </w:trPr>
        <w:tc>
          <w:tcPr>
            <w:tcW w:w="3328" w:type="dxa"/>
            <w:tcBorders>
              <w:top w:val="nil"/>
              <w:left w:val="nil"/>
              <w:bottom w:val="nil"/>
              <w:right w:val="nil"/>
            </w:tcBorders>
            <w:shd w:val="clear" w:color="auto" w:fill="auto"/>
            <w:noWrap/>
            <w:vAlign w:val="bottom"/>
          </w:tcPr>
          <w:p w:rsidR="00FF05A1" w:rsidRPr="00FF05A1" w:rsidRDefault="00FF05A1" w:rsidP="00FF05A1">
            <w:pPr>
              <w:rPr>
                <w:rFonts w:ascii="Calibri" w:eastAsia="Times New Roman" w:hAnsi="Calibri" w:cs="Times New Roman"/>
                <w:color w:val="000000"/>
              </w:rPr>
            </w:pPr>
          </w:p>
        </w:tc>
        <w:tc>
          <w:tcPr>
            <w:tcW w:w="6896" w:type="dxa"/>
            <w:tcBorders>
              <w:top w:val="nil"/>
              <w:left w:val="nil"/>
              <w:bottom w:val="nil"/>
              <w:right w:val="nil"/>
            </w:tcBorders>
            <w:shd w:val="clear" w:color="auto" w:fill="auto"/>
            <w:noWrap/>
            <w:vAlign w:val="bottom"/>
          </w:tcPr>
          <w:p w:rsidR="00FF05A1" w:rsidRPr="00FF05A1" w:rsidRDefault="00FF05A1" w:rsidP="00FF05A1">
            <w:pPr>
              <w:rPr>
                <w:rFonts w:ascii="Calibri" w:eastAsia="Times New Roman" w:hAnsi="Calibri" w:cs="Times New Roman"/>
                <w:color w:val="000000"/>
              </w:rPr>
            </w:pPr>
          </w:p>
        </w:tc>
      </w:tr>
      <w:tr w:rsidR="00A8633E" w:rsidRPr="00FF05A1" w:rsidTr="00AE50A7">
        <w:trPr>
          <w:trHeight w:val="2077"/>
        </w:trPr>
        <w:tc>
          <w:tcPr>
            <w:tcW w:w="10224" w:type="dxa"/>
            <w:gridSpan w:val="2"/>
            <w:tcBorders>
              <w:top w:val="nil"/>
              <w:left w:val="nil"/>
              <w:right w:val="nil"/>
            </w:tcBorders>
            <w:shd w:val="clear" w:color="auto" w:fill="auto"/>
            <w:vAlign w:val="bottom"/>
          </w:tcPr>
          <w:p w:rsidR="00A8633E" w:rsidRPr="00FF05A1" w:rsidRDefault="00A8633E" w:rsidP="00FF05A1">
            <w:pPr>
              <w:rPr>
                <w:rFonts w:ascii="Calibri" w:eastAsia="Times New Roman" w:hAnsi="Calibri" w:cs="Times New Roman"/>
                <w:b/>
                <w:bCs/>
                <w:color w:val="000000"/>
              </w:rPr>
            </w:pPr>
            <w:r w:rsidRPr="00FF05A1">
              <w:rPr>
                <w:rFonts w:ascii="Calibri" w:eastAsia="Times New Roman" w:hAnsi="Calibri" w:cs="Times New Roman"/>
                <w:b/>
                <w:bCs/>
                <w:color w:val="000000"/>
              </w:rPr>
              <w:t>Alignment with Transformation Initiative:</w:t>
            </w:r>
          </w:p>
          <w:p w:rsidR="00A8633E" w:rsidRPr="00FF05A1" w:rsidRDefault="00A8633E" w:rsidP="00FF05A1">
            <w:pPr>
              <w:rPr>
                <w:rFonts w:ascii="Calibri" w:eastAsia="Times New Roman" w:hAnsi="Calibri" w:cs="Times New Roman"/>
                <w:color w:val="000000"/>
                <w:sz w:val="24"/>
                <w:szCs w:val="24"/>
              </w:rPr>
            </w:pPr>
            <w:r w:rsidRPr="00FF05A1">
              <w:rPr>
                <w:rFonts w:ascii="Calibri" w:eastAsia="Times New Roman" w:hAnsi="Calibri" w:cs="Times New Roman"/>
                <w:color w:val="000000"/>
                <w:sz w:val="24"/>
                <w:szCs w:val="24"/>
              </w:rPr>
              <w:t xml:space="preserve">In view of this conceptual framework and our urban mission, the goal for our Transformation Initiative is </w:t>
            </w:r>
            <w:r w:rsidRPr="00FF05A1">
              <w:rPr>
                <w:rFonts w:ascii="Calibri" w:eastAsia="Times New Roman" w:hAnsi="Calibri" w:cs="Times New Roman"/>
                <w:b/>
                <w:bCs/>
                <w:i/>
                <w:iCs/>
                <w:color w:val="000000"/>
                <w:sz w:val="24"/>
                <w:szCs w:val="24"/>
              </w:rPr>
              <w:t xml:space="preserve">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 driven instruction.  </w:t>
            </w:r>
          </w:p>
          <w:p w:rsidR="00A8633E" w:rsidRPr="00FF05A1" w:rsidRDefault="00A8633E" w:rsidP="00FF05A1">
            <w:pPr>
              <w:rPr>
                <w:rFonts w:ascii="Calibri" w:eastAsia="Times New Roman" w:hAnsi="Calibri" w:cs="Times New Roman"/>
                <w:b/>
                <w:bCs/>
                <w:color w:val="000000"/>
              </w:rPr>
            </w:pPr>
            <w:r w:rsidRPr="00CC1BAA">
              <w:rPr>
                <w:b/>
                <w:i/>
              </w:rPr>
              <w:t>Implementation of research-based strategies.</w:t>
            </w:r>
          </w:p>
        </w:tc>
      </w:tr>
      <w:tr w:rsidR="00A8633E" w:rsidRPr="00FF05A1" w:rsidTr="00EE2792">
        <w:trPr>
          <w:trHeight w:val="3651"/>
        </w:trPr>
        <w:tc>
          <w:tcPr>
            <w:tcW w:w="10224" w:type="dxa"/>
            <w:gridSpan w:val="2"/>
            <w:tcBorders>
              <w:top w:val="nil"/>
              <w:left w:val="nil"/>
              <w:right w:val="nil"/>
            </w:tcBorders>
            <w:shd w:val="clear" w:color="auto" w:fill="auto"/>
            <w:vAlign w:val="bottom"/>
          </w:tcPr>
          <w:p w:rsidR="00A8633E" w:rsidRPr="00FF05A1" w:rsidRDefault="00A8633E" w:rsidP="00FF05A1">
            <w:pPr>
              <w:rPr>
                <w:rFonts w:ascii="Calibri" w:eastAsia="Times New Roman" w:hAnsi="Calibri" w:cs="Times New Roman"/>
                <w:b/>
                <w:bCs/>
                <w:color w:val="000000"/>
              </w:rPr>
            </w:pPr>
            <w:r w:rsidRPr="00FF05A1">
              <w:rPr>
                <w:rFonts w:ascii="Calibri" w:eastAsia="Times New Roman" w:hAnsi="Calibri" w:cs="Times New Roman"/>
                <w:b/>
                <w:bCs/>
                <w:color w:val="000000"/>
              </w:rPr>
              <w:lastRenderedPageBreak/>
              <w:t>Alignment with Conceptual Framework:</w:t>
            </w:r>
          </w:p>
          <w:p w:rsidR="00A8633E" w:rsidRPr="00FF05A1" w:rsidRDefault="00A8633E" w:rsidP="00FF05A1">
            <w:pPr>
              <w:rPr>
                <w:rFonts w:ascii="Calibri" w:eastAsia="Times New Roman" w:hAnsi="Calibri" w:cs="Times New Roman"/>
                <w:color w:val="000000"/>
                <w:sz w:val="24"/>
                <w:szCs w:val="24"/>
              </w:rPr>
            </w:pPr>
            <w:r w:rsidRPr="00FF05A1">
              <w:rPr>
                <w:rFonts w:ascii="Calibri" w:eastAsia="Times New Roman" w:hAnsi="Calibri" w:cs="Times New Roman"/>
                <w:color w:val="000000"/>
                <w:sz w:val="24"/>
                <w:szCs w:val="24"/>
              </w:rPr>
              <w:t>This course addresses these institutional standards:  Preparing candidates</w:t>
            </w:r>
          </w:p>
          <w:p w:rsidR="00A8633E" w:rsidRPr="00CC1BAA" w:rsidRDefault="00A8633E" w:rsidP="00D57684">
            <w:pPr>
              <w:numPr>
                <w:ilvl w:val="0"/>
                <w:numId w:val="1"/>
              </w:numPr>
              <w:rPr>
                <w:rFonts w:cs="Arial"/>
              </w:rPr>
            </w:pPr>
            <w:proofErr w:type="gramStart"/>
            <w:r w:rsidRPr="00CC1BAA">
              <w:rPr>
                <w:rFonts w:cs="Arial"/>
              </w:rPr>
              <w:t>with</w:t>
            </w:r>
            <w:proofErr w:type="gramEnd"/>
            <w:r w:rsidRPr="00CC1BAA">
              <w:rPr>
                <w:rFonts w:cs="Arial"/>
              </w:rPr>
              <w:t xml:space="preserve"> foundation knowledge, including knowledge of how each individual learns and develops within a unique developmental context.</w:t>
            </w:r>
          </w:p>
          <w:p w:rsidR="00A8633E" w:rsidRPr="00CC1BAA" w:rsidRDefault="00A8633E" w:rsidP="00D57684">
            <w:pPr>
              <w:numPr>
                <w:ilvl w:val="0"/>
                <w:numId w:val="1"/>
              </w:numPr>
              <w:rPr>
                <w:rFonts w:cs="Arial"/>
              </w:rPr>
            </w:pPr>
            <w:proofErr w:type="gramStart"/>
            <w:r w:rsidRPr="00CC1BAA">
              <w:rPr>
                <w:rFonts w:cs="Arial"/>
              </w:rPr>
              <w:t>with</w:t>
            </w:r>
            <w:proofErr w:type="gramEnd"/>
            <w:r w:rsidRPr="00CC1BAA">
              <w:rPr>
                <w:rFonts w:cs="Arial"/>
              </w:rPr>
              <w:t xml:space="preserve"> content knowledge, able to articulate the central concepts, tools of inquiry, and the structures of their discipline.</w:t>
            </w:r>
          </w:p>
          <w:p w:rsidR="00A8633E" w:rsidRPr="00CC1BAA" w:rsidRDefault="00A8633E" w:rsidP="00D57684">
            <w:pPr>
              <w:numPr>
                <w:ilvl w:val="0"/>
                <w:numId w:val="1"/>
              </w:numPr>
              <w:rPr>
                <w:rFonts w:cs="Arial"/>
              </w:rPr>
            </w:pPr>
            <w:proofErr w:type="gramStart"/>
            <w:r w:rsidRPr="00CC1BAA">
              <w:rPr>
                <w:rFonts w:cs="Arial"/>
              </w:rPr>
              <w:t>who</w:t>
            </w:r>
            <w:proofErr w:type="gramEnd"/>
            <w:r w:rsidRPr="00CC1BAA">
              <w:rPr>
                <w:rFonts w:cs="Arial"/>
              </w:rPr>
              <w:t xml:space="preserve"> successfully collaborate, demonstrate leadership, and engage in positive systems change. </w:t>
            </w:r>
          </w:p>
          <w:p w:rsidR="00A8633E" w:rsidRPr="00CC1BAA" w:rsidRDefault="00A8633E" w:rsidP="00D57684">
            <w:pPr>
              <w:numPr>
                <w:ilvl w:val="0"/>
                <w:numId w:val="1"/>
              </w:numPr>
              <w:rPr>
                <w:rFonts w:cs="Arial"/>
              </w:rPr>
            </w:pPr>
            <w:proofErr w:type="gramStart"/>
            <w:r w:rsidRPr="00CC1BAA">
              <w:rPr>
                <w:rFonts w:cs="Arial"/>
              </w:rPr>
              <w:t>who</w:t>
            </w:r>
            <w:proofErr w:type="gramEnd"/>
            <w:r w:rsidRPr="00CC1BAA">
              <w:rPr>
                <w:rFonts w:cs="Arial"/>
              </w:rPr>
              <w:t xml:space="preserve"> demonstrate the moral imperative to teach all students and address the responsibility to teach all students with tenacity.</w:t>
            </w:r>
          </w:p>
          <w:p w:rsidR="00A8633E" w:rsidRPr="00CC1BAA" w:rsidRDefault="00A8633E" w:rsidP="00D57684">
            <w:pPr>
              <w:numPr>
                <w:ilvl w:val="0"/>
                <w:numId w:val="1"/>
              </w:numPr>
              <w:rPr>
                <w:rFonts w:cs="Arial"/>
              </w:rPr>
            </w:pPr>
            <w:proofErr w:type="gramStart"/>
            <w:r w:rsidRPr="00CC1BAA">
              <w:rPr>
                <w:rFonts w:cs="Arial"/>
              </w:rPr>
              <w:t>able</w:t>
            </w:r>
            <w:proofErr w:type="gramEnd"/>
            <w:r w:rsidRPr="00CC1BAA">
              <w:rPr>
                <w:rFonts w:cs="Arial"/>
              </w:rPr>
              <w:t xml:space="preserve"> to address issues of diversity with equity and posses skills unique to urban education including culturally responsive practice.</w:t>
            </w:r>
          </w:p>
          <w:p w:rsidR="00A8633E" w:rsidRPr="00F53C6F" w:rsidRDefault="00A8633E" w:rsidP="00F53C6F">
            <w:pPr>
              <w:numPr>
                <w:ilvl w:val="0"/>
                <w:numId w:val="1"/>
              </w:numPr>
              <w:rPr>
                <w:rFonts w:cs="Arial"/>
              </w:rPr>
            </w:pPr>
            <w:proofErr w:type="gramStart"/>
            <w:r w:rsidRPr="00CC1BAA">
              <w:rPr>
                <w:rFonts w:cs="Arial"/>
              </w:rPr>
              <w:t>who</w:t>
            </w:r>
            <w:proofErr w:type="gramEnd"/>
            <w:r w:rsidRPr="00CC1BAA">
              <w:rPr>
                <w:rFonts w:cs="Arial"/>
              </w:rPr>
              <w:t xml:space="preserve"> use assessment and research to inform their efforts and improve student outcomes.</w:t>
            </w:r>
            <w:r w:rsidRPr="00F53C6F">
              <w:rPr>
                <w:b/>
                <w:bCs/>
                <w:i/>
                <w:iCs/>
              </w:rPr>
              <w:t xml:space="preserve"> </w:t>
            </w:r>
          </w:p>
          <w:p w:rsidR="00A8633E" w:rsidRPr="00FF05A1" w:rsidRDefault="00A8633E" w:rsidP="00FF05A1">
            <w:pPr>
              <w:rPr>
                <w:rFonts w:ascii="Calibri" w:eastAsia="Times New Roman" w:hAnsi="Calibri" w:cs="Times New Roman"/>
                <w:b/>
                <w:bCs/>
                <w:color w:val="000000"/>
              </w:rPr>
            </w:pPr>
          </w:p>
        </w:tc>
      </w:tr>
      <w:tr w:rsidR="00FF05A1" w:rsidRPr="00FF05A1" w:rsidTr="00A8633E">
        <w:trPr>
          <w:trHeight w:val="321"/>
        </w:trPr>
        <w:tc>
          <w:tcPr>
            <w:tcW w:w="10224" w:type="dxa"/>
            <w:gridSpan w:val="2"/>
            <w:tcBorders>
              <w:top w:val="nil"/>
              <w:left w:val="nil"/>
              <w:bottom w:val="nil"/>
              <w:right w:val="nil"/>
            </w:tcBorders>
            <w:shd w:val="clear" w:color="auto" w:fill="auto"/>
            <w:vAlign w:val="bottom"/>
          </w:tcPr>
          <w:p w:rsidR="00FF05A1" w:rsidRPr="00FF05A1" w:rsidRDefault="00FF05A1" w:rsidP="00FF05A1">
            <w:pPr>
              <w:rPr>
                <w:rFonts w:ascii="Calibri" w:eastAsia="Times New Roman" w:hAnsi="Calibri" w:cs="Times New Roman"/>
                <w:b/>
                <w:bCs/>
                <w:color w:val="000000"/>
                <w:sz w:val="24"/>
                <w:szCs w:val="24"/>
              </w:rPr>
            </w:pPr>
          </w:p>
        </w:tc>
      </w:tr>
      <w:tr w:rsidR="00FF05A1" w:rsidRPr="00FF05A1" w:rsidTr="00A8633E">
        <w:trPr>
          <w:trHeight w:val="321"/>
        </w:trPr>
        <w:tc>
          <w:tcPr>
            <w:tcW w:w="10224" w:type="dxa"/>
            <w:gridSpan w:val="2"/>
            <w:tcBorders>
              <w:top w:val="nil"/>
              <w:left w:val="nil"/>
              <w:bottom w:val="nil"/>
              <w:right w:val="nil"/>
            </w:tcBorders>
            <w:shd w:val="clear" w:color="auto" w:fill="auto"/>
            <w:vAlign w:val="bottom"/>
          </w:tcPr>
          <w:p w:rsidR="00FF05A1" w:rsidRPr="00FF05A1" w:rsidRDefault="00FF05A1" w:rsidP="00FF05A1">
            <w:pPr>
              <w:rPr>
                <w:rFonts w:ascii="Calibri" w:eastAsia="Times New Roman" w:hAnsi="Calibri" w:cs="Times New Roman"/>
                <w:b/>
                <w:bCs/>
                <w:color w:val="000000"/>
                <w:sz w:val="24"/>
                <w:szCs w:val="24"/>
              </w:rPr>
            </w:pPr>
            <w:r w:rsidRPr="00FF05A1">
              <w:rPr>
                <w:rFonts w:ascii="Calibri" w:eastAsia="Times New Roman" w:hAnsi="Calibri" w:cs="Times New Roman"/>
                <w:b/>
                <w:bCs/>
                <w:color w:val="000000"/>
                <w:sz w:val="24"/>
                <w:szCs w:val="24"/>
              </w:rPr>
              <w:t>Alignment with Specialized Program Association:</w:t>
            </w:r>
          </w:p>
        </w:tc>
      </w:tr>
      <w:tr w:rsidR="00FF05A1" w:rsidRPr="00FF05A1" w:rsidTr="00A8633E">
        <w:trPr>
          <w:trHeight w:val="306"/>
        </w:trPr>
        <w:tc>
          <w:tcPr>
            <w:tcW w:w="10224" w:type="dxa"/>
            <w:gridSpan w:val="2"/>
            <w:tcBorders>
              <w:top w:val="nil"/>
              <w:left w:val="nil"/>
              <w:bottom w:val="nil"/>
              <w:right w:val="nil"/>
            </w:tcBorders>
            <w:shd w:val="clear" w:color="auto" w:fill="auto"/>
            <w:vAlign w:val="bottom"/>
          </w:tcPr>
          <w:p w:rsidR="00E81817" w:rsidRDefault="00A8633E" w:rsidP="00FF05A1">
            <w:pPr>
              <w:rPr>
                <w:rFonts w:ascii="Calibri" w:eastAsia="Times New Roman" w:hAnsi="Calibri" w:cs="Times New Roman"/>
                <w:color w:val="000000"/>
              </w:rPr>
            </w:pPr>
            <w:r>
              <w:rPr>
                <w:rFonts w:ascii="Calibri" w:eastAsia="Times New Roman" w:hAnsi="Calibri" w:cs="Times New Roman"/>
                <w:color w:val="000000"/>
              </w:rPr>
              <w:t>This course addresses the following CEC standards: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 xml:space="preserve">CC2K2:  Educational implications of characteristics of various </w:t>
            </w:r>
            <w:r w:rsidRPr="003C75E2">
              <w:rPr>
                <w:rFonts w:ascii="Palatino-Roman" w:hAnsi="Palatino-Roman" w:cs="Palatino-Roman"/>
                <w:sz w:val="18"/>
                <w:szCs w:val="18"/>
              </w:rPr>
              <w:t>exceptionalities.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CC2K3:  Characteristics and effects of the cultural and environmental milieu of the individual with exceptional learning needs and the family.</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CC2K5:  Similarities and differences of individuals with and without exceptional learning needs</w:t>
            </w:r>
            <w:r w:rsidRPr="003C75E2">
              <w:rPr>
                <w:rFonts w:ascii="Palatino-Roman" w:hAnsi="Palatino-Roman" w:cs="Palatino-Roman"/>
                <w:sz w:val="18"/>
                <w:szCs w:val="18"/>
              </w:rPr>
              <w:t>.</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CC2K6:  Similarities and differences among individuals with exceptional learning needs.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CC3K1:  Effects an exceptional condition(s) can have on an individual’s life.</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CC3K2:  Impact of learners’ academic and social abilities, attitudes, interests, and val</w:t>
            </w:r>
            <w:r w:rsidRPr="003C75E2">
              <w:rPr>
                <w:rFonts w:ascii="Palatino-Roman" w:hAnsi="Palatino-Roman" w:cs="Palatino-Roman"/>
                <w:sz w:val="18"/>
                <w:szCs w:val="18"/>
              </w:rPr>
              <w:t>ues on instruction and career development.</w:t>
            </w:r>
          </w:p>
          <w:p w:rsidR="00E81817" w:rsidRPr="003C75E2" w:rsidRDefault="00A8633E" w:rsidP="00E81817">
            <w:pPr>
              <w:rPr>
                <w:rFonts w:ascii="Palatino-Roman" w:hAnsi="Palatino-Roman" w:cs="Palatino-Roman"/>
                <w:sz w:val="18"/>
                <w:szCs w:val="18"/>
              </w:rPr>
            </w:pPr>
            <w:r w:rsidRPr="003C75E2">
              <w:rPr>
                <w:rFonts w:ascii="Palatino-Roman" w:hAnsi="Palatino-Roman" w:cs="Palatino-Roman"/>
                <w:sz w:val="18"/>
                <w:szCs w:val="18"/>
              </w:rPr>
              <w:t>CC4S1 Use strategies to facilitate integration into various settings.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CC4S3 Select, adapt, and use instructional strategies and materials according to characteristics of the</w:t>
            </w:r>
          </w:p>
          <w:p w:rsidR="00E81817" w:rsidRPr="003C75E2" w:rsidRDefault="00A8633E" w:rsidP="00E81817">
            <w:pPr>
              <w:rPr>
                <w:rFonts w:ascii="Palatino-Roman" w:hAnsi="Palatino-Roman" w:cs="Palatino-Roman"/>
                <w:sz w:val="18"/>
                <w:szCs w:val="18"/>
              </w:rPr>
            </w:pPr>
            <w:r w:rsidRPr="003C75E2">
              <w:rPr>
                <w:rFonts w:ascii="Palatino-Roman" w:hAnsi="Palatino-Roman" w:cs="Palatino-Roman"/>
                <w:sz w:val="18"/>
                <w:szCs w:val="18"/>
              </w:rPr>
              <w:t>Individual with exceptional learning ne</w:t>
            </w:r>
            <w:r w:rsidRPr="003C75E2">
              <w:rPr>
                <w:rFonts w:ascii="Palatino-Roman" w:hAnsi="Palatino-Roman" w:cs="Palatino-Roman"/>
                <w:sz w:val="18"/>
                <w:szCs w:val="18"/>
              </w:rPr>
              <w:t>eds.</w:t>
            </w:r>
          </w:p>
          <w:p w:rsidR="00E81817" w:rsidRPr="003C75E2" w:rsidRDefault="00A8633E" w:rsidP="00E81817">
            <w:pPr>
              <w:rPr>
                <w:rFonts w:ascii="Palatino-Roman" w:hAnsi="Palatino-Roman" w:cs="Palatino-Roman"/>
                <w:sz w:val="18"/>
                <w:szCs w:val="18"/>
              </w:rPr>
            </w:pPr>
            <w:r w:rsidRPr="003C75E2">
              <w:rPr>
                <w:rFonts w:ascii="Palatino-Roman" w:hAnsi="Palatino-Roman" w:cs="Palatino-Roman"/>
                <w:sz w:val="18"/>
                <w:szCs w:val="18"/>
              </w:rPr>
              <w:t>C4S4 Use strategies to facilitate maintenance and generalization of skills across learning environments.</w:t>
            </w:r>
          </w:p>
          <w:p w:rsidR="00E81817" w:rsidRPr="003C75E2" w:rsidRDefault="00A8633E" w:rsidP="00E81817">
            <w:pPr>
              <w:rPr>
                <w:rFonts w:ascii="Palatino-Roman" w:hAnsi="Palatino-Roman" w:cs="Palatino-Roman"/>
                <w:sz w:val="18"/>
                <w:szCs w:val="18"/>
              </w:rPr>
            </w:pPr>
            <w:r w:rsidRPr="003C75E2">
              <w:rPr>
                <w:rFonts w:ascii="Palatino-Roman" w:hAnsi="Palatino-Roman" w:cs="Palatino-Roman"/>
                <w:sz w:val="18"/>
                <w:szCs w:val="18"/>
              </w:rPr>
              <w:t>CC4S6 Use strategies that promote successful transitions for individuals with exceptional learning needs.</w:t>
            </w:r>
          </w:p>
          <w:p w:rsidR="00E81817" w:rsidRPr="003C75E2" w:rsidRDefault="00A8633E" w:rsidP="00E81817">
            <w:pPr>
              <w:rPr>
                <w:rFonts w:ascii="Palatino-Roman" w:hAnsi="Palatino-Roman" w:cs="Palatino-Roman"/>
                <w:sz w:val="18"/>
                <w:szCs w:val="18"/>
              </w:rPr>
            </w:pPr>
            <w:r w:rsidRPr="003C75E2">
              <w:rPr>
                <w:rFonts w:ascii="Palatino-Roman" w:hAnsi="Palatino-Roman" w:cs="Palatino-Roman"/>
                <w:sz w:val="18"/>
                <w:szCs w:val="18"/>
              </w:rPr>
              <w:t xml:space="preserve">EC4S1 Use instructional practices based </w:t>
            </w:r>
            <w:r w:rsidRPr="003C75E2">
              <w:rPr>
                <w:rFonts w:ascii="Palatino-Roman" w:hAnsi="Palatino-Roman" w:cs="Palatino-Roman"/>
                <w:sz w:val="18"/>
                <w:szCs w:val="18"/>
              </w:rPr>
              <w:t>on knowledge of the child, family, community, and the curriculum</w:t>
            </w:r>
          </w:p>
          <w:p w:rsidR="00E81817" w:rsidRPr="003C75E2" w:rsidRDefault="00A8633E" w:rsidP="00E81817">
            <w:pPr>
              <w:rPr>
                <w:rFonts w:ascii="Palatino-Roman" w:hAnsi="Palatino-Roman" w:cs="Palatino-Roman"/>
                <w:sz w:val="18"/>
                <w:szCs w:val="18"/>
              </w:rPr>
            </w:pPr>
            <w:r w:rsidRPr="003C75E2">
              <w:rPr>
                <w:rFonts w:ascii="Palatino-Roman" w:hAnsi="Palatino-Roman" w:cs="Palatino-Roman"/>
                <w:sz w:val="18"/>
                <w:szCs w:val="18"/>
              </w:rPr>
              <w:t>CC5K1 Demands of learning environments.</w:t>
            </w:r>
          </w:p>
          <w:p w:rsidR="00E81817" w:rsidRPr="003C75E2" w:rsidRDefault="00A8633E" w:rsidP="00E81817">
            <w:pPr>
              <w:rPr>
                <w:rFonts w:ascii="Palatino-Roman" w:hAnsi="Palatino-Roman" w:cs="Palatino-Roman"/>
                <w:sz w:val="18"/>
                <w:szCs w:val="18"/>
              </w:rPr>
            </w:pPr>
            <w:r w:rsidRPr="003C75E2">
              <w:rPr>
                <w:rFonts w:ascii="Palatino-Roman" w:hAnsi="Palatino-Roman" w:cs="Palatino-Roman"/>
                <w:sz w:val="18"/>
                <w:szCs w:val="18"/>
              </w:rPr>
              <w:t>CC5K3 Effective management of teaching and learning.</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CC5K4 Teacher attitudes and behaviors that influence behavior of individuals with exceptional lear</w:t>
            </w:r>
            <w:r w:rsidRPr="003C75E2">
              <w:rPr>
                <w:rFonts w:ascii="Palatino-Roman" w:hAnsi="Palatino-Roman" w:cs="Palatino-Roman"/>
                <w:sz w:val="18"/>
                <w:szCs w:val="18"/>
              </w:rPr>
              <w:t>ning</w:t>
            </w:r>
          </w:p>
          <w:p w:rsidR="00E81817" w:rsidRPr="003C75E2" w:rsidRDefault="00A8633E" w:rsidP="00E81817">
            <w:pPr>
              <w:autoSpaceDE w:val="0"/>
              <w:autoSpaceDN w:val="0"/>
              <w:adjustRightInd w:val="0"/>
              <w:rPr>
                <w:rFonts w:ascii="Palatino-Roman" w:hAnsi="Palatino-Roman" w:cs="Palatino-Roman"/>
                <w:sz w:val="18"/>
                <w:szCs w:val="18"/>
              </w:rPr>
            </w:pPr>
            <w:proofErr w:type="gramStart"/>
            <w:r w:rsidRPr="003C75E2">
              <w:rPr>
                <w:rFonts w:ascii="Palatino-Roman" w:hAnsi="Palatino-Roman" w:cs="Palatino-Roman"/>
                <w:sz w:val="18"/>
                <w:szCs w:val="18"/>
              </w:rPr>
              <w:t>needs</w:t>
            </w:r>
            <w:proofErr w:type="gramEnd"/>
            <w:r w:rsidRPr="003C75E2">
              <w:rPr>
                <w:rFonts w:ascii="Palatino-Roman" w:hAnsi="Palatino-Roman" w:cs="Palatino-Roman"/>
                <w:sz w:val="18"/>
                <w:szCs w:val="18"/>
              </w:rPr>
              <w:t>.</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CC5S4 Design learning environments that encourage active participation in individual and group activities.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CC5S5 Modify the learning environment to manage behaviors.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CC6K4 Augmentative and assi</w:t>
            </w:r>
            <w:r>
              <w:rPr>
                <w:rFonts w:ascii="Palatino-Roman" w:hAnsi="Palatino-Roman" w:cs="Palatino-Roman"/>
                <w:sz w:val="18"/>
                <w:szCs w:val="18"/>
              </w:rPr>
              <w:t>stive communication strategies.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 xml:space="preserve">CC7S1 Identify and </w:t>
            </w:r>
            <w:r w:rsidRPr="003C75E2">
              <w:rPr>
                <w:rFonts w:ascii="Palatino-Roman" w:hAnsi="Palatino-Roman" w:cs="Palatino-Roman"/>
                <w:sz w:val="18"/>
                <w:szCs w:val="18"/>
              </w:rPr>
              <w:t>prioritize areas of the general curriculum and accommodations for individuals with</w:t>
            </w:r>
          </w:p>
          <w:p w:rsidR="00E81817" w:rsidRPr="003C75E2" w:rsidRDefault="00A8633E" w:rsidP="00E81817">
            <w:pPr>
              <w:autoSpaceDE w:val="0"/>
              <w:autoSpaceDN w:val="0"/>
              <w:adjustRightInd w:val="0"/>
              <w:rPr>
                <w:rFonts w:ascii="Palatino-Roman" w:hAnsi="Palatino-Roman" w:cs="Palatino-Roman"/>
                <w:sz w:val="18"/>
                <w:szCs w:val="18"/>
              </w:rPr>
            </w:pPr>
            <w:proofErr w:type="gramStart"/>
            <w:r w:rsidRPr="003C75E2">
              <w:rPr>
                <w:rFonts w:ascii="Palatino-Roman" w:hAnsi="Palatino-Roman" w:cs="Palatino-Roman"/>
                <w:sz w:val="18"/>
                <w:szCs w:val="18"/>
              </w:rPr>
              <w:t>exceptional</w:t>
            </w:r>
            <w:proofErr w:type="gramEnd"/>
            <w:r w:rsidRPr="003C75E2">
              <w:rPr>
                <w:rFonts w:ascii="Palatino-Roman" w:hAnsi="Palatino-Roman" w:cs="Palatino-Roman"/>
                <w:sz w:val="18"/>
                <w:szCs w:val="18"/>
              </w:rPr>
              <w:t xml:space="preserve"> learning needs.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CC7S2 Develop and implement comprehensive, longitudinal individualized programs in collaboration with</w:t>
            </w:r>
          </w:p>
          <w:p w:rsidR="00E81817" w:rsidRPr="003C75E2" w:rsidRDefault="00A8633E" w:rsidP="00E81817">
            <w:pPr>
              <w:autoSpaceDE w:val="0"/>
              <w:autoSpaceDN w:val="0"/>
              <w:adjustRightInd w:val="0"/>
              <w:rPr>
                <w:rFonts w:ascii="Palatino-Roman" w:hAnsi="Palatino-Roman" w:cs="Palatino-Roman"/>
                <w:sz w:val="18"/>
                <w:szCs w:val="18"/>
              </w:rPr>
            </w:pPr>
            <w:proofErr w:type="gramStart"/>
            <w:r w:rsidRPr="003C75E2">
              <w:rPr>
                <w:rFonts w:ascii="Palatino-Roman" w:hAnsi="Palatino-Roman" w:cs="Palatino-Roman"/>
                <w:sz w:val="18"/>
                <w:szCs w:val="18"/>
              </w:rPr>
              <w:t>team</w:t>
            </w:r>
            <w:proofErr w:type="gramEnd"/>
            <w:r w:rsidRPr="003C75E2">
              <w:rPr>
                <w:rFonts w:ascii="Palatino-Roman" w:hAnsi="Palatino-Roman" w:cs="Palatino-Roman"/>
                <w:sz w:val="18"/>
                <w:szCs w:val="18"/>
              </w:rPr>
              <w:t xml:space="preserve"> members.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 xml:space="preserve">CC7S3 Involve the individual </w:t>
            </w:r>
            <w:r w:rsidRPr="003C75E2">
              <w:rPr>
                <w:rFonts w:ascii="Palatino-Roman" w:hAnsi="Palatino-Roman" w:cs="Palatino-Roman"/>
                <w:sz w:val="18"/>
                <w:szCs w:val="18"/>
              </w:rPr>
              <w:t>and family in setting instructional goals and monitoring progress.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CC7S5 Use task analysis.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CC7S6 Sequence, implement, and evaluate individualized learning objectives.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CC7S7 Integrate affective, social, and life skills with academic curricula.</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 xml:space="preserve">CC8K1 Basic </w:t>
            </w:r>
            <w:r w:rsidRPr="003C75E2">
              <w:rPr>
                <w:rFonts w:ascii="Palatino-Roman" w:hAnsi="Palatino-Roman" w:cs="Palatino-Roman"/>
                <w:sz w:val="18"/>
                <w:szCs w:val="18"/>
              </w:rPr>
              <w:t>terminology used in assessment.</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CC8K4 Use and limitations of assessment instruments.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CC8K5 National, state or provincial, and local accommodations and modifications.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CC8S1 Gather relevant background information.</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CC8S2 Administer nonbiased formal and inform</w:t>
            </w:r>
            <w:r w:rsidRPr="003C75E2">
              <w:rPr>
                <w:rFonts w:ascii="Palatino-Roman" w:hAnsi="Palatino-Roman" w:cs="Palatino-Roman"/>
                <w:sz w:val="18"/>
                <w:szCs w:val="18"/>
              </w:rPr>
              <w:t>al assessments.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CC8S6 Use assessment information in making eligibility, program, and placement decisions for individuals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with exceptional learning needs, including those from culturally and/or linguistically diverse</w:t>
            </w:r>
          </w:p>
          <w:p w:rsidR="00E81817" w:rsidRPr="003C75E2" w:rsidRDefault="00A8633E" w:rsidP="00E81817">
            <w:pPr>
              <w:autoSpaceDE w:val="0"/>
              <w:autoSpaceDN w:val="0"/>
              <w:adjustRightInd w:val="0"/>
              <w:rPr>
                <w:rFonts w:ascii="Palatino-Roman" w:hAnsi="Palatino-Roman" w:cs="Palatino-Roman"/>
                <w:sz w:val="18"/>
                <w:szCs w:val="18"/>
              </w:rPr>
            </w:pPr>
            <w:proofErr w:type="gramStart"/>
            <w:r w:rsidRPr="003C75E2">
              <w:rPr>
                <w:rFonts w:ascii="Palatino-Roman" w:hAnsi="Palatino-Roman" w:cs="Palatino-Roman"/>
                <w:sz w:val="18"/>
                <w:szCs w:val="18"/>
              </w:rPr>
              <w:t>backgrounds</w:t>
            </w:r>
            <w:proofErr w:type="gramEnd"/>
            <w:r w:rsidRPr="003C75E2">
              <w:rPr>
                <w:rFonts w:ascii="Palatino-Roman" w:hAnsi="Palatino-Roman" w:cs="Palatino-Roman"/>
                <w:sz w:val="18"/>
                <w:szCs w:val="18"/>
              </w:rPr>
              <w:t>.</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lastRenderedPageBreak/>
              <w:t xml:space="preserve">CC8S8 Evaluate instruction </w:t>
            </w:r>
            <w:r w:rsidRPr="003C75E2">
              <w:rPr>
                <w:rFonts w:ascii="Palatino-Roman" w:hAnsi="Palatino-Roman" w:cs="Palatino-Roman"/>
                <w:sz w:val="18"/>
                <w:szCs w:val="18"/>
              </w:rPr>
              <w:t>and monitor progress of individuals with exceptional learning needs.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CC8S9 Create and maintain records.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EC8S3 Participate as a team member to integrate assessment results in the development and</w:t>
            </w:r>
          </w:p>
          <w:p w:rsidR="00E81817" w:rsidRPr="003C75E2" w:rsidRDefault="00A8633E" w:rsidP="00E81817">
            <w:pPr>
              <w:autoSpaceDE w:val="0"/>
              <w:autoSpaceDN w:val="0"/>
              <w:adjustRightInd w:val="0"/>
              <w:rPr>
                <w:rFonts w:ascii="Palatino-Roman" w:hAnsi="Palatino-Roman" w:cs="Palatino-Roman"/>
                <w:sz w:val="18"/>
                <w:szCs w:val="18"/>
              </w:rPr>
            </w:pPr>
            <w:proofErr w:type="gramStart"/>
            <w:r w:rsidRPr="003C75E2">
              <w:rPr>
                <w:rFonts w:ascii="Palatino-Roman" w:hAnsi="Palatino-Roman" w:cs="Palatino-Roman"/>
                <w:sz w:val="18"/>
                <w:szCs w:val="18"/>
              </w:rPr>
              <w:t>implementation</w:t>
            </w:r>
            <w:proofErr w:type="gramEnd"/>
            <w:r w:rsidRPr="003C75E2">
              <w:rPr>
                <w:rFonts w:ascii="Palatino-Roman" w:hAnsi="Palatino-Roman" w:cs="Palatino-Roman"/>
                <w:sz w:val="18"/>
                <w:szCs w:val="18"/>
              </w:rPr>
              <w:t xml:space="preserve"> of individualized family service plans and indi</w:t>
            </w:r>
            <w:r w:rsidRPr="003C75E2">
              <w:rPr>
                <w:rFonts w:ascii="Palatino-Roman" w:hAnsi="Palatino-Roman" w:cs="Palatino-Roman"/>
                <w:sz w:val="18"/>
                <w:szCs w:val="18"/>
              </w:rPr>
              <w:t>vidualized education programs.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CC9S5 Demonstrate commitment to developing the highest education and quality-of-life potential of</w:t>
            </w:r>
          </w:p>
          <w:p w:rsidR="00E81817" w:rsidRPr="003C75E2" w:rsidRDefault="00A8633E" w:rsidP="00E81817">
            <w:pPr>
              <w:autoSpaceDE w:val="0"/>
              <w:autoSpaceDN w:val="0"/>
              <w:adjustRightInd w:val="0"/>
              <w:rPr>
                <w:rFonts w:ascii="Palatino-Roman" w:hAnsi="Palatino-Roman" w:cs="Palatino-Roman"/>
                <w:sz w:val="18"/>
                <w:szCs w:val="18"/>
              </w:rPr>
            </w:pPr>
            <w:proofErr w:type="gramStart"/>
            <w:r w:rsidRPr="003C75E2">
              <w:rPr>
                <w:rFonts w:ascii="Palatino-Roman" w:hAnsi="Palatino-Roman" w:cs="Palatino-Roman"/>
                <w:sz w:val="18"/>
                <w:szCs w:val="18"/>
              </w:rPr>
              <w:t>individuals</w:t>
            </w:r>
            <w:proofErr w:type="gramEnd"/>
            <w:r w:rsidRPr="003C75E2">
              <w:rPr>
                <w:rFonts w:ascii="Palatino-Roman" w:hAnsi="Palatino-Roman" w:cs="Palatino-Roman"/>
                <w:sz w:val="18"/>
                <w:szCs w:val="18"/>
              </w:rPr>
              <w:t xml:space="preserve"> with exceptional learning needs.</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CC9S8 Use verbal, nonverbal, and written language effectively.</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CC10K2 Roles of ind</w:t>
            </w:r>
            <w:r w:rsidRPr="003C75E2">
              <w:rPr>
                <w:rFonts w:ascii="Palatino-Roman" w:hAnsi="Palatino-Roman" w:cs="Palatino-Roman"/>
                <w:sz w:val="18"/>
                <w:szCs w:val="18"/>
              </w:rPr>
              <w:t>ividuals with exceptional learning needs, families, and school and community personnel</w:t>
            </w:r>
          </w:p>
          <w:p w:rsidR="00E81817" w:rsidRPr="003C75E2" w:rsidRDefault="00A8633E" w:rsidP="00E81817">
            <w:pPr>
              <w:autoSpaceDE w:val="0"/>
              <w:autoSpaceDN w:val="0"/>
              <w:adjustRightInd w:val="0"/>
              <w:rPr>
                <w:rFonts w:ascii="Palatino-Roman" w:hAnsi="Palatino-Roman" w:cs="Palatino-Roman"/>
                <w:sz w:val="18"/>
                <w:szCs w:val="18"/>
              </w:rPr>
            </w:pPr>
            <w:proofErr w:type="gramStart"/>
            <w:r w:rsidRPr="003C75E2">
              <w:rPr>
                <w:rFonts w:ascii="Palatino-Roman" w:hAnsi="Palatino-Roman" w:cs="Palatino-Roman"/>
                <w:sz w:val="18"/>
                <w:szCs w:val="18"/>
              </w:rPr>
              <w:t>in</w:t>
            </w:r>
            <w:proofErr w:type="gramEnd"/>
            <w:r w:rsidRPr="003C75E2">
              <w:rPr>
                <w:rFonts w:ascii="Palatino-Roman" w:hAnsi="Palatino-Roman" w:cs="Palatino-Roman"/>
                <w:sz w:val="18"/>
                <w:szCs w:val="18"/>
              </w:rPr>
              <w:t xml:space="preserve"> planning of an individualized program.</w:t>
            </w:r>
          </w:p>
          <w:p w:rsidR="00E81817" w:rsidRPr="003C75E2" w:rsidRDefault="00A8633E" w:rsidP="00E81817">
            <w:pPr>
              <w:autoSpaceDE w:val="0"/>
              <w:autoSpaceDN w:val="0"/>
              <w:adjustRightInd w:val="0"/>
              <w:rPr>
                <w:rFonts w:ascii="Palatino-Roman" w:hAnsi="Palatino-Roman" w:cs="Palatino-Roman"/>
                <w:sz w:val="18"/>
                <w:szCs w:val="18"/>
              </w:rPr>
            </w:pPr>
            <w:r w:rsidRPr="003C75E2">
              <w:rPr>
                <w:rFonts w:ascii="Palatino-Roman" w:hAnsi="Palatino-Roman" w:cs="Palatino-Roman"/>
                <w:sz w:val="18"/>
                <w:szCs w:val="18"/>
              </w:rPr>
              <w:t>CC10K3 Concerns of families of individuals with exceptional learning needs and strategies to help address</w:t>
            </w:r>
          </w:p>
          <w:p w:rsidR="00E81817" w:rsidRPr="003C75E2" w:rsidRDefault="00A8633E" w:rsidP="00E81817">
            <w:pPr>
              <w:autoSpaceDE w:val="0"/>
              <w:autoSpaceDN w:val="0"/>
              <w:adjustRightInd w:val="0"/>
              <w:rPr>
                <w:rFonts w:ascii="Palatino-Roman" w:hAnsi="Palatino-Roman" w:cs="Palatino-Roman"/>
                <w:sz w:val="18"/>
                <w:szCs w:val="18"/>
              </w:rPr>
            </w:pPr>
            <w:proofErr w:type="gramStart"/>
            <w:r w:rsidRPr="003C75E2">
              <w:rPr>
                <w:rFonts w:ascii="Palatino-Roman" w:hAnsi="Palatino-Roman" w:cs="Palatino-Roman"/>
                <w:sz w:val="18"/>
                <w:szCs w:val="18"/>
              </w:rPr>
              <w:t>these</w:t>
            </w:r>
            <w:proofErr w:type="gramEnd"/>
            <w:r w:rsidRPr="003C75E2">
              <w:rPr>
                <w:rFonts w:ascii="Palatino-Roman" w:hAnsi="Palatino-Roman" w:cs="Palatino-Roman"/>
                <w:sz w:val="18"/>
                <w:szCs w:val="18"/>
              </w:rPr>
              <w:t xml:space="preserve"> conce</w:t>
            </w:r>
            <w:r>
              <w:rPr>
                <w:rFonts w:ascii="Palatino-Roman" w:hAnsi="Palatino-Roman" w:cs="Palatino-Roman"/>
                <w:sz w:val="18"/>
                <w:szCs w:val="18"/>
              </w:rPr>
              <w:t>rns.</w:t>
            </w:r>
          </w:p>
          <w:p w:rsidR="00FF05A1" w:rsidRPr="00FF05A1" w:rsidRDefault="00FF05A1" w:rsidP="00FF05A1">
            <w:pPr>
              <w:rPr>
                <w:rFonts w:ascii="Calibri" w:eastAsia="Times New Roman" w:hAnsi="Calibri" w:cs="Times New Roman"/>
                <w:color w:val="000000"/>
              </w:rPr>
            </w:pPr>
          </w:p>
        </w:tc>
      </w:tr>
      <w:tr w:rsidR="00A8633E" w:rsidRPr="00FF05A1" w:rsidTr="002000C9">
        <w:trPr>
          <w:trHeight w:val="2763"/>
        </w:trPr>
        <w:tc>
          <w:tcPr>
            <w:tcW w:w="10224" w:type="dxa"/>
            <w:gridSpan w:val="2"/>
            <w:tcBorders>
              <w:top w:val="nil"/>
              <w:left w:val="nil"/>
              <w:right w:val="nil"/>
            </w:tcBorders>
            <w:shd w:val="clear" w:color="auto" w:fill="auto"/>
            <w:vAlign w:val="bottom"/>
          </w:tcPr>
          <w:p w:rsidR="00A8633E" w:rsidRPr="00FF05A1" w:rsidRDefault="00A8633E" w:rsidP="00FF05A1">
            <w:pPr>
              <w:rPr>
                <w:rFonts w:ascii="Calibri" w:eastAsia="Times New Roman" w:hAnsi="Calibri" w:cs="Times New Roman"/>
                <w:b/>
                <w:bCs/>
                <w:color w:val="000000"/>
              </w:rPr>
            </w:pPr>
            <w:r w:rsidRPr="00FF05A1">
              <w:rPr>
                <w:rFonts w:ascii="Calibri" w:eastAsia="Times New Roman" w:hAnsi="Calibri" w:cs="Times New Roman"/>
                <w:b/>
                <w:bCs/>
                <w:color w:val="000000"/>
              </w:rPr>
              <w:lastRenderedPageBreak/>
              <w:t>Alignment with Ohio Standards for the Teaching Profession:</w:t>
            </w:r>
          </w:p>
          <w:p w:rsidR="00A8633E" w:rsidRPr="00F53C6F" w:rsidRDefault="00A8633E" w:rsidP="00F53C6F">
            <w:pPr>
              <w:widowControl w:val="0"/>
              <w:autoSpaceDE w:val="0"/>
              <w:autoSpaceDN w:val="0"/>
              <w:adjustRightInd w:val="0"/>
              <w:rPr>
                <w:rFonts w:ascii="Times-Roman" w:hAnsi="Times-Roman" w:cs="Times-Roman"/>
                <w:sz w:val="18"/>
                <w:szCs w:val="18"/>
              </w:rPr>
            </w:pPr>
            <w:r>
              <w:rPr>
                <w:rFonts w:ascii="Times-Roman" w:hAnsi="Times-Roman" w:cs="Times-Roman"/>
                <w:sz w:val="18"/>
                <w:szCs w:val="18"/>
              </w:rPr>
              <w:t>Teachers display knowledge of how students learn and of the developmental characteristics of age groups.</w:t>
            </w:r>
          </w:p>
          <w:p w:rsidR="00A8633E" w:rsidRPr="00F53C6F" w:rsidRDefault="00A8633E" w:rsidP="00F53C6F">
            <w:pPr>
              <w:widowControl w:val="0"/>
              <w:autoSpaceDE w:val="0"/>
              <w:autoSpaceDN w:val="0"/>
              <w:adjustRightInd w:val="0"/>
              <w:rPr>
                <w:rFonts w:ascii="Times-Roman" w:hAnsi="Times-Roman" w:cs="Times-Roman"/>
                <w:sz w:val="18"/>
                <w:szCs w:val="18"/>
              </w:rPr>
            </w:pPr>
            <w:r>
              <w:rPr>
                <w:rFonts w:ascii="Times-Roman" w:hAnsi="Times-Roman" w:cs="Times-Roman"/>
                <w:sz w:val="18"/>
                <w:szCs w:val="18"/>
              </w:rPr>
              <w:t>Teachers understand what students know and are able to do and use this knowledge to meet the needs of all students.</w:t>
            </w:r>
          </w:p>
          <w:p w:rsidR="00A8633E" w:rsidRPr="00F53C6F" w:rsidRDefault="00A8633E" w:rsidP="00F53C6F">
            <w:pPr>
              <w:widowControl w:val="0"/>
              <w:autoSpaceDE w:val="0"/>
              <w:autoSpaceDN w:val="0"/>
              <w:adjustRightInd w:val="0"/>
              <w:rPr>
                <w:rFonts w:ascii="Times-Roman" w:hAnsi="Times-Roman" w:cs="Times-Roman"/>
                <w:sz w:val="18"/>
                <w:szCs w:val="18"/>
              </w:rPr>
            </w:pPr>
            <w:r>
              <w:rPr>
                <w:rFonts w:ascii="Times-Roman" w:hAnsi="Times-Roman" w:cs="Times-Roman"/>
                <w:sz w:val="18"/>
                <w:szCs w:val="18"/>
              </w:rPr>
              <w:t>Teachers understand school and district curriculum priorities and the Ohio academic content standards</w:t>
            </w:r>
          </w:p>
          <w:p w:rsidR="00A8633E" w:rsidRDefault="00A8633E" w:rsidP="00F53C6F">
            <w:pPr>
              <w:widowControl w:val="0"/>
              <w:autoSpaceDE w:val="0"/>
              <w:autoSpaceDN w:val="0"/>
              <w:adjustRightInd w:val="0"/>
              <w:rPr>
                <w:rFonts w:ascii="Times-Roman" w:hAnsi="Times-Roman" w:cs="Times-Roman"/>
                <w:sz w:val="18"/>
                <w:szCs w:val="18"/>
              </w:rPr>
            </w:pPr>
            <w:r>
              <w:rPr>
                <w:rFonts w:ascii="Times-Roman" w:hAnsi="Times-Roman" w:cs="Times-Roman"/>
                <w:sz w:val="18"/>
                <w:szCs w:val="18"/>
              </w:rPr>
              <w:t>Teachers understand and use varied assessments to inform instruction, evaluate and ensure student learning</w:t>
            </w:r>
          </w:p>
          <w:p w:rsidR="00A8633E" w:rsidRDefault="00A8633E" w:rsidP="00F53C6F">
            <w:pPr>
              <w:widowControl w:val="0"/>
              <w:autoSpaceDE w:val="0"/>
              <w:autoSpaceDN w:val="0"/>
              <w:adjustRightInd w:val="0"/>
              <w:rPr>
                <w:rFonts w:ascii="Times-Roman" w:hAnsi="Times-Roman" w:cs="Times-Roman"/>
                <w:sz w:val="18"/>
                <w:szCs w:val="18"/>
              </w:rPr>
            </w:pPr>
            <w:r>
              <w:rPr>
                <w:rFonts w:ascii="Times-Roman" w:hAnsi="Times-Roman" w:cs="Times-Roman"/>
                <w:sz w:val="18"/>
                <w:szCs w:val="18"/>
              </w:rPr>
              <w:t>Teachers collaborate and communicate student progress with students, parents and colleagues</w:t>
            </w:r>
          </w:p>
          <w:p w:rsidR="00A8633E" w:rsidRDefault="00A8633E" w:rsidP="00F53C6F">
            <w:pPr>
              <w:widowControl w:val="0"/>
              <w:autoSpaceDE w:val="0"/>
              <w:autoSpaceDN w:val="0"/>
              <w:adjustRightInd w:val="0"/>
              <w:rPr>
                <w:rFonts w:ascii="Times-Roman" w:hAnsi="Times-Roman" w:cs="Times-Roman"/>
                <w:sz w:val="18"/>
                <w:szCs w:val="18"/>
              </w:rPr>
            </w:pPr>
            <w:r>
              <w:rPr>
                <w:rFonts w:ascii="Times-Roman" w:hAnsi="Times-Roman" w:cs="Times-Roman"/>
                <w:sz w:val="18"/>
                <w:szCs w:val="18"/>
              </w:rPr>
              <w:t>Teachers align their instructional goals and activities with school and district priorities and Ohio’s academic content standards.</w:t>
            </w:r>
          </w:p>
          <w:p w:rsidR="00A8633E" w:rsidRDefault="00A8633E" w:rsidP="00F53C6F">
            <w:pPr>
              <w:widowControl w:val="0"/>
              <w:autoSpaceDE w:val="0"/>
              <w:autoSpaceDN w:val="0"/>
              <w:adjustRightInd w:val="0"/>
              <w:rPr>
                <w:rFonts w:ascii="Times-Roman" w:hAnsi="Times-Roman" w:cs="Times-Roman"/>
                <w:sz w:val="18"/>
                <w:szCs w:val="18"/>
              </w:rPr>
            </w:pPr>
            <w:r>
              <w:rPr>
                <w:rFonts w:ascii="Times-Roman" w:hAnsi="Times-Roman" w:cs="Times-Roman"/>
                <w:sz w:val="18"/>
                <w:szCs w:val="18"/>
              </w:rPr>
              <w:t>Teachers use information about students’ learning and performance to plan and deliver instruction that will close the achievement gap (Note: focus on planning)</w:t>
            </w:r>
          </w:p>
          <w:p w:rsidR="00A8633E" w:rsidRPr="00FF05A1" w:rsidRDefault="00A8633E" w:rsidP="002000C9">
            <w:pPr>
              <w:rPr>
                <w:rFonts w:ascii="Calibri" w:eastAsia="Times New Roman" w:hAnsi="Calibri" w:cs="Times New Roman"/>
                <w:b/>
                <w:bCs/>
                <w:color w:val="000000"/>
              </w:rPr>
            </w:pPr>
            <w:r w:rsidRPr="00EE6FEB">
              <w:rPr>
                <w:rFonts w:ascii="Times-Roman" w:hAnsi="Times-Roman" w:cs="Times-Roman"/>
                <w:sz w:val="18"/>
                <w:szCs w:val="18"/>
              </w:rPr>
              <w:t>Teachers communicate clearly and effectively.</w:t>
            </w:r>
          </w:p>
        </w:tc>
      </w:tr>
      <w:tr w:rsidR="00FF05A1" w:rsidRPr="00FF05A1" w:rsidTr="00A8633E">
        <w:trPr>
          <w:trHeight w:val="306"/>
        </w:trPr>
        <w:tc>
          <w:tcPr>
            <w:tcW w:w="10224" w:type="dxa"/>
            <w:gridSpan w:val="2"/>
            <w:tcBorders>
              <w:top w:val="nil"/>
              <w:left w:val="nil"/>
              <w:bottom w:val="nil"/>
              <w:right w:val="nil"/>
            </w:tcBorders>
            <w:shd w:val="clear" w:color="auto" w:fill="auto"/>
            <w:vAlign w:val="bottom"/>
          </w:tcPr>
          <w:p w:rsidR="00FF05A1" w:rsidRPr="00FF05A1" w:rsidRDefault="00FF05A1" w:rsidP="00FF05A1">
            <w:pPr>
              <w:rPr>
                <w:rFonts w:ascii="Calibri" w:eastAsia="Times New Roman" w:hAnsi="Calibri" w:cs="Times New Roman"/>
                <w:b/>
                <w:bCs/>
                <w:color w:val="000000"/>
              </w:rPr>
            </w:pPr>
            <w:r w:rsidRPr="00FF05A1">
              <w:rPr>
                <w:rFonts w:ascii="Calibri" w:eastAsia="Times New Roman" w:hAnsi="Calibri" w:cs="Times New Roman"/>
                <w:b/>
                <w:bCs/>
                <w:color w:val="000000"/>
              </w:rPr>
              <w:t xml:space="preserve">Alignment with State Requirements:   </w:t>
            </w:r>
          </w:p>
        </w:tc>
      </w:tr>
      <w:tr w:rsidR="00FF05A1" w:rsidRPr="00FF05A1" w:rsidTr="00A8633E">
        <w:trPr>
          <w:trHeight w:val="306"/>
        </w:trPr>
        <w:tc>
          <w:tcPr>
            <w:tcW w:w="10224" w:type="dxa"/>
            <w:gridSpan w:val="2"/>
            <w:tcBorders>
              <w:top w:val="nil"/>
              <w:left w:val="nil"/>
              <w:bottom w:val="nil"/>
              <w:right w:val="nil"/>
            </w:tcBorders>
            <w:shd w:val="clear" w:color="auto" w:fill="auto"/>
            <w:vAlign w:val="bottom"/>
          </w:tcPr>
          <w:p w:rsidR="00F53C6F" w:rsidRDefault="00A8633E" w:rsidP="00FF05A1">
            <w:pPr>
              <w:rPr>
                <w:rFonts w:ascii="Calibri" w:eastAsia="Times New Roman" w:hAnsi="Calibri" w:cs="Times New Roman"/>
                <w:b/>
                <w:bCs/>
                <w:color w:val="000000"/>
              </w:rPr>
            </w:pPr>
            <w:r>
              <w:rPr>
                <w:rFonts w:ascii="Calibri" w:eastAsia="Times New Roman" w:hAnsi="Calibri" w:cs="Times New Roman"/>
                <w:b/>
                <w:bCs/>
                <w:color w:val="000000"/>
              </w:rPr>
              <w:t>NA</w:t>
            </w:r>
          </w:p>
          <w:p w:rsidR="00FF05A1" w:rsidRPr="00FF05A1" w:rsidRDefault="00FF05A1" w:rsidP="00FF05A1">
            <w:pPr>
              <w:rPr>
                <w:rFonts w:ascii="Calibri" w:eastAsia="Times New Roman" w:hAnsi="Calibri" w:cs="Times New Roman"/>
                <w:b/>
                <w:bCs/>
                <w:color w:val="000000"/>
              </w:rPr>
            </w:pPr>
          </w:p>
        </w:tc>
      </w:tr>
      <w:tr w:rsidR="00FF05A1" w:rsidRPr="00FF05A1" w:rsidTr="00A8633E">
        <w:trPr>
          <w:trHeight w:val="306"/>
        </w:trPr>
        <w:tc>
          <w:tcPr>
            <w:tcW w:w="10224" w:type="dxa"/>
            <w:gridSpan w:val="2"/>
            <w:tcBorders>
              <w:top w:val="nil"/>
              <w:left w:val="nil"/>
              <w:bottom w:val="nil"/>
              <w:right w:val="nil"/>
            </w:tcBorders>
            <w:shd w:val="clear" w:color="auto" w:fill="auto"/>
            <w:vAlign w:val="bottom"/>
          </w:tcPr>
          <w:p w:rsidR="00FF05A1" w:rsidRPr="00FF05A1" w:rsidRDefault="00FF05A1" w:rsidP="00FF05A1">
            <w:pPr>
              <w:rPr>
                <w:rFonts w:ascii="Calibri" w:eastAsia="Times New Roman" w:hAnsi="Calibri" w:cs="Times New Roman"/>
                <w:b/>
                <w:bCs/>
                <w:color w:val="000000"/>
              </w:rPr>
            </w:pPr>
            <w:r w:rsidRPr="00FF05A1">
              <w:rPr>
                <w:rFonts w:ascii="Calibri" w:eastAsia="Times New Roman" w:hAnsi="Calibri" w:cs="Times New Roman"/>
                <w:b/>
                <w:bCs/>
                <w:color w:val="000000"/>
              </w:rPr>
              <w:t>Attendance Policies:</w:t>
            </w:r>
            <w:r w:rsidRPr="00FF05A1">
              <w:rPr>
                <w:rFonts w:ascii="Calibri" w:eastAsia="Times New Roman" w:hAnsi="Calibri" w:cs="Times New Roman"/>
                <w:color w:val="000000"/>
              </w:rPr>
              <w:t xml:space="preserve"> Students are expected to attend all required class sessions, to actively participate in class and in the Blackboard learning environment, and to complete all assignments in a timely manner.  Infrequent and inconsistent attendance, participation, and work completion will negatively influence the benefits that may be obtained from the course as well as lead to a lower grade.  If it is necessary for you to miss class due to extenuating circumstances, it is your responsibility to obtain class notes, assignments, and/or handouts from Blackboard and/or from a classmate as well as to become aware of any announcements that were made in class.  You do not need to report your absence to the instructor; it is your responsibility to determine what was addressed in the class.  </w:t>
            </w:r>
          </w:p>
        </w:tc>
      </w:tr>
      <w:tr w:rsidR="00FF05A1" w:rsidRPr="00FF05A1" w:rsidTr="00A8633E">
        <w:trPr>
          <w:trHeight w:val="306"/>
        </w:trPr>
        <w:tc>
          <w:tcPr>
            <w:tcW w:w="10224" w:type="dxa"/>
            <w:gridSpan w:val="2"/>
            <w:tcBorders>
              <w:top w:val="nil"/>
              <w:left w:val="nil"/>
              <w:bottom w:val="nil"/>
              <w:right w:val="nil"/>
            </w:tcBorders>
            <w:shd w:val="clear" w:color="auto" w:fill="auto"/>
            <w:vAlign w:val="bottom"/>
          </w:tcPr>
          <w:p w:rsidR="00FF05A1" w:rsidRPr="00FF05A1" w:rsidRDefault="00FF05A1" w:rsidP="00FF05A1">
            <w:pPr>
              <w:rPr>
                <w:rFonts w:ascii="Calibri" w:eastAsia="Times New Roman" w:hAnsi="Calibri" w:cs="Times New Roman"/>
                <w:b/>
                <w:bCs/>
                <w:color w:val="000000"/>
              </w:rPr>
            </w:pPr>
          </w:p>
        </w:tc>
      </w:tr>
      <w:tr w:rsidR="00FF05A1" w:rsidRPr="00FF05A1" w:rsidTr="00A8633E">
        <w:trPr>
          <w:trHeight w:val="306"/>
        </w:trPr>
        <w:tc>
          <w:tcPr>
            <w:tcW w:w="10224" w:type="dxa"/>
            <w:gridSpan w:val="2"/>
            <w:tcBorders>
              <w:top w:val="nil"/>
              <w:left w:val="nil"/>
              <w:bottom w:val="nil"/>
              <w:right w:val="nil"/>
            </w:tcBorders>
            <w:shd w:val="clear" w:color="auto" w:fill="auto"/>
            <w:vAlign w:val="bottom"/>
          </w:tcPr>
          <w:p w:rsidR="00FF05A1" w:rsidRPr="00FF05A1" w:rsidRDefault="00FF05A1" w:rsidP="00FF05A1">
            <w:pPr>
              <w:rPr>
                <w:rFonts w:ascii="Calibri" w:eastAsia="Times New Roman" w:hAnsi="Calibri" w:cs="Times New Roman"/>
                <w:b/>
                <w:bCs/>
                <w:color w:val="000000"/>
              </w:rPr>
            </w:pPr>
            <w:r w:rsidRPr="00FF05A1">
              <w:rPr>
                <w:rFonts w:ascii="Calibri" w:eastAsia="Times New Roman" w:hAnsi="Calibri" w:cs="Times New Roman"/>
                <w:b/>
                <w:bCs/>
                <w:color w:val="000000"/>
              </w:rPr>
              <w:t>Academic Integrity Policy</w:t>
            </w:r>
            <w:r w:rsidRPr="00FF05A1">
              <w:rPr>
                <w:rFonts w:ascii="Calibri" w:eastAsia="Times New Roman" w:hAnsi="Calibri" w:cs="Times New Roman"/>
                <w:color w:val="000000"/>
              </w:rPr>
              <w:t xml:space="preserve"> The University Rules, including the Student Code of Conduct,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p>
        </w:tc>
      </w:tr>
      <w:tr w:rsidR="00FF05A1" w:rsidRPr="00FF05A1" w:rsidTr="00A8633E">
        <w:trPr>
          <w:trHeight w:val="306"/>
        </w:trPr>
        <w:tc>
          <w:tcPr>
            <w:tcW w:w="10224" w:type="dxa"/>
            <w:gridSpan w:val="2"/>
            <w:tcBorders>
              <w:top w:val="nil"/>
              <w:left w:val="nil"/>
              <w:bottom w:val="nil"/>
              <w:right w:val="nil"/>
            </w:tcBorders>
            <w:shd w:val="clear" w:color="auto" w:fill="auto"/>
            <w:vAlign w:val="bottom"/>
          </w:tcPr>
          <w:p w:rsidR="00FF05A1" w:rsidRPr="00FF05A1" w:rsidRDefault="00FF05A1" w:rsidP="00FF05A1">
            <w:pPr>
              <w:rPr>
                <w:rFonts w:ascii="Calibri" w:eastAsia="Times New Roman" w:hAnsi="Calibri" w:cs="Times New Roman"/>
                <w:b/>
                <w:bCs/>
                <w:color w:val="000000"/>
              </w:rPr>
            </w:pPr>
          </w:p>
        </w:tc>
      </w:tr>
      <w:tr w:rsidR="00FF05A1" w:rsidRPr="00FF05A1" w:rsidTr="00A8633E">
        <w:trPr>
          <w:trHeight w:val="306"/>
        </w:trPr>
        <w:tc>
          <w:tcPr>
            <w:tcW w:w="10224" w:type="dxa"/>
            <w:gridSpan w:val="2"/>
            <w:tcBorders>
              <w:top w:val="nil"/>
              <w:left w:val="nil"/>
              <w:bottom w:val="nil"/>
              <w:right w:val="nil"/>
            </w:tcBorders>
            <w:shd w:val="clear" w:color="auto" w:fill="auto"/>
            <w:vAlign w:val="bottom"/>
          </w:tcPr>
          <w:p w:rsidR="00FF05A1" w:rsidRPr="00FF05A1" w:rsidRDefault="00FF05A1" w:rsidP="00FF05A1">
            <w:pPr>
              <w:rPr>
                <w:rFonts w:ascii="Calibri" w:eastAsia="Times New Roman" w:hAnsi="Calibri" w:cs="Times New Roman"/>
                <w:b/>
                <w:bCs/>
                <w:color w:val="000000"/>
              </w:rPr>
            </w:pPr>
            <w:r w:rsidRPr="00FF05A1">
              <w:rPr>
                <w:rFonts w:ascii="Calibri" w:eastAsia="Times New Roman" w:hAnsi="Calibri" w:cs="Times New Roman"/>
                <w:b/>
                <w:bCs/>
                <w:color w:val="000000"/>
              </w:rPr>
              <w:t>Electronic Communication Policy;</w:t>
            </w:r>
            <w:r w:rsidRPr="00FF05A1">
              <w:rPr>
                <w:rFonts w:ascii="Calibri" w:eastAsia="Times New Roman" w:hAnsi="Calibri" w:cs="Times New Roman"/>
                <w:color w:val="000000"/>
              </w:rPr>
              <w:t xml:space="preserve"> </w:t>
            </w:r>
          </w:p>
        </w:tc>
      </w:tr>
      <w:tr w:rsidR="00FF05A1" w:rsidRPr="00FF05A1" w:rsidTr="00A8633E">
        <w:trPr>
          <w:trHeight w:val="306"/>
        </w:trPr>
        <w:tc>
          <w:tcPr>
            <w:tcW w:w="10224" w:type="dxa"/>
            <w:gridSpan w:val="2"/>
            <w:tcBorders>
              <w:top w:val="nil"/>
              <w:left w:val="nil"/>
              <w:bottom w:val="nil"/>
              <w:right w:val="nil"/>
            </w:tcBorders>
            <w:shd w:val="clear" w:color="auto" w:fill="auto"/>
            <w:vAlign w:val="bottom"/>
          </w:tcPr>
          <w:p w:rsidR="00F53C6F" w:rsidRPr="00666D17" w:rsidRDefault="00A8633E" w:rsidP="00F53C6F">
            <w:pPr>
              <w:pStyle w:val="BodyText2"/>
              <w:spacing w:line="240" w:lineRule="auto"/>
              <w:rPr>
                <w:rFonts w:ascii="Californian FB" w:hAnsi="Californian FB"/>
                <w:sz w:val="22"/>
                <w:szCs w:val="22"/>
              </w:rPr>
            </w:pPr>
            <w:r w:rsidRPr="00666D17">
              <w:rPr>
                <w:rFonts w:ascii="Californian FB" w:hAnsi="Californian FB"/>
                <w:sz w:val="22"/>
                <w:szCs w:val="22"/>
              </w:rPr>
              <w:t>Participants are responsible for checking Blackboard and email on a regular basis.</w:t>
            </w:r>
          </w:p>
          <w:p w:rsidR="00F53C6F" w:rsidRPr="00E32BB9" w:rsidRDefault="00A8633E" w:rsidP="00F53C6F">
            <w:pPr>
              <w:spacing w:before="100" w:beforeAutospacing="1" w:after="100" w:afterAutospacing="1"/>
            </w:pPr>
            <w:r w:rsidRPr="00E32BB9">
              <w:rPr>
                <w:rFonts w:cs="Arial"/>
              </w:rPr>
              <w:t xml:space="preserve">Digital communication tools (i.e., email, IM/Skype, etc.) are valued forms of communication.   Students are encouraged to utilize these forms of communication when interacting with the instructor.   </w:t>
            </w:r>
            <w:r w:rsidRPr="00E32BB9">
              <w:rPr>
                <w:rFonts w:cs="Arial"/>
                <w:b/>
              </w:rPr>
              <w:t>When using these forms of communication students are to b</w:t>
            </w:r>
            <w:r w:rsidRPr="00E32BB9">
              <w:rPr>
                <w:rFonts w:cs="Arial"/>
                <w:b/>
              </w:rPr>
              <w:t>e professional and remember the proper way to communicate with faculty</w:t>
            </w:r>
            <w:r w:rsidRPr="00E32BB9">
              <w:rPr>
                <w:rFonts w:cs="Arial"/>
              </w:rPr>
              <w:t>. Furthermore, students should also remember email is an asynchronous form of communication. Thus, while a prompt response may be desired it may not always be possible (especially late a</w:t>
            </w:r>
            <w:r w:rsidRPr="00E32BB9">
              <w:rPr>
                <w:rFonts w:cs="Arial"/>
              </w:rPr>
              <w:t xml:space="preserve">t night and on weekends). </w:t>
            </w:r>
            <w:r w:rsidRPr="00E32BB9">
              <w:rPr>
                <w:rFonts w:cs="Arial"/>
                <w:b/>
              </w:rPr>
              <w:t xml:space="preserve">Students should allow a minimum of 24 hours (on weekdays; 48 hours weekends) for a response </w:t>
            </w:r>
            <w:r w:rsidRPr="00E32BB9">
              <w:rPr>
                <w:rFonts w:cs="Arial"/>
                <w:b/>
              </w:rPr>
              <w:lastRenderedPageBreak/>
              <w:t xml:space="preserve">to take place. </w:t>
            </w:r>
            <w:r w:rsidRPr="00E32BB9">
              <w:rPr>
                <w:rFonts w:cs="Arial"/>
                <w:b/>
                <w:i/>
              </w:rPr>
              <w:t>Generally, students will not receive responses on weekends or holidays.</w:t>
            </w:r>
            <w:r w:rsidRPr="00E32BB9">
              <w:rPr>
                <w:rFonts w:cs="Arial"/>
              </w:rPr>
              <w:t xml:space="preserve"> The instructor will answer emails in the timeliest fashion possible.</w:t>
            </w:r>
            <w:r w:rsidRPr="00E32BB9">
              <w:t xml:space="preserve"> </w:t>
            </w:r>
          </w:p>
          <w:p w:rsidR="00F53C6F" w:rsidRPr="00E32BB9" w:rsidRDefault="00A8633E" w:rsidP="00F53C6F">
            <w:pPr>
              <w:spacing w:before="100" w:beforeAutospacing="1" w:after="100" w:afterAutospacing="1"/>
            </w:pPr>
            <w:r w:rsidRPr="00E32BB9">
              <w:rPr>
                <w:rFonts w:cs="Arial"/>
                <w:u w:val="single"/>
              </w:rPr>
              <w:t>Additional notices with regards to digital communication</w:t>
            </w:r>
            <w:r w:rsidRPr="00E32BB9">
              <w:rPr>
                <w:u w:val="single"/>
              </w:rPr>
              <w:t xml:space="preserve"> </w:t>
            </w:r>
            <w:r w:rsidRPr="00E32BB9">
              <w:rPr>
                <w:rFonts w:cs="Arial"/>
              </w:rPr>
              <w:t>:</w:t>
            </w:r>
            <w:r w:rsidRPr="00E32BB9">
              <w:t xml:space="preserve"> </w:t>
            </w:r>
          </w:p>
          <w:p w:rsidR="00F53C6F" w:rsidRPr="00E32BB9" w:rsidRDefault="00A8633E" w:rsidP="00F53C6F">
            <w:pPr>
              <w:spacing w:before="100" w:beforeAutospacing="1" w:after="100" w:afterAutospacing="1"/>
              <w:ind w:left="720" w:hanging="360"/>
            </w:pPr>
            <w:r w:rsidRPr="00E32BB9">
              <w:rPr>
                <w:rFonts w:eastAsia="Arial" w:cs="Arial"/>
              </w:rPr>
              <w:t xml:space="preserve">1. </w:t>
            </w:r>
            <w:r w:rsidRPr="00E32BB9">
              <w:rPr>
                <w:rFonts w:eastAsia="Arial"/>
              </w:rPr>
              <w:t>    </w:t>
            </w:r>
            <w:r w:rsidRPr="00E32BB9">
              <w:rPr>
                <w:rFonts w:eastAsia="Arial" w:cs="Arial"/>
              </w:rPr>
              <w:t xml:space="preserve"> </w:t>
            </w:r>
            <w:r w:rsidRPr="00E32BB9">
              <w:rPr>
                <w:rFonts w:cs="Arial"/>
              </w:rPr>
              <w:t>University policy requires students to use their UC email account for course-based and university business.</w:t>
            </w:r>
            <w:r w:rsidRPr="00E32BB9">
              <w:t xml:space="preserve"> </w:t>
            </w:r>
          </w:p>
          <w:p w:rsidR="00FF05A1" w:rsidRPr="00FF05A1" w:rsidRDefault="00FF05A1" w:rsidP="00FF05A1">
            <w:pPr>
              <w:rPr>
                <w:rFonts w:ascii="Calibri" w:eastAsia="Times New Roman" w:hAnsi="Calibri" w:cs="Times New Roman"/>
                <w:b/>
                <w:bCs/>
                <w:color w:val="000000"/>
              </w:rPr>
            </w:pPr>
          </w:p>
        </w:tc>
      </w:tr>
      <w:tr w:rsidR="00FF05A1" w:rsidRPr="00FF05A1" w:rsidTr="00A8633E">
        <w:trPr>
          <w:trHeight w:val="306"/>
        </w:trPr>
        <w:tc>
          <w:tcPr>
            <w:tcW w:w="10224" w:type="dxa"/>
            <w:gridSpan w:val="2"/>
            <w:tcBorders>
              <w:top w:val="nil"/>
              <w:left w:val="nil"/>
              <w:bottom w:val="nil"/>
              <w:right w:val="nil"/>
            </w:tcBorders>
            <w:shd w:val="clear" w:color="auto" w:fill="auto"/>
            <w:vAlign w:val="bottom"/>
          </w:tcPr>
          <w:p w:rsidR="00FF05A1" w:rsidRPr="00FF05A1" w:rsidRDefault="00FF05A1" w:rsidP="00FF05A1">
            <w:pPr>
              <w:rPr>
                <w:rFonts w:ascii="Calibri" w:eastAsia="Times New Roman" w:hAnsi="Calibri" w:cs="Times New Roman"/>
                <w:b/>
                <w:bCs/>
                <w:color w:val="000000"/>
              </w:rPr>
            </w:pPr>
            <w:r w:rsidRPr="00FF05A1">
              <w:rPr>
                <w:rFonts w:ascii="Calibri" w:eastAsia="Times New Roman" w:hAnsi="Calibri" w:cs="Times New Roman"/>
                <w:b/>
                <w:bCs/>
                <w:color w:val="000000"/>
              </w:rPr>
              <w:lastRenderedPageBreak/>
              <w:t xml:space="preserve">Grading: </w:t>
            </w:r>
          </w:p>
        </w:tc>
      </w:tr>
      <w:tr w:rsidR="00FF05A1" w:rsidRPr="00FF05A1" w:rsidTr="00A8633E">
        <w:trPr>
          <w:trHeight w:val="306"/>
        </w:trPr>
        <w:tc>
          <w:tcPr>
            <w:tcW w:w="10224" w:type="dxa"/>
            <w:gridSpan w:val="2"/>
            <w:tcBorders>
              <w:top w:val="nil"/>
              <w:left w:val="nil"/>
              <w:bottom w:val="nil"/>
              <w:right w:val="nil"/>
            </w:tcBorders>
            <w:shd w:val="clear" w:color="auto" w:fill="auto"/>
            <w:vAlign w:val="bottom"/>
          </w:tcPr>
          <w:p w:rsidR="00F53C6F" w:rsidRPr="00E32BB9" w:rsidRDefault="00A8633E" w:rsidP="00F53C6F">
            <w:pPr>
              <w:pStyle w:val="NoSpacing"/>
            </w:pPr>
            <w:r w:rsidRPr="00E32BB9">
              <w:t xml:space="preserve">Grading Scale - Undergraduate Students </w:t>
            </w:r>
          </w:p>
          <w:p w:rsidR="00F53C6F" w:rsidRPr="00E32BB9" w:rsidRDefault="00A8633E" w:rsidP="00F53C6F">
            <w:pPr>
              <w:pStyle w:val="NoSpacing"/>
            </w:pPr>
            <w:r w:rsidRPr="00E32BB9">
              <w:t xml:space="preserve">95-97 </w:t>
            </w:r>
            <w:r w:rsidRPr="00E32BB9">
              <w:tab/>
            </w:r>
            <w:r w:rsidRPr="00E32BB9">
              <w:tab/>
              <w:t xml:space="preserve"> A </w:t>
            </w:r>
            <w:r w:rsidRPr="00E32BB9">
              <w:tab/>
              <w:t xml:space="preserve"> 4.00 Excellent </w:t>
            </w:r>
          </w:p>
          <w:p w:rsidR="00F53C6F" w:rsidRPr="00E32BB9" w:rsidRDefault="00A8633E" w:rsidP="00F53C6F">
            <w:pPr>
              <w:pStyle w:val="NoSpacing"/>
            </w:pPr>
            <w:r w:rsidRPr="00E32BB9">
              <w:t xml:space="preserve">92-94 </w:t>
            </w:r>
            <w:r w:rsidRPr="00E32BB9">
              <w:tab/>
            </w:r>
            <w:r w:rsidRPr="00E32BB9">
              <w:tab/>
              <w:t xml:space="preserve"> A- </w:t>
            </w:r>
            <w:r w:rsidRPr="00E32BB9">
              <w:tab/>
              <w:t xml:space="preserve"> 3.67 </w:t>
            </w:r>
          </w:p>
          <w:p w:rsidR="00F53C6F" w:rsidRPr="00E32BB9" w:rsidRDefault="00A8633E" w:rsidP="00F53C6F">
            <w:pPr>
              <w:pStyle w:val="NoSpacing"/>
            </w:pPr>
            <w:r w:rsidRPr="00E32BB9">
              <w:t xml:space="preserve">90-92 </w:t>
            </w:r>
            <w:r w:rsidRPr="00E32BB9">
              <w:tab/>
            </w:r>
            <w:r w:rsidRPr="00E32BB9">
              <w:tab/>
              <w:t xml:space="preserve"> B+ </w:t>
            </w:r>
            <w:r w:rsidRPr="00E32BB9">
              <w:tab/>
              <w:t xml:space="preserve"> 3.33 </w:t>
            </w:r>
          </w:p>
          <w:p w:rsidR="00F53C6F" w:rsidRPr="00E32BB9" w:rsidRDefault="00A8633E" w:rsidP="00F53C6F">
            <w:pPr>
              <w:pStyle w:val="NoSpacing"/>
            </w:pPr>
            <w:r w:rsidRPr="00E32BB9">
              <w:t xml:space="preserve">87-90 </w:t>
            </w:r>
            <w:r w:rsidRPr="00E32BB9">
              <w:tab/>
            </w:r>
            <w:r w:rsidRPr="00E32BB9">
              <w:tab/>
              <w:t xml:space="preserve"> B </w:t>
            </w:r>
            <w:r w:rsidRPr="00E32BB9">
              <w:tab/>
              <w:t xml:space="preserve"> 3.00 Good </w:t>
            </w:r>
          </w:p>
          <w:p w:rsidR="00F53C6F" w:rsidRPr="00E32BB9" w:rsidRDefault="00A8633E" w:rsidP="00F53C6F">
            <w:pPr>
              <w:pStyle w:val="NoSpacing"/>
            </w:pPr>
            <w:r w:rsidRPr="00E32BB9">
              <w:t xml:space="preserve">84-86 </w:t>
            </w:r>
            <w:r w:rsidRPr="00E32BB9">
              <w:tab/>
            </w:r>
            <w:r w:rsidRPr="00E32BB9">
              <w:tab/>
              <w:t xml:space="preserve"> B- </w:t>
            </w:r>
            <w:r w:rsidRPr="00E32BB9">
              <w:tab/>
              <w:t xml:space="preserve"> 2.67 </w:t>
            </w:r>
          </w:p>
          <w:p w:rsidR="00F53C6F" w:rsidRPr="00E32BB9" w:rsidRDefault="00A8633E" w:rsidP="00F53C6F">
            <w:pPr>
              <w:pStyle w:val="NoSpacing"/>
            </w:pPr>
            <w:r w:rsidRPr="00E32BB9">
              <w:t xml:space="preserve">80-83 </w:t>
            </w:r>
            <w:r w:rsidRPr="00E32BB9">
              <w:tab/>
            </w:r>
            <w:r w:rsidRPr="00E32BB9">
              <w:tab/>
              <w:t xml:space="preserve"> C+ </w:t>
            </w:r>
            <w:r w:rsidRPr="00E32BB9">
              <w:tab/>
              <w:t xml:space="preserve"> 2.33 </w:t>
            </w:r>
            <w:r w:rsidRPr="00E32BB9">
              <w:tab/>
            </w:r>
            <w:r w:rsidRPr="00E32BB9">
              <w:tab/>
              <w:t xml:space="preserve"> </w:t>
            </w:r>
          </w:p>
          <w:p w:rsidR="00F53C6F" w:rsidRPr="00E32BB9" w:rsidRDefault="00A8633E" w:rsidP="00F53C6F">
            <w:pPr>
              <w:pStyle w:val="NoSpacing"/>
            </w:pPr>
            <w:r w:rsidRPr="00E32BB9">
              <w:t xml:space="preserve">70-79 </w:t>
            </w:r>
            <w:r w:rsidRPr="00E32BB9">
              <w:tab/>
            </w:r>
            <w:r w:rsidRPr="00E32BB9">
              <w:tab/>
              <w:t xml:space="preserve"> C </w:t>
            </w:r>
            <w:r w:rsidRPr="00E32BB9">
              <w:tab/>
              <w:t xml:space="preserve"> 2.00 Satisfactory </w:t>
            </w:r>
          </w:p>
          <w:p w:rsidR="00F53C6F" w:rsidRPr="00E32BB9" w:rsidRDefault="00A8633E" w:rsidP="00F53C6F">
            <w:pPr>
              <w:pStyle w:val="NoSpacing"/>
            </w:pPr>
            <w:r w:rsidRPr="00E32BB9">
              <w:t xml:space="preserve">67-69 </w:t>
            </w:r>
            <w:r w:rsidRPr="00E32BB9">
              <w:tab/>
            </w:r>
            <w:r w:rsidRPr="00E32BB9">
              <w:tab/>
              <w:t xml:space="preserve"> D+ </w:t>
            </w:r>
            <w:r w:rsidRPr="00E32BB9">
              <w:tab/>
              <w:t xml:space="preserve"> 1.33 </w:t>
            </w:r>
          </w:p>
          <w:p w:rsidR="00F53C6F" w:rsidRPr="00E32BB9" w:rsidRDefault="00A8633E" w:rsidP="00F53C6F">
            <w:pPr>
              <w:pStyle w:val="NoSpacing"/>
            </w:pPr>
            <w:r w:rsidRPr="00E32BB9">
              <w:t xml:space="preserve">64-67           </w:t>
            </w:r>
            <w:r w:rsidRPr="00E32BB9">
              <w:tab/>
              <w:t xml:space="preserve"> D </w:t>
            </w:r>
            <w:r w:rsidRPr="00E32BB9">
              <w:tab/>
            </w:r>
            <w:r w:rsidRPr="00E32BB9">
              <w:t xml:space="preserve"> 1.00 Poor </w:t>
            </w:r>
            <w:r w:rsidRPr="00E32BB9">
              <w:tab/>
              <w:t xml:space="preserve"> </w:t>
            </w:r>
          </w:p>
          <w:p w:rsidR="00F53C6F" w:rsidRPr="00E32BB9" w:rsidRDefault="00A8633E" w:rsidP="00F53C6F">
            <w:pPr>
              <w:pStyle w:val="NoSpacing"/>
            </w:pPr>
            <w:r w:rsidRPr="00E32BB9">
              <w:t xml:space="preserve">61-63 </w:t>
            </w:r>
            <w:r w:rsidRPr="00E32BB9">
              <w:tab/>
            </w:r>
            <w:r w:rsidRPr="00E32BB9">
              <w:tab/>
              <w:t xml:space="preserve"> D- </w:t>
            </w:r>
            <w:r w:rsidRPr="00E32BB9">
              <w:tab/>
              <w:t xml:space="preserve"> 0.67 </w:t>
            </w:r>
          </w:p>
          <w:p w:rsidR="00F53C6F" w:rsidRPr="00E32BB9" w:rsidRDefault="00A8633E" w:rsidP="00F53C6F">
            <w:pPr>
              <w:pStyle w:val="NoSpacing"/>
            </w:pPr>
            <w:r w:rsidRPr="00E32BB9">
              <w:t xml:space="preserve">&lt; 61% </w:t>
            </w:r>
            <w:r w:rsidRPr="00E32BB9">
              <w:tab/>
            </w:r>
            <w:r w:rsidRPr="00E32BB9">
              <w:tab/>
              <w:t xml:space="preserve"> F </w:t>
            </w:r>
            <w:r w:rsidRPr="00E32BB9">
              <w:tab/>
              <w:t xml:space="preserve"> 0.00</w:t>
            </w:r>
          </w:p>
          <w:p w:rsidR="00F53C6F" w:rsidRPr="00E32BB9" w:rsidRDefault="00A8633E" w:rsidP="00F53C6F">
            <w:pPr>
              <w:pStyle w:val="NoSpacing"/>
            </w:pPr>
          </w:p>
          <w:p w:rsidR="00F53C6F" w:rsidRPr="00E32BB9" w:rsidRDefault="00A8633E" w:rsidP="00F53C6F">
            <w:pPr>
              <w:pStyle w:val="NoSpacing"/>
              <w:rPr>
                <w:bCs/>
              </w:rPr>
            </w:pPr>
            <w:r w:rsidRPr="00E32BB9">
              <w:rPr>
                <w:bCs/>
              </w:rPr>
              <w:t xml:space="preserve">Grading Scale - Graduate Students </w:t>
            </w:r>
          </w:p>
          <w:p w:rsidR="00F53C6F" w:rsidRPr="00E32BB9" w:rsidRDefault="00A8633E" w:rsidP="00F53C6F">
            <w:pPr>
              <w:pStyle w:val="NoSpacing"/>
              <w:rPr>
                <w:bCs/>
              </w:rPr>
            </w:pPr>
            <w:r w:rsidRPr="00E32BB9">
              <w:rPr>
                <w:bCs/>
              </w:rPr>
              <w:t xml:space="preserve">95-97 </w:t>
            </w:r>
            <w:r w:rsidRPr="00E32BB9">
              <w:rPr>
                <w:bCs/>
              </w:rPr>
              <w:tab/>
            </w:r>
            <w:r w:rsidRPr="00E32BB9">
              <w:rPr>
                <w:bCs/>
              </w:rPr>
              <w:tab/>
              <w:t xml:space="preserve"> A </w:t>
            </w:r>
            <w:r w:rsidRPr="00E32BB9">
              <w:rPr>
                <w:bCs/>
              </w:rPr>
              <w:tab/>
              <w:t xml:space="preserve"> 4.00 Excellent </w:t>
            </w:r>
          </w:p>
          <w:p w:rsidR="00F53C6F" w:rsidRPr="00E32BB9" w:rsidRDefault="00A8633E" w:rsidP="00F53C6F">
            <w:pPr>
              <w:pStyle w:val="NoSpacing"/>
              <w:rPr>
                <w:bCs/>
              </w:rPr>
            </w:pPr>
            <w:r w:rsidRPr="00E32BB9">
              <w:rPr>
                <w:bCs/>
              </w:rPr>
              <w:t xml:space="preserve">92-94 </w:t>
            </w:r>
            <w:r w:rsidRPr="00E32BB9">
              <w:rPr>
                <w:bCs/>
              </w:rPr>
              <w:tab/>
            </w:r>
            <w:r w:rsidRPr="00E32BB9">
              <w:rPr>
                <w:bCs/>
              </w:rPr>
              <w:tab/>
              <w:t xml:space="preserve"> A- </w:t>
            </w:r>
            <w:r w:rsidRPr="00E32BB9">
              <w:rPr>
                <w:bCs/>
              </w:rPr>
              <w:tab/>
              <w:t xml:space="preserve"> 3.67 </w:t>
            </w:r>
          </w:p>
          <w:p w:rsidR="00F53C6F" w:rsidRPr="00E32BB9" w:rsidRDefault="00A8633E" w:rsidP="00F53C6F">
            <w:pPr>
              <w:pStyle w:val="NoSpacing"/>
              <w:rPr>
                <w:bCs/>
              </w:rPr>
            </w:pPr>
            <w:r w:rsidRPr="00E32BB9">
              <w:rPr>
                <w:bCs/>
              </w:rPr>
              <w:t xml:space="preserve">90-92 </w:t>
            </w:r>
            <w:r w:rsidRPr="00E32BB9">
              <w:rPr>
                <w:bCs/>
              </w:rPr>
              <w:tab/>
            </w:r>
            <w:r w:rsidRPr="00E32BB9">
              <w:rPr>
                <w:bCs/>
              </w:rPr>
              <w:tab/>
              <w:t xml:space="preserve"> B+ </w:t>
            </w:r>
            <w:r w:rsidRPr="00E32BB9">
              <w:rPr>
                <w:bCs/>
              </w:rPr>
              <w:tab/>
              <w:t xml:space="preserve"> 3.33 </w:t>
            </w:r>
          </w:p>
          <w:p w:rsidR="00F53C6F" w:rsidRPr="00E32BB9" w:rsidRDefault="00A8633E" w:rsidP="00F53C6F">
            <w:pPr>
              <w:pStyle w:val="NoSpacing"/>
              <w:rPr>
                <w:bCs/>
              </w:rPr>
            </w:pPr>
            <w:r w:rsidRPr="00E32BB9">
              <w:rPr>
                <w:bCs/>
              </w:rPr>
              <w:t xml:space="preserve">87-90 </w:t>
            </w:r>
            <w:r w:rsidRPr="00E32BB9">
              <w:rPr>
                <w:bCs/>
              </w:rPr>
              <w:tab/>
            </w:r>
            <w:r w:rsidRPr="00E32BB9">
              <w:rPr>
                <w:bCs/>
              </w:rPr>
              <w:tab/>
              <w:t xml:space="preserve"> B </w:t>
            </w:r>
            <w:r w:rsidRPr="00E32BB9">
              <w:rPr>
                <w:bCs/>
              </w:rPr>
              <w:tab/>
              <w:t xml:space="preserve"> 3.00 Good </w:t>
            </w:r>
          </w:p>
          <w:p w:rsidR="00F53C6F" w:rsidRPr="00E32BB9" w:rsidRDefault="00A8633E" w:rsidP="00F53C6F">
            <w:pPr>
              <w:pStyle w:val="NoSpacing"/>
              <w:rPr>
                <w:bCs/>
              </w:rPr>
            </w:pPr>
            <w:r w:rsidRPr="00E32BB9">
              <w:rPr>
                <w:bCs/>
              </w:rPr>
              <w:t xml:space="preserve">84-86 </w:t>
            </w:r>
            <w:r w:rsidRPr="00E32BB9">
              <w:rPr>
                <w:bCs/>
              </w:rPr>
              <w:tab/>
            </w:r>
            <w:r w:rsidRPr="00E32BB9">
              <w:rPr>
                <w:bCs/>
              </w:rPr>
              <w:tab/>
              <w:t xml:space="preserve"> B- </w:t>
            </w:r>
            <w:r w:rsidRPr="00E32BB9">
              <w:rPr>
                <w:bCs/>
              </w:rPr>
              <w:tab/>
              <w:t xml:space="preserve"> 2.67 </w:t>
            </w:r>
          </w:p>
          <w:p w:rsidR="00F53C6F" w:rsidRPr="00E32BB9" w:rsidRDefault="00A8633E" w:rsidP="00F53C6F">
            <w:pPr>
              <w:pStyle w:val="NoSpacing"/>
              <w:rPr>
                <w:bCs/>
              </w:rPr>
            </w:pPr>
            <w:r w:rsidRPr="00E32BB9">
              <w:rPr>
                <w:bCs/>
              </w:rPr>
              <w:t xml:space="preserve">80-83 </w:t>
            </w:r>
            <w:r w:rsidRPr="00E32BB9">
              <w:rPr>
                <w:bCs/>
              </w:rPr>
              <w:tab/>
            </w:r>
            <w:r w:rsidRPr="00E32BB9">
              <w:rPr>
                <w:bCs/>
              </w:rPr>
              <w:tab/>
              <w:t xml:space="preserve"> C+ </w:t>
            </w:r>
            <w:r w:rsidRPr="00E32BB9">
              <w:rPr>
                <w:bCs/>
              </w:rPr>
              <w:tab/>
              <w:t xml:space="preserve"> 2.33 </w:t>
            </w:r>
            <w:r w:rsidRPr="00E32BB9">
              <w:rPr>
                <w:bCs/>
              </w:rPr>
              <w:tab/>
            </w:r>
            <w:r w:rsidRPr="00E32BB9">
              <w:rPr>
                <w:bCs/>
              </w:rPr>
              <w:tab/>
              <w:t xml:space="preserve"> </w:t>
            </w:r>
          </w:p>
          <w:p w:rsidR="00F53C6F" w:rsidRPr="00E32BB9" w:rsidRDefault="00A8633E" w:rsidP="00F53C6F">
            <w:pPr>
              <w:pStyle w:val="NoSpacing"/>
              <w:rPr>
                <w:bCs/>
              </w:rPr>
            </w:pPr>
            <w:r w:rsidRPr="00E32BB9">
              <w:rPr>
                <w:bCs/>
              </w:rPr>
              <w:t xml:space="preserve">70-79 </w:t>
            </w:r>
            <w:r w:rsidRPr="00E32BB9">
              <w:rPr>
                <w:bCs/>
              </w:rPr>
              <w:tab/>
            </w:r>
            <w:r w:rsidRPr="00E32BB9">
              <w:rPr>
                <w:bCs/>
              </w:rPr>
              <w:tab/>
              <w:t xml:space="preserve"> C </w:t>
            </w:r>
            <w:r w:rsidRPr="00E32BB9">
              <w:rPr>
                <w:bCs/>
              </w:rPr>
              <w:tab/>
              <w:t xml:space="preserve"> 2.00 Satisfactory </w:t>
            </w:r>
          </w:p>
          <w:p w:rsidR="00F53C6F" w:rsidRPr="00E32BB9" w:rsidRDefault="00A8633E" w:rsidP="00F53C6F">
            <w:pPr>
              <w:pStyle w:val="NoSpacing"/>
            </w:pPr>
            <w:r w:rsidRPr="00E32BB9">
              <w:rPr>
                <w:bCs/>
              </w:rPr>
              <w:t xml:space="preserve">&lt; 69% </w:t>
            </w:r>
            <w:r w:rsidRPr="00E32BB9">
              <w:rPr>
                <w:bCs/>
              </w:rPr>
              <w:tab/>
            </w:r>
            <w:r w:rsidRPr="00E32BB9">
              <w:rPr>
                <w:bCs/>
              </w:rPr>
              <w:tab/>
              <w:t xml:space="preserve"> F </w:t>
            </w:r>
            <w:r w:rsidRPr="00E32BB9">
              <w:rPr>
                <w:bCs/>
              </w:rPr>
              <w:tab/>
              <w:t xml:space="preserve"> 0.00</w:t>
            </w:r>
          </w:p>
          <w:p w:rsidR="00F53C6F" w:rsidRPr="00E32BB9" w:rsidRDefault="00A8633E" w:rsidP="00F53C6F">
            <w:pPr>
              <w:pStyle w:val="NoSpacing"/>
            </w:pPr>
          </w:p>
          <w:p w:rsidR="00FF05A1" w:rsidRPr="00F53C6F" w:rsidRDefault="00A8633E" w:rsidP="00F53C6F">
            <w:pPr>
              <w:spacing w:before="100" w:beforeAutospacing="1" w:after="240"/>
              <w:ind w:right="720"/>
            </w:pPr>
            <w:r w:rsidRPr="00E32BB9">
              <w:rPr>
                <w:rFonts w:cs="Arial"/>
                <w:b/>
                <w:u w:val="single"/>
              </w:rPr>
              <w:t>Incomplete Course (receiving an “I”</w:t>
            </w:r>
            <w:proofErr w:type="gramStart"/>
            <w:r w:rsidRPr="00E32BB9">
              <w:rPr>
                <w:rFonts w:cs="Arial"/>
                <w:b/>
                <w:u w:val="single"/>
              </w:rPr>
              <w:t>)</w:t>
            </w:r>
            <w:r w:rsidRPr="00E32BB9">
              <w:rPr>
                <w:b/>
                <w:u w:val="single"/>
              </w:rPr>
              <w:t xml:space="preserve"> </w:t>
            </w:r>
            <w:r w:rsidRPr="00E32BB9">
              <w:rPr>
                <w:rFonts w:cs="Arial"/>
                <w:b/>
              </w:rPr>
              <w:t>:</w:t>
            </w:r>
            <w:proofErr w:type="gramEnd"/>
            <w:r w:rsidRPr="00E32BB9">
              <w:rPr>
                <w:rFonts w:cs="Arial"/>
                <w:b/>
              </w:rPr>
              <w:t xml:space="preserve"> </w:t>
            </w:r>
            <w:r w:rsidRPr="00E32BB9">
              <w:rPr>
                <w:rFonts w:cs="Arial"/>
                <w:b/>
              </w:rPr>
              <w:br/>
            </w:r>
            <w:r w:rsidRPr="00E32BB9">
              <w:rPr>
                <w:rFonts w:cs="Arial"/>
                <w:u w:val="single"/>
              </w:rPr>
              <w:t>All course assignment must be completed to receive a passing grade.</w:t>
            </w:r>
            <w:r w:rsidRPr="00E32BB9">
              <w:rPr>
                <w:u w:val="single"/>
              </w:rPr>
              <w:t xml:space="preserve"> </w:t>
            </w:r>
            <w:r w:rsidRPr="00E32BB9">
              <w:rPr>
                <w:rFonts w:cs="Arial"/>
                <w:color w:val="000000"/>
              </w:rPr>
              <w:t xml:space="preserve">An “I” grade (incomplete) is an option only in the case that the individual has a signed or verified agreement in writing with the course instructor </w:t>
            </w:r>
            <w:r w:rsidRPr="00E32BB9">
              <w:rPr>
                <w:rFonts w:cs="Arial"/>
                <w:color w:val="000000"/>
                <w:u w:val="single"/>
              </w:rPr>
              <w:t>prior to the second to the last class of the quarter</w:t>
            </w:r>
            <w:r w:rsidRPr="00E32BB9">
              <w:rPr>
                <w:rFonts w:cs="Arial"/>
                <w:color w:val="000000"/>
              </w:rPr>
              <w:t>. Such an agreement will clearly designate a completion</w:t>
            </w:r>
            <w:r w:rsidRPr="00E32BB9">
              <w:rPr>
                <w:rFonts w:cs="Arial"/>
                <w:color w:val="000000"/>
              </w:rPr>
              <w:t xml:space="preserve"> timeline of all incomplete course requirements; it is the individual’s responsibility to develop this agreement and not that of the instructor. </w:t>
            </w:r>
            <w:r w:rsidRPr="00E32BB9">
              <w:rPr>
                <w:rFonts w:cs="Arial"/>
                <w:color w:val="000000"/>
                <w:u w:val="single"/>
              </w:rPr>
              <w:t>Failure to reach such an agreement, prior to the conclusion of a course, and missing outstanding assignments wi</w:t>
            </w:r>
            <w:r w:rsidRPr="00E32BB9">
              <w:rPr>
                <w:rFonts w:cs="Arial"/>
                <w:color w:val="000000"/>
                <w:u w:val="single"/>
              </w:rPr>
              <w:t>ll result in an “F” for the course.</w:t>
            </w:r>
            <w:r w:rsidRPr="00E32BB9">
              <w:rPr>
                <w:rFonts w:cs="Arial"/>
                <w:color w:val="000000"/>
              </w:rPr>
              <w:t xml:space="preserve"> As per university policy, after one year an "I" grade turns into an "F" grade; upon changing an “I” to an “F” there is no opportunity to change the grade. Furthermore, as per program policy, until converted into a satisf</w:t>
            </w:r>
            <w:r w:rsidRPr="00E32BB9">
              <w:rPr>
                <w:rFonts w:cs="Arial"/>
                <w:color w:val="000000"/>
              </w:rPr>
              <w:t>actory letter grade, students with an “F” in any course will be unable to participate in a program sponsored internship experience.</w:t>
            </w:r>
            <w:r w:rsidRPr="00E32BB9">
              <w:t xml:space="preserve"> </w:t>
            </w:r>
          </w:p>
        </w:tc>
      </w:tr>
      <w:tr w:rsidR="00FF05A1" w:rsidRPr="00FF05A1" w:rsidTr="00A8633E">
        <w:trPr>
          <w:trHeight w:val="321"/>
        </w:trPr>
        <w:tc>
          <w:tcPr>
            <w:tcW w:w="10224" w:type="dxa"/>
            <w:gridSpan w:val="2"/>
            <w:tcBorders>
              <w:top w:val="nil"/>
              <w:left w:val="nil"/>
              <w:bottom w:val="single" w:sz="8" w:space="0" w:color="auto"/>
              <w:right w:val="nil"/>
            </w:tcBorders>
            <w:shd w:val="clear" w:color="auto" w:fill="auto"/>
            <w:vAlign w:val="bottom"/>
          </w:tcPr>
          <w:p w:rsidR="00A8633E" w:rsidRDefault="00A8633E" w:rsidP="00FF05A1">
            <w:pPr>
              <w:rPr>
                <w:rFonts w:ascii="Calibri" w:eastAsia="Times New Roman" w:hAnsi="Calibri" w:cs="Times New Roman"/>
                <w:b/>
                <w:bCs/>
                <w:color w:val="000000"/>
              </w:rPr>
            </w:pPr>
          </w:p>
          <w:p w:rsidR="00FF05A1" w:rsidRPr="00FF05A1" w:rsidRDefault="00FF05A1" w:rsidP="00FF05A1">
            <w:pPr>
              <w:rPr>
                <w:rFonts w:ascii="Calibri" w:eastAsia="Times New Roman" w:hAnsi="Calibri" w:cs="Times New Roman"/>
                <w:b/>
                <w:bCs/>
                <w:color w:val="000000"/>
              </w:rPr>
            </w:pPr>
            <w:r w:rsidRPr="00FF05A1">
              <w:rPr>
                <w:rFonts w:ascii="Calibri" w:eastAsia="Times New Roman" w:hAnsi="Calibri" w:cs="Times New Roman"/>
                <w:b/>
                <w:bCs/>
                <w:color w:val="000000"/>
              </w:rPr>
              <w:lastRenderedPageBreak/>
              <w:t>Course Schedule:</w:t>
            </w:r>
          </w:p>
        </w:tc>
      </w:tr>
      <w:tr w:rsidR="00E81817" w:rsidRPr="003C75E2" w:rsidTr="00A8633E">
        <w:trPr>
          <w:trHeight w:val="321"/>
        </w:trPr>
        <w:tc>
          <w:tcPr>
            <w:tcW w:w="3328" w:type="dxa"/>
            <w:tcBorders>
              <w:top w:val="nil"/>
              <w:left w:val="single" w:sz="8" w:space="0" w:color="auto"/>
              <w:bottom w:val="single" w:sz="8" w:space="0" w:color="auto"/>
              <w:right w:val="single" w:sz="8" w:space="0" w:color="auto"/>
            </w:tcBorders>
            <w:shd w:val="clear" w:color="auto" w:fill="auto"/>
            <w:vAlign w:val="bottom"/>
            <w:hideMark/>
          </w:tcPr>
          <w:p w:rsidR="00E81817" w:rsidRPr="00FF05A1" w:rsidRDefault="00A8633E" w:rsidP="00FF05A1">
            <w:pPr>
              <w:jc w:val="center"/>
              <w:rPr>
                <w:rFonts w:eastAsia="Times New Roman"/>
                <w:b/>
                <w:bCs/>
                <w:i/>
                <w:iCs/>
                <w:color w:val="000000"/>
              </w:rPr>
            </w:pPr>
            <w:r w:rsidRPr="00FF05A1">
              <w:rPr>
                <w:rFonts w:eastAsia="Times New Roman"/>
                <w:b/>
                <w:bCs/>
                <w:i/>
                <w:iCs/>
                <w:color w:val="000000"/>
              </w:rPr>
              <w:lastRenderedPageBreak/>
              <w:t>Week</w:t>
            </w:r>
          </w:p>
        </w:tc>
        <w:tc>
          <w:tcPr>
            <w:tcW w:w="6896" w:type="dxa"/>
            <w:tcBorders>
              <w:top w:val="nil"/>
              <w:left w:val="nil"/>
              <w:bottom w:val="single" w:sz="8" w:space="0" w:color="auto"/>
              <w:right w:val="single" w:sz="8" w:space="0" w:color="auto"/>
            </w:tcBorders>
            <w:shd w:val="clear" w:color="auto" w:fill="auto"/>
            <w:hideMark/>
          </w:tcPr>
          <w:p w:rsidR="00E81817" w:rsidRPr="00FF05A1" w:rsidRDefault="00A8633E" w:rsidP="00FF05A1">
            <w:pPr>
              <w:jc w:val="center"/>
              <w:rPr>
                <w:rFonts w:eastAsia="Times New Roman"/>
                <w:b/>
                <w:bCs/>
                <w:i/>
                <w:iCs/>
                <w:color w:val="000000"/>
              </w:rPr>
            </w:pPr>
            <w:r w:rsidRPr="00FF05A1">
              <w:rPr>
                <w:rFonts w:eastAsia="Times New Roman"/>
                <w:b/>
                <w:bCs/>
                <w:i/>
                <w:iCs/>
                <w:color w:val="000000"/>
              </w:rPr>
              <w:t>Topic</w:t>
            </w:r>
          </w:p>
        </w:tc>
      </w:tr>
      <w:tr w:rsidR="00E81817" w:rsidRPr="003C75E2" w:rsidTr="00A8633E">
        <w:trPr>
          <w:trHeight w:val="321"/>
        </w:trPr>
        <w:tc>
          <w:tcPr>
            <w:tcW w:w="3328" w:type="dxa"/>
            <w:tcBorders>
              <w:top w:val="nil"/>
              <w:left w:val="single" w:sz="8" w:space="0" w:color="auto"/>
              <w:bottom w:val="single" w:sz="8" w:space="0" w:color="auto"/>
              <w:right w:val="single" w:sz="8" w:space="0" w:color="auto"/>
            </w:tcBorders>
            <w:shd w:val="clear" w:color="auto" w:fill="auto"/>
            <w:vAlign w:val="bottom"/>
            <w:hideMark/>
          </w:tcPr>
          <w:p w:rsidR="00E81817" w:rsidRPr="00FF05A1" w:rsidRDefault="00A8633E" w:rsidP="00FF05A1">
            <w:pPr>
              <w:jc w:val="center"/>
              <w:rPr>
                <w:rFonts w:eastAsia="Times New Roman"/>
                <w:color w:val="000000"/>
              </w:rPr>
            </w:pPr>
            <w:r w:rsidRPr="00FF05A1">
              <w:rPr>
                <w:rFonts w:eastAsia="Times New Roman"/>
                <w:color w:val="000000"/>
              </w:rPr>
              <w:t>1</w:t>
            </w:r>
          </w:p>
        </w:tc>
        <w:tc>
          <w:tcPr>
            <w:tcW w:w="6896" w:type="dxa"/>
            <w:tcBorders>
              <w:top w:val="nil"/>
              <w:left w:val="nil"/>
              <w:bottom w:val="single" w:sz="8" w:space="0" w:color="auto"/>
              <w:right w:val="single" w:sz="8" w:space="0" w:color="auto"/>
            </w:tcBorders>
            <w:shd w:val="clear" w:color="auto" w:fill="auto"/>
            <w:hideMark/>
          </w:tcPr>
          <w:p w:rsidR="00E81817" w:rsidRDefault="00A8633E" w:rsidP="00FF05A1">
            <w:pPr>
              <w:rPr>
                <w:rFonts w:eastAsia="Times New Roman"/>
                <w:color w:val="000000"/>
              </w:rPr>
            </w:pPr>
            <w:r w:rsidRPr="00FF05A1">
              <w:rPr>
                <w:rFonts w:eastAsia="Times New Roman"/>
                <w:color w:val="000000"/>
              </w:rPr>
              <w:t> </w:t>
            </w:r>
            <w:r>
              <w:rPr>
                <w:rFonts w:eastAsia="Times New Roman"/>
                <w:color w:val="000000"/>
              </w:rPr>
              <w:t>Introduction Activity</w:t>
            </w:r>
          </w:p>
          <w:p w:rsidR="00E81817" w:rsidRDefault="00A8633E" w:rsidP="00FF05A1">
            <w:pPr>
              <w:rPr>
                <w:rFonts w:eastAsia="Times New Roman"/>
                <w:color w:val="000000"/>
              </w:rPr>
            </w:pPr>
            <w:r>
              <w:rPr>
                <w:rFonts w:eastAsia="Times New Roman"/>
                <w:color w:val="000000"/>
              </w:rPr>
              <w:t>Course Overview/Syllabus</w:t>
            </w:r>
          </w:p>
          <w:p w:rsidR="00E81817" w:rsidRDefault="00A8633E" w:rsidP="00FF05A1">
            <w:pPr>
              <w:rPr>
                <w:rFonts w:eastAsia="Times New Roman"/>
                <w:color w:val="000000"/>
              </w:rPr>
            </w:pPr>
            <w:proofErr w:type="spellStart"/>
            <w:r>
              <w:rPr>
                <w:rFonts w:eastAsia="Times New Roman"/>
                <w:color w:val="000000"/>
              </w:rPr>
              <w:t>Continium</w:t>
            </w:r>
            <w:proofErr w:type="spellEnd"/>
            <w:r>
              <w:rPr>
                <w:rFonts w:eastAsia="Times New Roman"/>
                <w:color w:val="000000"/>
              </w:rPr>
              <w:t xml:space="preserve"> of services (LRE)</w:t>
            </w:r>
          </w:p>
          <w:p w:rsidR="00E81817" w:rsidRPr="00FF05A1" w:rsidRDefault="00A8633E" w:rsidP="00FF05A1">
            <w:pPr>
              <w:rPr>
                <w:rFonts w:eastAsia="Times New Roman"/>
                <w:color w:val="000000"/>
              </w:rPr>
            </w:pPr>
            <w:r>
              <w:rPr>
                <w:rFonts w:eastAsia="Times New Roman"/>
                <w:color w:val="000000"/>
              </w:rPr>
              <w:t xml:space="preserve">Inclusion </w:t>
            </w:r>
            <w:r>
              <w:rPr>
                <w:rFonts w:eastAsia="Times New Roman"/>
                <w:color w:val="000000"/>
              </w:rPr>
              <w:t>Discussion</w:t>
            </w:r>
          </w:p>
        </w:tc>
      </w:tr>
      <w:tr w:rsidR="00E81817" w:rsidRPr="003C75E2" w:rsidTr="00A8633E">
        <w:trPr>
          <w:trHeight w:val="321"/>
        </w:trPr>
        <w:tc>
          <w:tcPr>
            <w:tcW w:w="3328" w:type="dxa"/>
            <w:tcBorders>
              <w:top w:val="nil"/>
              <w:left w:val="single" w:sz="8" w:space="0" w:color="auto"/>
              <w:bottom w:val="single" w:sz="8" w:space="0" w:color="auto"/>
              <w:right w:val="single" w:sz="8" w:space="0" w:color="auto"/>
            </w:tcBorders>
            <w:shd w:val="clear" w:color="auto" w:fill="auto"/>
            <w:vAlign w:val="bottom"/>
            <w:hideMark/>
          </w:tcPr>
          <w:p w:rsidR="00E81817" w:rsidRPr="00FF05A1" w:rsidRDefault="00A8633E" w:rsidP="00FF05A1">
            <w:pPr>
              <w:jc w:val="center"/>
              <w:rPr>
                <w:rFonts w:eastAsia="Times New Roman"/>
                <w:color w:val="000000"/>
              </w:rPr>
            </w:pPr>
            <w:r w:rsidRPr="00FF05A1">
              <w:rPr>
                <w:rFonts w:eastAsia="Times New Roman"/>
                <w:color w:val="000000"/>
              </w:rPr>
              <w:t>2</w:t>
            </w:r>
          </w:p>
        </w:tc>
        <w:tc>
          <w:tcPr>
            <w:tcW w:w="6896" w:type="dxa"/>
            <w:tcBorders>
              <w:top w:val="nil"/>
              <w:left w:val="nil"/>
              <w:bottom w:val="single" w:sz="8" w:space="0" w:color="auto"/>
              <w:right w:val="single" w:sz="8" w:space="0" w:color="auto"/>
            </w:tcBorders>
            <w:shd w:val="clear" w:color="auto" w:fill="auto"/>
            <w:hideMark/>
          </w:tcPr>
          <w:p w:rsidR="00E81817" w:rsidRPr="00FF05A1" w:rsidRDefault="00A8633E" w:rsidP="00FF05A1">
            <w:pPr>
              <w:rPr>
                <w:rFonts w:eastAsia="Times New Roman"/>
                <w:color w:val="000000"/>
              </w:rPr>
            </w:pPr>
            <w:r>
              <w:rPr>
                <w:rFonts w:eastAsia="Times New Roman"/>
                <w:color w:val="000000"/>
              </w:rPr>
              <w:t>Overview: Assessments, ETR, IEP, PLOP, Goals, Objectives, AA applications</w:t>
            </w:r>
          </w:p>
        </w:tc>
      </w:tr>
      <w:tr w:rsidR="00E81817" w:rsidRPr="003C75E2" w:rsidTr="00A8633E">
        <w:trPr>
          <w:trHeight w:val="321"/>
        </w:trPr>
        <w:tc>
          <w:tcPr>
            <w:tcW w:w="3328" w:type="dxa"/>
            <w:tcBorders>
              <w:top w:val="nil"/>
              <w:left w:val="single" w:sz="8" w:space="0" w:color="auto"/>
              <w:bottom w:val="single" w:sz="8" w:space="0" w:color="auto"/>
              <w:right w:val="single" w:sz="8" w:space="0" w:color="auto"/>
            </w:tcBorders>
            <w:shd w:val="clear" w:color="auto" w:fill="auto"/>
            <w:vAlign w:val="bottom"/>
            <w:hideMark/>
          </w:tcPr>
          <w:p w:rsidR="00E81817" w:rsidRPr="00FF05A1" w:rsidRDefault="00A8633E" w:rsidP="00FF05A1">
            <w:pPr>
              <w:jc w:val="center"/>
              <w:rPr>
                <w:rFonts w:eastAsia="Times New Roman"/>
                <w:color w:val="000000"/>
              </w:rPr>
            </w:pPr>
            <w:r w:rsidRPr="00FF05A1">
              <w:rPr>
                <w:rFonts w:eastAsia="Times New Roman"/>
                <w:color w:val="000000"/>
              </w:rPr>
              <w:t>3</w:t>
            </w:r>
          </w:p>
        </w:tc>
        <w:tc>
          <w:tcPr>
            <w:tcW w:w="6896" w:type="dxa"/>
            <w:tcBorders>
              <w:top w:val="nil"/>
              <w:left w:val="nil"/>
              <w:bottom w:val="single" w:sz="8" w:space="0" w:color="auto"/>
              <w:right w:val="single" w:sz="8" w:space="0" w:color="auto"/>
            </w:tcBorders>
            <w:shd w:val="clear" w:color="auto" w:fill="auto"/>
            <w:hideMark/>
          </w:tcPr>
          <w:p w:rsidR="00E81817" w:rsidRDefault="00A8633E" w:rsidP="00CF4D18">
            <w:pPr>
              <w:rPr>
                <w:rFonts w:eastAsia="Times New Roman"/>
                <w:color w:val="000000"/>
              </w:rPr>
            </w:pPr>
            <w:r w:rsidRPr="00FF05A1">
              <w:rPr>
                <w:rFonts w:eastAsia="Times New Roman"/>
                <w:color w:val="000000"/>
              </w:rPr>
              <w:t> </w:t>
            </w:r>
            <w:r>
              <w:rPr>
                <w:rFonts w:eastAsia="Times New Roman"/>
                <w:color w:val="000000"/>
              </w:rPr>
              <w:t xml:space="preserve">Domain Areas: </w:t>
            </w:r>
          </w:p>
          <w:p w:rsidR="00E81817" w:rsidRDefault="00A8633E" w:rsidP="00CF4D18">
            <w:pPr>
              <w:rPr>
                <w:rFonts w:eastAsia="Times New Roman"/>
                <w:color w:val="000000"/>
              </w:rPr>
            </w:pPr>
            <w:r>
              <w:rPr>
                <w:rFonts w:eastAsia="Times New Roman"/>
                <w:color w:val="000000"/>
              </w:rPr>
              <w:t>Corresponding Indicators</w:t>
            </w:r>
          </w:p>
          <w:p w:rsidR="00E81817" w:rsidRDefault="00A8633E" w:rsidP="00CF4D18">
            <w:pPr>
              <w:rPr>
                <w:rFonts w:eastAsia="Times New Roman"/>
                <w:color w:val="000000"/>
              </w:rPr>
            </w:pPr>
            <w:r>
              <w:rPr>
                <w:rFonts w:eastAsia="Times New Roman"/>
                <w:color w:val="000000"/>
              </w:rPr>
              <w:t xml:space="preserve">Age Equivalency </w:t>
            </w:r>
          </w:p>
          <w:p w:rsidR="00E81817" w:rsidRPr="00FF05A1" w:rsidRDefault="00A8633E" w:rsidP="00CF4D18">
            <w:pPr>
              <w:rPr>
                <w:rFonts w:eastAsia="Times New Roman"/>
                <w:color w:val="000000"/>
              </w:rPr>
            </w:pPr>
            <w:r>
              <w:rPr>
                <w:rFonts w:eastAsia="Times New Roman"/>
                <w:color w:val="000000"/>
              </w:rPr>
              <w:t>Assessments</w:t>
            </w:r>
          </w:p>
        </w:tc>
      </w:tr>
      <w:tr w:rsidR="00E81817" w:rsidRPr="003C75E2" w:rsidTr="00A8633E">
        <w:trPr>
          <w:trHeight w:val="321"/>
        </w:trPr>
        <w:tc>
          <w:tcPr>
            <w:tcW w:w="3328" w:type="dxa"/>
            <w:tcBorders>
              <w:top w:val="nil"/>
              <w:left w:val="single" w:sz="8" w:space="0" w:color="auto"/>
              <w:bottom w:val="single" w:sz="8" w:space="0" w:color="auto"/>
              <w:right w:val="single" w:sz="8" w:space="0" w:color="auto"/>
            </w:tcBorders>
            <w:shd w:val="clear" w:color="auto" w:fill="auto"/>
            <w:vAlign w:val="bottom"/>
            <w:hideMark/>
          </w:tcPr>
          <w:p w:rsidR="00E81817" w:rsidRPr="00FF05A1" w:rsidRDefault="00A8633E" w:rsidP="00FF05A1">
            <w:pPr>
              <w:jc w:val="center"/>
              <w:rPr>
                <w:rFonts w:eastAsia="Times New Roman"/>
                <w:color w:val="000000"/>
              </w:rPr>
            </w:pPr>
            <w:r w:rsidRPr="00FF05A1">
              <w:rPr>
                <w:rFonts w:eastAsia="Times New Roman"/>
                <w:color w:val="000000"/>
              </w:rPr>
              <w:t>4</w:t>
            </w:r>
          </w:p>
        </w:tc>
        <w:tc>
          <w:tcPr>
            <w:tcW w:w="6896" w:type="dxa"/>
            <w:tcBorders>
              <w:top w:val="nil"/>
              <w:left w:val="nil"/>
              <w:bottom w:val="single" w:sz="8" w:space="0" w:color="auto"/>
              <w:right w:val="single" w:sz="8" w:space="0" w:color="auto"/>
            </w:tcBorders>
            <w:shd w:val="clear" w:color="auto" w:fill="auto"/>
            <w:hideMark/>
          </w:tcPr>
          <w:p w:rsidR="00E81817" w:rsidRPr="00FF05A1" w:rsidRDefault="00A8633E" w:rsidP="00FF05A1">
            <w:pPr>
              <w:rPr>
                <w:rFonts w:eastAsia="Times New Roman"/>
                <w:color w:val="000000"/>
              </w:rPr>
            </w:pPr>
            <w:r w:rsidRPr="00FF05A1">
              <w:rPr>
                <w:rFonts w:eastAsia="Times New Roman"/>
                <w:color w:val="000000"/>
              </w:rPr>
              <w:t> </w:t>
            </w:r>
            <w:r>
              <w:rPr>
                <w:rFonts w:eastAsia="Times New Roman"/>
                <w:color w:val="000000"/>
              </w:rPr>
              <w:t>Developmental Sequence</w:t>
            </w:r>
          </w:p>
        </w:tc>
      </w:tr>
      <w:tr w:rsidR="00E81817" w:rsidRPr="003C75E2" w:rsidTr="00A8633E">
        <w:trPr>
          <w:trHeight w:val="321"/>
        </w:trPr>
        <w:tc>
          <w:tcPr>
            <w:tcW w:w="3328" w:type="dxa"/>
            <w:tcBorders>
              <w:top w:val="nil"/>
              <w:left w:val="single" w:sz="8" w:space="0" w:color="auto"/>
              <w:bottom w:val="single" w:sz="8" w:space="0" w:color="auto"/>
              <w:right w:val="single" w:sz="8" w:space="0" w:color="auto"/>
            </w:tcBorders>
            <w:shd w:val="clear" w:color="auto" w:fill="auto"/>
            <w:vAlign w:val="bottom"/>
            <w:hideMark/>
          </w:tcPr>
          <w:p w:rsidR="00E81817" w:rsidRPr="00FF05A1" w:rsidRDefault="00A8633E" w:rsidP="00FF05A1">
            <w:pPr>
              <w:jc w:val="center"/>
              <w:rPr>
                <w:rFonts w:eastAsia="Times New Roman"/>
                <w:color w:val="000000"/>
              </w:rPr>
            </w:pPr>
            <w:r w:rsidRPr="00FF05A1">
              <w:rPr>
                <w:rFonts w:eastAsia="Times New Roman"/>
                <w:color w:val="000000"/>
              </w:rPr>
              <w:t>5</w:t>
            </w:r>
          </w:p>
        </w:tc>
        <w:tc>
          <w:tcPr>
            <w:tcW w:w="6896" w:type="dxa"/>
            <w:tcBorders>
              <w:top w:val="nil"/>
              <w:left w:val="nil"/>
              <w:bottom w:val="single" w:sz="8" w:space="0" w:color="auto"/>
              <w:right w:val="single" w:sz="8" w:space="0" w:color="auto"/>
            </w:tcBorders>
            <w:shd w:val="clear" w:color="auto" w:fill="auto"/>
            <w:hideMark/>
          </w:tcPr>
          <w:p w:rsidR="00E81817" w:rsidRPr="00FF05A1" w:rsidRDefault="00A8633E" w:rsidP="00FF05A1">
            <w:pPr>
              <w:rPr>
                <w:rFonts w:eastAsia="Times New Roman"/>
                <w:color w:val="000000"/>
              </w:rPr>
            </w:pPr>
            <w:r>
              <w:rPr>
                <w:rFonts w:eastAsia="Times New Roman"/>
                <w:color w:val="000000"/>
              </w:rPr>
              <w:t>Video Case Study 1</w:t>
            </w:r>
          </w:p>
        </w:tc>
      </w:tr>
      <w:tr w:rsidR="00E81817" w:rsidRPr="003C75E2" w:rsidTr="00A8633E">
        <w:trPr>
          <w:trHeight w:val="321"/>
        </w:trPr>
        <w:tc>
          <w:tcPr>
            <w:tcW w:w="3328" w:type="dxa"/>
            <w:tcBorders>
              <w:top w:val="nil"/>
              <w:left w:val="single" w:sz="8" w:space="0" w:color="auto"/>
              <w:bottom w:val="single" w:sz="8" w:space="0" w:color="auto"/>
              <w:right w:val="single" w:sz="8" w:space="0" w:color="auto"/>
            </w:tcBorders>
            <w:shd w:val="clear" w:color="auto" w:fill="auto"/>
            <w:vAlign w:val="bottom"/>
            <w:hideMark/>
          </w:tcPr>
          <w:p w:rsidR="00E81817" w:rsidRPr="00FF05A1" w:rsidRDefault="00A8633E" w:rsidP="00FF05A1">
            <w:pPr>
              <w:jc w:val="center"/>
              <w:rPr>
                <w:rFonts w:eastAsia="Times New Roman"/>
                <w:color w:val="000000"/>
              </w:rPr>
            </w:pPr>
            <w:r w:rsidRPr="00FF05A1">
              <w:rPr>
                <w:rFonts w:eastAsia="Times New Roman"/>
                <w:color w:val="000000"/>
              </w:rPr>
              <w:t>6</w:t>
            </w:r>
          </w:p>
        </w:tc>
        <w:tc>
          <w:tcPr>
            <w:tcW w:w="6896" w:type="dxa"/>
            <w:tcBorders>
              <w:top w:val="nil"/>
              <w:left w:val="nil"/>
              <w:bottom w:val="single" w:sz="8" w:space="0" w:color="auto"/>
              <w:right w:val="single" w:sz="8" w:space="0" w:color="auto"/>
            </w:tcBorders>
            <w:shd w:val="clear" w:color="auto" w:fill="auto"/>
            <w:hideMark/>
          </w:tcPr>
          <w:p w:rsidR="00E81817" w:rsidRDefault="00A8633E" w:rsidP="003C75E2">
            <w:pPr>
              <w:rPr>
                <w:rFonts w:eastAsia="Times New Roman"/>
                <w:color w:val="000000"/>
              </w:rPr>
            </w:pPr>
            <w:r>
              <w:rPr>
                <w:rFonts w:eastAsia="Times New Roman"/>
                <w:color w:val="000000"/>
              </w:rPr>
              <w:t>ETR and IEP</w:t>
            </w:r>
          </w:p>
          <w:p w:rsidR="00E81817" w:rsidRPr="00FF05A1" w:rsidRDefault="00A8633E" w:rsidP="003C75E2">
            <w:pPr>
              <w:rPr>
                <w:rFonts w:eastAsia="Times New Roman"/>
                <w:color w:val="000000"/>
              </w:rPr>
            </w:pPr>
            <w:r w:rsidRPr="00FF05A1">
              <w:rPr>
                <w:rFonts w:eastAsia="Times New Roman"/>
                <w:color w:val="000000"/>
              </w:rPr>
              <w:t> </w:t>
            </w:r>
          </w:p>
        </w:tc>
      </w:tr>
      <w:tr w:rsidR="00E81817" w:rsidRPr="003C75E2" w:rsidTr="00A8633E">
        <w:trPr>
          <w:trHeight w:val="321"/>
        </w:trPr>
        <w:tc>
          <w:tcPr>
            <w:tcW w:w="3328" w:type="dxa"/>
            <w:tcBorders>
              <w:top w:val="nil"/>
              <w:left w:val="single" w:sz="8" w:space="0" w:color="auto"/>
              <w:bottom w:val="single" w:sz="8" w:space="0" w:color="auto"/>
              <w:right w:val="single" w:sz="8" w:space="0" w:color="auto"/>
            </w:tcBorders>
            <w:shd w:val="clear" w:color="auto" w:fill="auto"/>
            <w:vAlign w:val="bottom"/>
            <w:hideMark/>
          </w:tcPr>
          <w:p w:rsidR="00E81817" w:rsidRPr="00FF05A1" w:rsidRDefault="00A8633E" w:rsidP="00FF05A1">
            <w:pPr>
              <w:jc w:val="center"/>
              <w:rPr>
                <w:rFonts w:eastAsia="Times New Roman"/>
                <w:color w:val="000000"/>
              </w:rPr>
            </w:pPr>
            <w:r w:rsidRPr="00FF05A1">
              <w:rPr>
                <w:rFonts w:eastAsia="Times New Roman"/>
                <w:color w:val="000000"/>
              </w:rPr>
              <w:t>7</w:t>
            </w:r>
          </w:p>
        </w:tc>
        <w:tc>
          <w:tcPr>
            <w:tcW w:w="6896" w:type="dxa"/>
            <w:tcBorders>
              <w:top w:val="nil"/>
              <w:left w:val="nil"/>
              <w:bottom w:val="single" w:sz="8" w:space="0" w:color="auto"/>
              <w:right w:val="single" w:sz="8" w:space="0" w:color="auto"/>
            </w:tcBorders>
            <w:shd w:val="clear" w:color="auto" w:fill="auto"/>
            <w:hideMark/>
          </w:tcPr>
          <w:p w:rsidR="00E81817" w:rsidRDefault="00A8633E" w:rsidP="003C75E2">
            <w:pPr>
              <w:rPr>
                <w:rFonts w:eastAsia="Times New Roman"/>
                <w:color w:val="000000"/>
              </w:rPr>
            </w:pPr>
            <w:r w:rsidRPr="00FF05A1">
              <w:rPr>
                <w:rFonts w:eastAsia="Times New Roman"/>
                <w:color w:val="000000"/>
              </w:rPr>
              <w:t> </w:t>
            </w:r>
            <w:r>
              <w:rPr>
                <w:rFonts w:eastAsia="Times New Roman"/>
                <w:color w:val="000000"/>
              </w:rPr>
              <w:t xml:space="preserve">Writing Goals and Objectives </w:t>
            </w:r>
          </w:p>
          <w:p w:rsidR="00E81817" w:rsidRDefault="00A8633E" w:rsidP="003C75E2">
            <w:pPr>
              <w:rPr>
                <w:rFonts w:eastAsia="Times New Roman"/>
                <w:color w:val="000000"/>
              </w:rPr>
            </w:pPr>
            <w:r>
              <w:rPr>
                <w:rFonts w:eastAsia="Times New Roman"/>
                <w:color w:val="000000"/>
              </w:rPr>
              <w:t>Alternate Assessment Application Alignment</w:t>
            </w:r>
            <w:r w:rsidRPr="00FF05A1">
              <w:rPr>
                <w:rFonts w:eastAsia="Times New Roman"/>
                <w:color w:val="000000"/>
              </w:rPr>
              <w:t> </w:t>
            </w:r>
          </w:p>
          <w:p w:rsidR="00E81817" w:rsidRPr="00FF05A1" w:rsidRDefault="00A8633E" w:rsidP="003C75E2">
            <w:pPr>
              <w:rPr>
                <w:rFonts w:eastAsia="Times New Roman"/>
                <w:color w:val="000000"/>
              </w:rPr>
            </w:pPr>
          </w:p>
        </w:tc>
      </w:tr>
      <w:tr w:rsidR="00E81817" w:rsidRPr="003C75E2" w:rsidTr="00A8633E">
        <w:trPr>
          <w:trHeight w:val="321"/>
        </w:trPr>
        <w:tc>
          <w:tcPr>
            <w:tcW w:w="3328" w:type="dxa"/>
            <w:tcBorders>
              <w:top w:val="nil"/>
              <w:left w:val="single" w:sz="8" w:space="0" w:color="auto"/>
              <w:bottom w:val="single" w:sz="8" w:space="0" w:color="auto"/>
              <w:right w:val="single" w:sz="8" w:space="0" w:color="auto"/>
            </w:tcBorders>
            <w:shd w:val="clear" w:color="auto" w:fill="auto"/>
            <w:vAlign w:val="bottom"/>
            <w:hideMark/>
          </w:tcPr>
          <w:p w:rsidR="00E81817" w:rsidRPr="00FF05A1" w:rsidRDefault="00A8633E" w:rsidP="00FF05A1">
            <w:pPr>
              <w:jc w:val="center"/>
              <w:rPr>
                <w:rFonts w:eastAsia="Times New Roman"/>
                <w:color w:val="000000"/>
              </w:rPr>
            </w:pPr>
            <w:r w:rsidRPr="00FF05A1">
              <w:rPr>
                <w:rFonts w:eastAsia="Times New Roman"/>
                <w:color w:val="000000"/>
              </w:rPr>
              <w:t>8</w:t>
            </w:r>
          </w:p>
        </w:tc>
        <w:tc>
          <w:tcPr>
            <w:tcW w:w="6896" w:type="dxa"/>
            <w:tcBorders>
              <w:top w:val="nil"/>
              <w:left w:val="nil"/>
              <w:bottom w:val="single" w:sz="8" w:space="0" w:color="auto"/>
              <w:right w:val="single" w:sz="8" w:space="0" w:color="auto"/>
            </w:tcBorders>
            <w:shd w:val="clear" w:color="auto" w:fill="auto"/>
            <w:hideMark/>
          </w:tcPr>
          <w:p w:rsidR="00E81817" w:rsidRPr="00FF05A1" w:rsidRDefault="00A8633E" w:rsidP="00FF05A1">
            <w:pPr>
              <w:rPr>
                <w:rFonts w:eastAsia="Times New Roman"/>
                <w:color w:val="000000"/>
              </w:rPr>
            </w:pPr>
            <w:r>
              <w:rPr>
                <w:rFonts w:eastAsia="Times New Roman"/>
                <w:color w:val="000000"/>
              </w:rPr>
              <w:t>Video Case Study 2</w:t>
            </w:r>
          </w:p>
        </w:tc>
      </w:tr>
      <w:tr w:rsidR="00E81817" w:rsidRPr="003C75E2" w:rsidTr="00A8633E">
        <w:trPr>
          <w:trHeight w:val="321"/>
        </w:trPr>
        <w:tc>
          <w:tcPr>
            <w:tcW w:w="3328" w:type="dxa"/>
            <w:tcBorders>
              <w:top w:val="nil"/>
              <w:left w:val="single" w:sz="8" w:space="0" w:color="auto"/>
              <w:bottom w:val="single" w:sz="8" w:space="0" w:color="auto"/>
              <w:right w:val="single" w:sz="8" w:space="0" w:color="auto"/>
            </w:tcBorders>
            <w:shd w:val="clear" w:color="auto" w:fill="auto"/>
            <w:vAlign w:val="bottom"/>
            <w:hideMark/>
          </w:tcPr>
          <w:p w:rsidR="00E81817" w:rsidRPr="00FF05A1" w:rsidRDefault="00A8633E" w:rsidP="00FF05A1">
            <w:pPr>
              <w:jc w:val="center"/>
              <w:rPr>
                <w:rFonts w:eastAsia="Times New Roman"/>
                <w:color w:val="000000"/>
              </w:rPr>
            </w:pPr>
            <w:r w:rsidRPr="00FF05A1">
              <w:rPr>
                <w:rFonts w:eastAsia="Times New Roman"/>
                <w:color w:val="000000"/>
              </w:rPr>
              <w:t>9</w:t>
            </w:r>
          </w:p>
        </w:tc>
        <w:tc>
          <w:tcPr>
            <w:tcW w:w="6896" w:type="dxa"/>
            <w:tcBorders>
              <w:top w:val="nil"/>
              <w:left w:val="nil"/>
              <w:bottom w:val="single" w:sz="8" w:space="0" w:color="auto"/>
              <w:right w:val="single" w:sz="8" w:space="0" w:color="auto"/>
            </w:tcBorders>
            <w:shd w:val="clear" w:color="auto" w:fill="auto"/>
            <w:hideMark/>
          </w:tcPr>
          <w:p w:rsidR="00E81817" w:rsidRPr="00FF05A1" w:rsidRDefault="00A8633E" w:rsidP="003C75E2">
            <w:pPr>
              <w:rPr>
                <w:rFonts w:eastAsia="Times New Roman"/>
                <w:color w:val="000000"/>
              </w:rPr>
            </w:pPr>
            <w:r w:rsidRPr="00FF05A1">
              <w:rPr>
                <w:rFonts w:eastAsia="Times New Roman"/>
                <w:color w:val="000000"/>
              </w:rPr>
              <w:t> </w:t>
            </w:r>
            <w:r>
              <w:rPr>
                <w:rFonts w:eastAsia="Times New Roman"/>
                <w:color w:val="000000"/>
              </w:rPr>
              <w:t>Alternate Assessment</w:t>
            </w:r>
          </w:p>
        </w:tc>
      </w:tr>
      <w:tr w:rsidR="00E81817" w:rsidRPr="003C75E2" w:rsidTr="00A8633E">
        <w:trPr>
          <w:trHeight w:val="321"/>
        </w:trPr>
        <w:tc>
          <w:tcPr>
            <w:tcW w:w="3328" w:type="dxa"/>
            <w:tcBorders>
              <w:top w:val="nil"/>
              <w:left w:val="single" w:sz="8" w:space="0" w:color="auto"/>
              <w:bottom w:val="single" w:sz="8" w:space="0" w:color="auto"/>
              <w:right w:val="single" w:sz="8" w:space="0" w:color="auto"/>
            </w:tcBorders>
            <w:shd w:val="clear" w:color="auto" w:fill="auto"/>
            <w:vAlign w:val="bottom"/>
            <w:hideMark/>
          </w:tcPr>
          <w:p w:rsidR="00E81817" w:rsidRPr="00FF05A1" w:rsidRDefault="00A8633E" w:rsidP="00FF05A1">
            <w:pPr>
              <w:jc w:val="center"/>
              <w:rPr>
                <w:rFonts w:eastAsia="Times New Roman"/>
                <w:color w:val="000000"/>
              </w:rPr>
            </w:pPr>
            <w:r w:rsidRPr="00FF05A1">
              <w:rPr>
                <w:rFonts w:eastAsia="Times New Roman"/>
                <w:color w:val="000000"/>
              </w:rPr>
              <w:t>10</w:t>
            </w:r>
          </w:p>
        </w:tc>
        <w:tc>
          <w:tcPr>
            <w:tcW w:w="6896" w:type="dxa"/>
            <w:tcBorders>
              <w:top w:val="nil"/>
              <w:left w:val="nil"/>
              <w:bottom w:val="single" w:sz="8" w:space="0" w:color="auto"/>
              <w:right w:val="single" w:sz="8" w:space="0" w:color="auto"/>
            </w:tcBorders>
            <w:shd w:val="clear" w:color="auto" w:fill="auto"/>
            <w:hideMark/>
          </w:tcPr>
          <w:p w:rsidR="00E81817" w:rsidRPr="00FF05A1" w:rsidRDefault="00A8633E" w:rsidP="00FF05A1">
            <w:pPr>
              <w:rPr>
                <w:rFonts w:eastAsia="Times New Roman"/>
                <w:color w:val="000000"/>
              </w:rPr>
            </w:pPr>
            <w:r w:rsidRPr="00FF05A1">
              <w:rPr>
                <w:rFonts w:eastAsia="Times New Roman"/>
                <w:color w:val="000000"/>
              </w:rPr>
              <w:t> </w:t>
            </w:r>
            <w:r>
              <w:rPr>
                <w:rFonts w:eastAsia="Times New Roman"/>
                <w:color w:val="000000"/>
              </w:rPr>
              <w:t>Curriculum Planning</w:t>
            </w:r>
          </w:p>
        </w:tc>
      </w:tr>
      <w:tr w:rsidR="00E81817" w:rsidRPr="003C75E2" w:rsidTr="00A8633E">
        <w:trPr>
          <w:trHeight w:val="321"/>
        </w:trPr>
        <w:tc>
          <w:tcPr>
            <w:tcW w:w="3328" w:type="dxa"/>
            <w:tcBorders>
              <w:top w:val="nil"/>
              <w:left w:val="single" w:sz="8" w:space="0" w:color="auto"/>
              <w:bottom w:val="single" w:sz="8" w:space="0" w:color="auto"/>
              <w:right w:val="single" w:sz="8" w:space="0" w:color="auto"/>
            </w:tcBorders>
            <w:shd w:val="clear" w:color="auto" w:fill="auto"/>
            <w:vAlign w:val="bottom"/>
            <w:hideMark/>
          </w:tcPr>
          <w:p w:rsidR="00E81817" w:rsidRPr="00FF05A1" w:rsidRDefault="00A8633E" w:rsidP="00FF05A1">
            <w:pPr>
              <w:jc w:val="center"/>
              <w:rPr>
                <w:rFonts w:eastAsia="Times New Roman"/>
                <w:color w:val="000000"/>
              </w:rPr>
            </w:pPr>
            <w:r w:rsidRPr="00FF05A1">
              <w:rPr>
                <w:rFonts w:eastAsia="Times New Roman"/>
                <w:color w:val="000000"/>
              </w:rPr>
              <w:t>11</w:t>
            </w:r>
          </w:p>
        </w:tc>
        <w:tc>
          <w:tcPr>
            <w:tcW w:w="6896" w:type="dxa"/>
            <w:tcBorders>
              <w:top w:val="nil"/>
              <w:left w:val="nil"/>
              <w:bottom w:val="single" w:sz="8" w:space="0" w:color="auto"/>
              <w:right w:val="single" w:sz="8" w:space="0" w:color="auto"/>
            </w:tcBorders>
            <w:shd w:val="clear" w:color="auto" w:fill="auto"/>
            <w:hideMark/>
          </w:tcPr>
          <w:p w:rsidR="00E81817" w:rsidRPr="00FF05A1" w:rsidRDefault="00A8633E" w:rsidP="00FF05A1">
            <w:pPr>
              <w:rPr>
                <w:rFonts w:eastAsia="Times New Roman"/>
                <w:color w:val="000000"/>
              </w:rPr>
            </w:pPr>
            <w:r w:rsidRPr="00FF05A1">
              <w:rPr>
                <w:rFonts w:eastAsia="Times New Roman"/>
                <w:color w:val="000000"/>
              </w:rPr>
              <w:t> </w:t>
            </w:r>
            <w:r>
              <w:rPr>
                <w:rFonts w:eastAsia="Times New Roman"/>
                <w:color w:val="000000"/>
              </w:rPr>
              <w:t>Teaching Protocols</w:t>
            </w:r>
          </w:p>
        </w:tc>
      </w:tr>
      <w:tr w:rsidR="00E81817" w:rsidRPr="003C75E2" w:rsidTr="00A8633E">
        <w:trPr>
          <w:trHeight w:val="321"/>
        </w:trPr>
        <w:tc>
          <w:tcPr>
            <w:tcW w:w="3328" w:type="dxa"/>
            <w:tcBorders>
              <w:top w:val="nil"/>
              <w:left w:val="single" w:sz="8" w:space="0" w:color="auto"/>
              <w:bottom w:val="single" w:sz="8" w:space="0" w:color="auto"/>
              <w:right w:val="single" w:sz="8" w:space="0" w:color="auto"/>
            </w:tcBorders>
            <w:shd w:val="clear" w:color="auto" w:fill="auto"/>
            <w:vAlign w:val="bottom"/>
            <w:hideMark/>
          </w:tcPr>
          <w:p w:rsidR="00E81817" w:rsidRPr="00FF05A1" w:rsidRDefault="00A8633E" w:rsidP="00FF05A1">
            <w:pPr>
              <w:jc w:val="center"/>
              <w:rPr>
                <w:rFonts w:eastAsia="Times New Roman"/>
                <w:color w:val="000000"/>
              </w:rPr>
            </w:pPr>
            <w:r w:rsidRPr="00FF05A1">
              <w:rPr>
                <w:rFonts w:eastAsia="Times New Roman"/>
                <w:color w:val="000000"/>
              </w:rPr>
              <w:t>12</w:t>
            </w:r>
          </w:p>
        </w:tc>
        <w:tc>
          <w:tcPr>
            <w:tcW w:w="6896" w:type="dxa"/>
            <w:tcBorders>
              <w:top w:val="nil"/>
              <w:left w:val="nil"/>
              <w:bottom w:val="single" w:sz="8" w:space="0" w:color="auto"/>
              <w:right w:val="single" w:sz="8" w:space="0" w:color="auto"/>
            </w:tcBorders>
            <w:shd w:val="clear" w:color="auto" w:fill="auto"/>
            <w:hideMark/>
          </w:tcPr>
          <w:p w:rsidR="00E81817" w:rsidRPr="00FF05A1" w:rsidRDefault="00A8633E" w:rsidP="003C75E2">
            <w:pPr>
              <w:tabs>
                <w:tab w:val="left" w:pos="741"/>
              </w:tabs>
              <w:rPr>
                <w:rFonts w:eastAsia="Times New Roman"/>
                <w:color w:val="000000"/>
              </w:rPr>
            </w:pPr>
            <w:r>
              <w:rPr>
                <w:rFonts w:eastAsia="Times New Roman"/>
                <w:color w:val="000000"/>
              </w:rPr>
              <w:t>Video Case Study 3</w:t>
            </w:r>
          </w:p>
        </w:tc>
      </w:tr>
      <w:tr w:rsidR="00E81817" w:rsidRPr="003C75E2" w:rsidTr="00A8633E">
        <w:trPr>
          <w:trHeight w:val="321"/>
        </w:trPr>
        <w:tc>
          <w:tcPr>
            <w:tcW w:w="3328" w:type="dxa"/>
            <w:tcBorders>
              <w:top w:val="nil"/>
              <w:left w:val="single" w:sz="8" w:space="0" w:color="auto"/>
              <w:bottom w:val="single" w:sz="8" w:space="0" w:color="auto"/>
              <w:right w:val="single" w:sz="8" w:space="0" w:color="auto"/>
            </w:tcBorders>
            <w:shd w:val="clear" w:color="auto" w:fill="auto"/>
            <w:vAlign w:val="bottom"/>
            <w:hideMark/>
          </w:tcPr>
          <w:p w:rsidR="00E81817" w:rsidRPr="00FF05A1" w:rsidRDefault="00A8633E" w:rsidP="00FF05A1">
            <w:pPr>
              <w:jc w:val="center"/>
              <w:rPr>
                <w:rFonts w:eastAsia="Times New Roman"/>
                <w:color w:val="000000"/>
              </w:rPr>
            </w:pPr>
            <w:r w:rsidRPr="00FF05A1">
              <w:rPr>
                <w:rFonts w:eastAsia="Times New Roman"/>
                <w:color w:val="000000"/>
              </w:rPr>
              <w:t>13</w:t>
            </w:r>
          </w:p>
        </w:tc>
        <w:tc>
          <w:tcPr>
            <w:tcW w:w="6896" w:type="dxa"/>
            <w:tcBorders>
              <w:top w:val="nil"/>
              <w:left w:val="nil"/>
              <w:bottom w:val="single" w:sz="8" w:space="0" w:color="auto"/>
              <w:right w:val="single" w:sz="8" w:space="0" w:color="auto"/>
            </w:tcBorders>
            <w:shd w:val="clear" w:color="auto" w:fill="auto"/>
            <w:hideMark/>
          </w:tcPr>
          <w:p w:rsidR="00E81817" w:rsidRPr="00FF05A1" w:rsidRDefault="00A8633E" w:rsidP="00FF05A1">
            <w:pPr>
              <w:rPr>
                <w:rFonts w:eastAsia="Times New Roman"/>
                <w:color w:val="000000"/>
              </w:rPr>
            </w:pPr>
            <w:r w:rsidRPr="00FF05A1">
              <w:rPr>
                <w:rFonts w:eastAsia="Times New Roman"/>
                <w:color w:val="000000"/>
              </w:rPr>
              <w:t> </w:t>
            </w:r>
            <w:r>
              <w:rPr>
                <w:rFonts w:eastAsia="Times New Roman"/>
                <w:color w:val="000000"/>
              </w:rPr>
              <w:t>Guest Speaker- Transition Planning</w:t>
            </w:r>
          </w:p>
        </w:tc>
      </w:tr>
      <w:tr w:rsidR="00E81817" w:rsidRPr="003C75E2" w:rsidTr="00A8633E">
        <w:trPr>
          <w:trHeight w:val="321"/>
        </w:trPr>
        <w:tc>
          <w:tcPr>
            <w:tcW w:w="3328" w:type="dxa"/>
            <w:tcBorders>
              <w:top w:val="nil"/>
              <w:left w:val="single" w:sz="8" w:space="0" w:color="auto"/>
              <w:bottom w:val="single" w:sz="8" w:space="0" w:color="auto"/>
              <w:right w:val="single" w:sz="8" w:space="0" w:color="auto"/>
            </w:tcBorders>
            <w:shd w:val="clear" w:color="auto" w:fill="auto"/>
            <w:vAlign w:val="bottom"/>
            <w:hideMark/>
          </w:tcPr>
          <w:p w:rsidR="00E81817" w:rsidRPr="00FF05A1" w:rsidRDefault="00A8633E" w:rsidP="00FF05A1">
            <w:pPr>
              <w:jc w:val="center"/>
              <w:rPr>
                <w:rFonts w:eastAsia="Times New Roman"/>
                <w:color w:val="000000"/>
              </w:rPr>
            </w:pPr>
            <w:r w:rsidRPr="00FF05A1">
              <w:rPr>
                <w:rFonts w:eastAsia="Times New Roman"/>
                <w:color w:val="000000"/>
              </w:rPr>
              <w:t>14</w:t>
            </w:r>
          </w:p>
        </w:tc>
        <w:tc>
          <w:tcPr>
            <w:tcW w:w="6896" w:type="dxa"/>
            <w:tcBorders>
              <w:top w:val="nil"/>
              <w:left w:val="nil"/>
              <w:bottom w:val="single" w:sz="8" w:space="0" w:color="auto"/>
              <w:right w:val="single" w:sz="8" w:space="0" w:color="auto"/>
            </w:tcBorders>
            <w:shd w:val="clear" w:color="auto" w:fill="auto"/>
            <w:hideMark/>
          </w:tcPr>
          <w:p w:rsidR="00E81817" w:rsidRDefault="00A8633E" w:rsidP="00FF05A1">
            <w:pPr>
              <w:rPr>
                <w:rFonts w:eastAsia="Times New Roman"/>
                <w:color w:val="000000"/>
              </w:rPr>
            </w:pPr>
            <w:r w:rsidRPr="00FF05A1">
              <w:rPr>
                <w:rFonts w:eastAsia="Times New Roman"/>
                <w:color w:val="000000"/>
              </w:rPr>
              <w:t> </w:t>
            </w:r>
            <w:r>
              <w:rPr>
                <w:rFonts w:eastAsia="Times New Roman"/>
                <w:color w:val="000000"/>
              </w:rPr>
              <w:t>Collaboration:</w:t>
            </w:r>
          </w:p>
          <w:p w:rsidR="00E81817" w:rsidRPr="00FF05A1" w:rsidRDefault="00A8633E" w:rsidP="00FF05A1">
            <w:pPr>
              <w:rPr>
                <w:rFonts w:eastAsia="Times New Roman"/>
                <w:color w:val="000000"/>
              </w:rPr>
            </w:pPr>
            <w:r>
              <w:rPr>
                <w:rFonts w:eastAsia="Times New Roman"/>
                <w:color w:val="000000"/>
              </w:rPr>
              <w:t>Administration, General Education, Special Education, Parents</w:t>
            </w:r>
          </w:p>
        </w:tc>
      </w:tr>
      <w:tr w:rsidR="00E81817" w:rsidRPr="003C75E2" w:rsidTr="00A8633E">
        <w:trPr>
          <w:trHeight w:val="321"/>
        </w:trPr>
        <w:tc>
          <w:tcPr>
            <w:tcW w:w="3328" w:type="dxa"/>
            <w:tcBorders>
              <w:top w:val="nil"/>
              <w:left w:val="single" w:sz="8" w:space="0" w:color="auto"/>
              <w:bottom w:val="single" w:sz="8" w:space="0" w:color="auto"/>
              <w:right w:val="single" w:sz="8" w:space="0" w:color="auto"/>
            </w:tcBorders>
            <w:shd w:val="clear" w:color="auto" w:fill="auto"/>
            <w:vAlign w:val="bottom"/>
            <w:hideMark/>
          </w:tcPr>
          <w:p w:rsidR="00E81817" w:rsidRPr="00FF05A1" w:rsidRDefault="00A8633E" w:rsidP="00FF05A1">
            <w:pPr>
              <w:jc w:val="center"/>
              <w:rPr>
                <w:rFonts w:eastAsia="Times New Roman"/>
                <w:color w:val="000000"/>
              </w:rPr>
            </w:pPr>
            <w:r w:rsidRPr="00FF05A1">
              <w:rPr>
                <w:rFonts w:eastAsia="Times New Roman"/>
                <w:color w:val="000000"/>
              </w:rPr>
              <w:t>Exam Week</w:t>
            </w:r>
          </w:p>
        </w:tc>
        <w:tc>
          <w:tcPr>
            <w:tcW w:w="6896" w:type="dxa"/>
            <w:tcBorders>
              <w:top w:val="nil"/>
              <w:left w:val="nil"/>
              <w:bottom w:val="single" w:sz="8" w:space="0" w:color="auto"/>
              <w:right w:val="single" w:sz="8" w:space="0" w:color="auto"/>
            </w:tcBorders>
            <w:shd w:val="clear" w:color="auto" w:fill="auto"/>
            <w:hideMark/>
          </w:tcPr>
          <w:p w:rsidR="00E81817" w:rsidRPr="00FF05A1" w:rsidRDefault="00A8633E" w:rsidP="00FF05A1">
            <w:pPr>
              <w:rPr>
                <w:rFonts w:eastAsia="Times New Roman"/>
                <w:color w:val="000000"/>
              </w:rPr>
            </w:pPr>
            <w:r w:rsidRPr="00FF05A1">
              <w:rPr>
                <w:rFonts w:eastAsia="Times New Roman"/>
                <w:color w:val="000000"/>
              </w:rPr>
              <w:t> </w:t>
            </w:r>
          </w:p>
        </w:tc>
      </w:tr>
    </w:tbl>
    <w:p w:rsidR="00E81817" w:rsidRDefault="00A8633E" w:rsidP="00E81817"/>
    <w:p w:rsidR="00267DD3" w:rsidRDefault="00A8633E"/>
    <w:sectPr w:rsidR="00267DD3" w:rsidSect="00267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fornian FB">
    <w:altName w:val="Cambria"/>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E75FF"/>
    <w:multiLevelType w:val="hybridMultilevel"/>
    <w:tmpl w:val="88BAB820"/>
    <w:lvl w:ilvl="0" w:tplc="5DA6290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oNotTrackMoves/>
  <w:defaultTabStop w:val="720"/>
  <w:characterSpacingControl w:val="doNotCompress"/>
  <w:compat/>
  <w:rsids>
    <w:rsidRoot w:val="00FF05A1"/>
    <w:rsid w:val="00836A8D"/>
    <w:rsid w:val="00A8633E"/>
    <w:rsid w:val="00FF0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267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F53C6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53C6F"/>
    <w:rPr>
      <w:rFonts w:ascii="Times New Roman" w:eastAsia="Times New Roman" w:hAnsi="Times New Roman" w:cs="Times New Roman"/>
      <w:sz w:val="24"/>
      <w:szCs w:val="24"/>
    </w:rPr>
  </w:style>
  <w:style w:type="paragraph" w:styleId="NoSpacing">
    <w:name w:val="No Spacing"/>
    <w:uiPriority w:val="1"/>
    <w:qFormat/>
    <w:rsid w:val="00F53C6F"/>
    <w:pPr>
      <w:widowControl w:val="0"/>
      <w:autoSpaceDE w:val="0"/>
      <w:autoSpaceDN w:val="0"/>
      <w:adjustRightInd w:val="0"/>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1105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1870</Words>
  <Characters>10660</Characters>
  <Application>Microsoft Office Word</Application>
  <DocSecurity>0</DocSecurity>
  <Lines>88</Lines>
  <Paragraphs>25</Paragraphs>
  <ScaleCrop>false</ScaleCrop>
  <Company>University of Cincinnati, CECH</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BauerAM</dc:creator>
  <cp:keywords/>
  <dc:description/>
  <cp:lastModifiedBy>raheak</cp:lastModifiedBy>
  <cp:revision>6</cp:revision>
  <cp:lastPrinted>2011-05-09T16:28:00Z</cp:lastPrinted>
  <dcterms:created xsi:type="dcterms:W3CDTF">2011-05-25T18:43:00Z</dcterms:created>
  <dcterms:modified xsi:type="dcterms:W3CDTF">2011-06-16T19:58:00Z</dcterms:modified>
</cp:coreProperties>
</file>