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40" w:type="dxa"/>
        <w:tblInd w:w="94" w:type="dxa"/>
        <w:tblLook w:val="04A0"/>
      </w:tblPr>
      <w:tblGrid>
        <w:gridCol w:w="3980"/>
        <w:gridCol w:w="4960"/>
      </w:tblGrid>
      <w:tr w:rsidR="005346D0" w:rsidRPr="008F674E" w:rsidTr="005A3088">
        <w:trPr>
          <w:trHeight w:val="900"/>
        </w:trPr>
        <w:tc>
          <w:tcPr>
            <w:tcW w:w="8940" w:type="dxa"/>
            <w:gridSpan w:val="2"/>
            <w:tcBorders>
              <w:top w:val="nil"/>
              <w:left w:val="nil"/>
              <w:right w:val="nil"/>
            </w:tcBorders>
            <w:shd w:val="clear" w:color="auto" w:fill="auto"/>
          </w:tcPr>
          <w:p w:rsidR="005346D0" w:rsidRPr="008F674E" w:rsidRDefault="005346D0" w:rsidP="005346D0">
            <w:pPr>
              <w:rPr>
                <w:rFonts w:ascii="Calibri" w:eastAsia="Times New Roman" w:hAnsi="Calibri" w:cs="Times New Roman"/>
              </w:rPr>
            </w:pPr>
            <w:r w:rsidRPr="008F674E">
              <w:rPr>
                <w:rFonts w:ascii="Calibri" w:eastAsia="Times New Roman" w:hAnsi="Calibri" w:cs="Times New Roman"/>
                <w:color w:val="000000"/>
              </w:rPr>
              <w:t>Course Name and Number:</w:t>
            </w:r>
            <w:r>
              <w:rPr>
                <w:rFonts w:ascii="Calibri" w:eastAsia="Times New Roman" w:hAnsi="Calibri" w:cs="Times New Roman"/>
                <w:color w:val="000000"/>
              </w:rPr>
              <w:t xml:space="preserve">  </w:t>
            </w:r>
            <w:r w:rsidRPr="008F674E">
              <w:rPr>
                <w:rFonts w:ascii="Calibri" w:eastAsia="Times New Roman" w:hAnsi="Calibri" w:cs="Times New Roman"/>
              </w:rPr>
              <w:t>SPED4014 Critical Issues: Serving Students with Intense Disabilities</w:t>
            </w:r>
          </w:p>
        </w:tc>
      </w:tr>
      <w:tr w:rsidR="005346D0" w:rsidRPr="008F674E" w:rsidTr="00F1091E">
        <w:trPr>
          <w:trHeight w:val="2100"/>
        </w:trPr>
        <w:tc>
          <w:tcPr>
            <w:tcW w:w="8940" w:type="dxa"/>
            <w:gridSpan w:val="2"/>
            <w:tcBorders>
              <w:top w:val="nil"/>
              <w:left w:val="nil"/>
              <w:bottom w:val="nil"/>
              <w:right w:val="nil"/>
            </w:tcBorders>
            <w:shd w:val="clear" w:color="auto" w:fill="auto"/>
          </w:tcPr>
          <w:p w:rsidR="005346D0" w:rsidRPr="008F674E" w:rsidRDefault="005346D0" w:rsidP="008F674E">
            <w:pPr>
              <w:rPr>
                <w:rFonts w:ascii="Calibri" w:eastAsia="Times New Roman" w:hAnsi="Calibri" w:cs="Times New Roman"/>
                <w:color w:val="000000"/>
              </w:rPr>
            </w:pPr>
            <w:r w:rsidRPr="008F674E">
              <w:rPr>
                <w:rFonts w:ascii="Calibri" w:eastAsia="Times New Roman" w:hAnsi="Calibri" w:cs="Times New Roman"/>
                <w:color w:val="000000"/>
              </w:rPr>
              <w:t>Description:</w:t>
            </w:r>
          </w:p>
          <w:p w:rsidR="005346D0" w:rsidRPr="008F674E" w:rsidRDefault="005346D0" w:rsidP="008F674E">
            <w:pPr>
              <w:rPr>
                <w:rFonts w:ascii="Calibri" w:eastAsia="Times New Roman" w:hAnsi="Calibri" w:cs="Times New Roman"/>
              </w:rPr>
            </w:pPr>
            <w:r w:rsidRPr="008F674E">
              <w:rPr>
                <w:rFonts w:ascii="Calibri" w:eastAsia="Times New Roman" w:hAnsi="Calibri" w:cs="Times New Roman"/>
              </w:rPr>
              <w:t xml:space="preserve">The purpose of this course is to provide an in-depth look at the critical issues related to serving students with significant disabilities. The </w:t>
            </w:r>
            <w:proofErr w:type="gramStart"/>
            <w:r w:rsidRPr="008F674E">
              <w:rPr>
                <w:rFonts w:ascii="Calibri" w:eastAsia="Times New Roman" w:hAnsi="Calibri" w:cs="Times New Roman"/>
              </w:rPr>
              <w:t>courses addresses</w:t>
            </w:r>
            <w:proofErr w:type="gramEnd"/>
            <w:r w:rsidRPr="008F674E">
              <w:rPr>
                <w:rFonts w:ascii="Calibri" w:eastAsia="Times New Roman" w:hAnsi="Calibri" w:cs="Times New Roman"/>
              </w:rPr>
              <w:t xml:space="preserve"> the influence of medical, sensory, and cognitive impairments across the lifespan. Specific attention is given to strategies for managing the critical issues in school settings.</w:t>
            </w:r>
          </w:p>
        </w:tc>
      </w:tr>
      <w:tr w:rsidR="008F674E" w:rsidRPr="008F674E">
        <w:trPr>
          <w:trHeight w:val="300"/>
        </w:trPr>
        <w:tc>
          <w:tcPr>
            <w:tcW w:w="3980" w:type="dxa"/>
            <w:tcBorders>
              <w:top w:val="nil"/>
              <w:left w:val="nil"/>
              <w:bottom w:val="nil"/>
              <w:right w:val="nil"/>
            </w:tcBorders>
            <w:shd w:val="clear" w:color="auto" w:fill="auto"/>
          </w:tcPr>
          <w:p w:rsidR="008F674E" w:rsidRPr="008F674E" w:rsidRDefault="008F674E" w:rsidP="008F674E">
            <w:pPr>
              <w:rPr>
                <w:rFonts w:ascii="Calibri" w:eastAsia="Times New Roman" w:hAnsi="Calibri" w:cs="Times New Roman"/>
                <w:color w:val="000000"/>
              </w:rPr>
            </w:pPr>
          </w:p>
        </w:tc>
        <w:tc>
          <w:tcPr>
            <w:tcW w:w="4960" w:type="dxa"/>
            <w:tcBorders>
              <w:top w:val="nil"/>
              <w:left w:val="nil"/>
              <w:bottom w:val="nil"/>
              <w:right w:val="nil"/>
            </w:tcBorders>
            <w:shd w:val="clear" w:color="auto" w:fill="auto"/>
          </w:tcPr>
          <w:p w:rsidR="008F674E" w:rsidRPr="008F674E" w:rsidRDefault="008F674E" w:rsidP="008F674E">
            <w:pPr>
              <w:rPr>
                <w:rFonts w:ascii="Calibri" w:eastAsia="Times New Roman" w:hAnsi="Calibri" w:cs="Times New Roman"/>
              </w:rPr>
            </w:pPr>
          </w:p>
        </w:tc>
      </w:tr>
      <w:tr w:rsidR="005346D0" w:rsidRPr="008F674E" w:rsidTr="0054186C">
        <w:trPr>
          <w:trHeight w:val="300"/>
        </w:trPr>
        <w:tc>
          <w:tcPr>
            <w:tcW w:w="8940" w:type="dxa"/>
            <w:gridSpan w:val="2"/>
            <w:tcBorders>
              <w:top w:val="nil"/>
              <w:left w:val="nil"/>
              <w:bottom w:val="nil"/>
              <w:right w:val="nil"/>
            </w:tcBorders>
            <w:shd w:val="clear" w:color="auto" w:fill="auto"/>
          </w:tcPr>
          <w:p w:rsidR="005346D0" w:rsidRPr="008F674E" w:rsidRDefault="005346D0" w:rsidP="005346D0">
            <w:pPr>
              <w:rPr>
                <w:rFonts w:ascii="Calibri" w:eastAsia="Times New Roman" w:hAnsi="Calibri" w:cs="Times New Roman"/>
              </w:rPr>
            </w:pPr>
            <w:r w:rsidRPr="008F674E">
              <w:rPr>
                <w:rFonts w:ascii="Calibri" w:eastAsia="Times New Roman" w:hAnsi="Calibri" w:cs="Times New Roman"/>
                <w:color w:val="000000"/>
              </w:rPr>
              <w:t>Credit Hours:</w:t>
            </w:r>
            <w:r>
              <w:rPr>
                <w:rFonts w:ascii="Calibri" w:eastAsia="Times New Roman" w:hAnsi="Calibri" w:cs="Times New Roman"/>
                <w:color w:val="000000"/>
              </w:rPr>
              <w:t xml:space="preserve">  </w:t>
            </w:r>
            <w:r w:rsidRPr="008F674E">
              <w:rPr>
                <w:rFonts w:ascii="Calibri" w:eastAsia="Times New Roman" w:hAnsi="Calibri" w:cs="Times New Roman"/>
              </w:rPr>
              <w:t>3 semester hours</w:t>
            </w:r>
          </w:p>
        </w:tc>
      </w:tr>
      <w:tr w:rsidR="005346D0" w:rsidRPr="008F674E" w:rsidTr="000A69FB">
        <w:trPr>
          <w:trHeight w:val="300"/>
        </w:trPr>
        <w:tc>
          <w:tcPr>
            <w:tcW w:w="8940" w:type="dxa"/>
            <w:gridSpan w:val="2"/>
            <w:tcBorders>
              <w:top w:val="nil"/>
              <w:left w:val="nil"/>
              <w:bottom w:val="nil"/>
              <w:right w:val="nil"/>
            </w:tcBorders>
            <w:shd w:val="clear" w:color="auto" w:fill="auto"/>
          </w:tcPr>
          <w:p w:rsidR="005346D0" w:rsidRPr="008F674E" w:rsidRDefault="005346D0" w:rsidP="005346D0">
            <w:pPr>
              <w:rPr>
                <w:rFonts w:ascii="Calibri" w:eastAsia="Times New Roman" w:hAnsi="Calibri" w:cs="Times New Roman"/>
              </w:rPr>
            </w:pPr>
            <w:r w:rsidRPr="008F674E">
              <w:rPr>
                <w:rFonts w:ascii="Calibri" w:eastAsia="Times New Roman" w:hAnsi="Calibri" w:cs="Times New Roman"/>
                <w:color w:val="000000"/>
              </w:rPr>
              <w:t xml:space="preserve">Required or elective: </w:t>
            </w:r>
            <w:r>
              <w:rPr>
                <w:rFonts w:ascii="Calibri" w:eastAsia="Times New Roman" w:hAnsi="Calibri" w:cs="Times New Roman"/>
              </w:rPr>
              <w:t>Required</w:t>
            </w:r>
          </w:p>
        </w:tc>
      </w:tr>
      <w:tr w:rsidR="005346D0" w:rsidRPr="008F674E" w:rsidTr="00E75274">
        <w:trPr>
          <w:trHeight w:val="900"/>
        </w:trPr>
        <w:tc>
          <w:tcPr>
            <w:tcW w:w="8940" w:type="dxa"/>
            <w:gridSpan w:val="2"/>
            <w:tcBorders>
              <w:top w:val="nil"/>
              <w:left w:val="nil"/>
              <w:right w:val="nil"/>
            </w:tcBorders>
            <w:shd w:val="clear" w:color="auto" w:fill="auto"/>
          </w:tcPr>
          <w:p w:rsidR="005346D0" w:rsidRPr="008F674E" w:rsidRDefault="005346D0" w:rsidP="008F674E">
            <w:pPr>
              <w:rPr>
                <w:rFonts w:ascii="Calibri" w:eastAsia="Times New Roman" w:hAnsi="Calibri" w:cs="Times New Roman"/>
                <w:color w:val="000000"/>
              </w:rPr>
            </w:pPr>
            <w:r w:rsidRPr="008F674E">
              <w:rPr>
                <w:rFonts w:ascii="Calibri" w:eastAsia="Times New Roman" w:hAnsi="Calibri" w:cs="Times New Roman"/>
                <w:color w:val="000000"/>
              </w:rPr>
              <w:t>Faculty members who teach the course:</w:t>
            </w:r>
          </w:p>
          <w:p w:rsidR="005346D0" w:rsidRPr="008F674E" w:rsidRDefault="005346D0" w:rsidP="008F674E">
            <w:pPr>
              <w:rPr>
                <w:rFonts w:ascii="Calibri" w:eastAsia="Times New Roman" w:hAnsi="Calibri" w:cs="Times New Roman"/>
                <w:color w:val="000000"/>
              </w:rPr>
            </w:pPr>
            <w:r w:rsidRPr="008F674E">
              <w:rPr>
                <w:rFonts w:ascii="Calibri" w:eastAsia="Times New Roman" w:hAnsi="Calibri" w:cs="Times New Roman"/>
                <w:color w:val="000000"/>
              </w:rPr>
              <w:t>Prerequisites:</w:t>
            </w:r>
          </w:p>
          <w:p w:rsidR="005346D0" w:rsidRPr="008F674E" w:rsidRDefault="005346D0" w:rsidP="005346D0">
            <w:pPr>
              <w:rPr>
                <w:rFonts w:ascii="Calibri" w:eastAsia="Times New Roman" w:hAnsi="Calibri" w:cs="Times New Roman"/>
              </w:rPr>
            </w:pPr>
            <w:r w:rsidRPr="008F674E">
              <w:rPr>
                <w:rFonts w:ascii="Calibri" w:eastAsia="Times New Roman" w:hAnsi="Calibri" w:cs="Times New Roman"/>
                <w:color w:val="000000"/>
              </w:rPr>
              <w:t>Textbooks:</w:t>
            </w:r>
            <w:r>
              <w:rPr>
                <w:rFonts w:ascii="Calibri" w:eastAsia="Times New Roman" w:hAnsi="Calibri" w:cs="Times New Roman"/>
                <w:color w:val="000000"/>
              </w:rPr>
              <w:t xml:space="preserve">  </w:t>
            </w:r>
            <w:r>
              <w:rPr>
                <w:rFonts w:ascii="Calibri" w:eastAsia="Times New Roman" w:hAnsi="Calibri" w:cs="Times New Roman"/>
              </w:rPr>
              <w:t>None</w:t>
            </w:r>
          </w:p>
        </w:tc>
      </w:tr>
      <w:tr w:rsidR="005346D0" w:rsidRPr="008F674E" w:rsidTr="009062A5">
        <w:trPr>
          <w:trHeight w:val="300"/>
        </w:trPr>
        <w:tc>
          <w:tcPr>
            <w:tcW w:w="8940" w:type="dxa"/>
            <w:gridSpan w:val="2"/>
            <w:tcBorders>
              <w:top w:val="nil"/>
              <w:left w:val="nil"/>
              <w:bottom w:val="nil"/>
              <w:right w:val="nil"/>
            </w:tcBorders>
            <w:shd w:val="clear" w:color="auto" w:fill="auto"/>
          </w:tcPr>
          <w:p w:rsidR="005346D0" w:rsidRPr="008F674E" w:rsidRDefault="005346D0" w:rsidP="005346D0">
            <w:pPr>
              <w:rPr>
                <w:rFonts w:ascii="Calibri" w:eastAsia="Times New Roman" w:hAnsi="Calibri" w:cs="Times New Roman"/>
              </w:rPr>
            </w:pPr>
            <w:r w:rsidRPr="008F674E">
              <w:rPr>
                <w:rFonts w:ascii="Calibri" w:eastAsia="Times New Roman" w:hAnsi="Calibri" w:cs="Times New Roman"/>
                <w:color w:val="000000"/>
              </w:rPr>
              <w:t>Other resource materials:</w:t>
            </w:r>
            <w:r>
              <w:rPr>
                <w:rFonts w:ascii="Calibri" w:eastAsia="Times New Roman" w:hAnsi="Calibri" w:cs="Times New Roman"/>
                <w:color w:val="000000"/>
              </w:rPr>
              <w:t xml:space="preserve">  </w:t>
            </w:r>
            <w:r>
              <w:rPr>
                <w:rFonts w:ascii="Calibri" w:eastAsia="Times New Roman" w:hAnsi="Calibri" w:cs="Times New Roman"/>
              </w:rPr>
              <w:t>Course readings provided on Blackboard</w:t>
            </w:r>
          </w:p>
        </w:tc>
      </w:tr>
      <w:tr w:rsidR="005346D0" w:rsidRPr="008F674E" w:rsidTr="00FE7412">
        <w:trPr>
          <w:trHeight w:val="300"/>
        </w:trPr>
        <w:tc>
          <w:tcPr>
            <w:tcW w:w="8940" w:type="dxa"/>
            <w:gridSpan w:val="2"/>
            <w:tcBorders>
              <w:top w:val="nil"/>
              <w:left w:val="nil"/>
              <w:bottom w:val="nil"/>
              <w:right w:val="nil"/>
            </w:tcBorders>
            <w:shd w:val="clear" w:color="auto" w:fill="auto"/>
          </w:tcPr>
          <w:p w:rsidR="005346D0" w:rsidRPr="008F674E" w:rsidRDefault="005346D0" w:rsidP="008F674E">
            <w:pPr>
              <w:rPr>
                <w:rFonts w:ascii="Calibri" w:eastAsia="Times New Roman" w:hAnsi="Calibri" w:cs="Times New Roman"/>
                <w:color w:val="000000"/>
              </w:rPr>
            </w:pPr>
            <w:r w:rsidRPr="008F674E">
              <w:rPr>
                <w:rFonts w:ascii="Calibri" w:eastAsia="Times New Roman" w:hAnsi="Calibri" w:cs="Times New Roman"/>
                <w:color w:val="000000"/>
              </w:rPr>
              <w:t>Learning Outcome:</w:t>
            </w:r>
          </w:p>
          <w:p w:rsidR="005346D0" w:rsidRPr="008F674E" w:rsidRDefault="005346D0" w:rsidP="008F674E">
            <w:pPr>
              <w:rPr>
                <w:rFonts w:ascii="Calibri" w:eastAsia="Times New Roman" w:hAnsi="Calibri" w:cs="Times New Roman"/>
                <w:color w:val="000000"/>
              </w:rPr>
            </w:pPr>
            <w:r w:rsidRPr="008F674E">
              <w:rPr>
                <w:rFonts w:ascii="Calibri" w:eastAsia="Times New Roman" w:hAnsi="Calibri" w:cs="Times New Roman"/>
                <w:color w:val="000000"/>
              </w:rPr>
              <w:t>How is this outcome assessed?</w:t>
            </w:r>
          </w:p>
        </w:tc>
      </w:tr>
      <w:tr w:rsidR="005346D0" w:rsidRPr="008F674E" w:rsidTr="001258D4">
        <w:trPr>
          <w:trHeight w:val="1200"/>
        </w:trPr>
        <w:tc>
          <w:tcPr>
            <w:tcW w:w="8940" w:type="dxa"/>
            <w:gridSpan w:val="2"/>
            <w:tcBorders>
              <w:top w:val="nil"/>
              <w:left w:val="nil"/>
              <w:bottom w:val="nil"/>
              <w:right w:val="nil"/>
            </w:tcBorders>
            <w:shd w:val="clear" w:color="auto" w:fill="auto"/>
            <w:vAlign w:val="bottom"/>
          </w:tcPr>
          <w:p w:rsidR="005346D0" w:rsidRPr="008F674E" w:rsidRDefault="005346D0" w:rsidP="008F674E">
            <w:pPr>
              <w:rPr>
                <w:rFonts w:ascii="Calibri" w:eastAsia="Times New Roman" w:hAnsi="Calibri" w:cs="Times New Roman"/>
              </w:rPr>
            </w:pPr>
            <w:r>
              <w:rPr>
                <w:rFonts w:ascii="Calibri" w:eastAsia="Times New Roman" w:hAnsi="Calibri" w:cs="Times New Roman"/>
              </w:rPr>
              <w:t>1. Describe the</w:t>
            </w:r>
            <w:r w:rsidRPr="008F674E">
              <w:rPr>
                <w:rFonts w:ascii="Calibri" w:eastAsia="Times New Roman" w:hAnsi="Calibri" w:cs="Times New Roman"/>
              </w:rPr>
              <w:t> critical issues related to serving individuals with significant medical, sensory, and cognitive disabilities.</w:t>
            </w:r>
          </w:p>
          <w:p w:rsidR="005346D0" w:rsidRPr="008F674E" w:rsidRDefault="005346D0" w:rsidP="008F674E">
            <w:pPr>
              <w:rPr>
                <w:rFonts w:ascii="Calibri" w:eastAsia="Times New Roman" w:hAnsi="Calibri" w:cs="Times New Roman"/>
                <w:color w:val="000000"/>
              </w:rPr>
            </w:pPr>
            <w:r>
              <w:rPr>
                <w:rFonts w:ascii="Calibri" w:eastAsia="Times New Roman" w:hAnsi="Calibri" w:cs="Times New Roman"/>
                <w:color w:val="000000"/>
              </w:rPr>
              <w:t>Case study/field based application</w:t>
            </w:r>
          </w:p>
        </w:tc>
      </w:tr>
      <w:tr w:rsidR="005346D0" w:rsidRPr="008F674E" w:rsidTr="00212A9F">
        <w:trPr>
          <w:trHeight w:val="1200"/>
        </w:trPr>
        <w:tc>
          <w:tcPr>
            <w:tcW w:w="8940" w:type="dxa"/>
            <w:gridSpan w:val="2"/>
            <w:tcBorders>
              <w:top w:val="nil"/>
              <w:left w:val="nil"/>
              <w:bottom w:val="nil"/>
              <w:right w:val="nil"/>
            </w:tcBorders>
            <w:shd w:val="clear" w:color="auto" w:fill="auto"/>
            <w:vAlign w:val="bottom"/>
          </w:tcPr>
          <w:p w:rsidR="005346D0" w:rsidRPr="008F674E" w:rsidRDefault="005346D0" w:rsidP="008F674E">
            <w:pPr>
              <w:rPr>
                <w:rFonts w:ascii="Calibri" w:eastAsia="Times New Roman" w:hAnsi="Calibri" w:cs="Times New Roman"/>
              </w:rPr>
            </w:pPr>
            <w:r w:rsidRPr="008F674E">
              <w:rPr>
                <w:rFonts w:ascii="Calibri" w:eastAsia="Times New Roman" w:hAnsi="Calibri" w:cs="Times New Roman"/>
              </w:rPr>
              <w:t>2. Analyze the influence of these disabilities and the related critical issues on academic/school and home functioning, and quality of life.</w:t>
            </w:r>
          </w:p>
          <w:p w:rsidR="005346D0" w:rsidRPr="008F674E" w:rsidRDefault="005346D0" w:rsidP="008F674E">
            <w:pPr>
              <w:rPr>
                <w:rFonts w:ascii="Calibri" w:eastAsia="Times New Roman" w:hAnsi="Calibri" w:cs="Times New Roman"/>
                <w:color w:val="000000"/>
              </w:rPr>
            </w:pPr>
            <w:r>
              <w:rPr>
                <w:rFonts w:ascii="Calibri" w:eastAsia="Times New Roman" w:hAnsi="Calibri" w:cs="Times New Roman"/>
                <w:color w:val="000000"/>
              </w:rPr>
              <w:t>Case study/field based application</w:t>
            </w:r>
          </w:p>
        </w:tc>
      </w:tr>
      <w:tr w:rsidR="005346D0" w:rsidRPr="008F674E" w:rsidTr="00605481">
        <w:trPr>
          <w:trHeight w:val="705"/>
        </w:trPr>
        <w:tc>
          <w:tcPr>
            <w:tcW w:w="8940" w:type="dxa"/>
            <w:gridSpan w:val="2"/>
            <w:tcBorders>
              <w:top w:val="nil"/>
              <w:left w:val="nil"/>
              <w:bottom w:val="nil"/>
              <w:right w:val="nil"/>
            </w:tcBorders>
            <w:shd w:val="clear" w:color="auto" w:fill="auto"/>
            <w:vAlign w:val="bottom"/>
          </w:tcPr>
          <w:p w:rsidR="005346D0" w:rsidRPr="008F674E" w:rsidRDefault="005346D0" w:rsidP="008F674E">
            <w:pPr>
              <w:rPr>
                <w:rFonts w:ascii="Calibri" w:eastAsia="Times New Roman" w:hAnsi="Calibri" w:cs="Times New Roman"/>
              </w:rPr>
            </w:pPr>
            <w:r w:rsidRPr="008F674E">
              <w:rPr>
                <w:rFonts w:ascii="Calibri" w:eastAsia="Times New Roman" w:hAnsi="Calibri" w:cs="Times New Roman"/>
              </w:rPr>
              <w:t>3. List important resources for meeting the needs of individuals with significant medical, sensory, and cognitive disabilities, and discuss strategies for locating and accessing these resources.</w:t>
            </w:r>
          </w:p>
          <w:p w:rsidR="005346D0" w:rsidRPr="008F674E" w:rsidRDefault="005346D0" w:rsidP="008F674E">
            <w:pPr>
              <w:rPr>
                <w:rFonts w:ascii="Calibri" w:eastAsia="Times New Roman" w:hAnsi="Calibri" w:cs="Times New Roman"/>
                <w:color w:val="000000"/>
              </w:rPr>
            </w:pPr>
            <w:r>
              <w:rPr>
                <w:rFonts w:ascii="Calibri" w:eastAsia="Times New Roman" w:hAnsi="Calibri" w:cs="Times New Roman"/>
                <w:color w:val="000000"/>
              </w:rPr>
              <w:t>Case study/field based application</w:t>
            </w:r>
          </w:p>
        </w:tc>
      </w:tr>
      <w:tr w:rsidR="005346D0" w:rsidRPr="008F674E" w:rsidTr="00171330">
        <w:trPr>
          <w:trHeight w:val="1200"/>
        </w:trPr>
        <w:tc>
          <w:tcPr>
            <w:tcW w:w="8940" w:type="dxa"/>
            <w:gridSpan w:val="2"/>
            <w:tcBorders>
              <w:top w:val="nil"/>
              <w:left w:val="nil"/>
              <w:bottom w:val="nil"/>
              <w:right w:val="nil"/>
            </w:tcBorders>
            <w:shd w:val="clear" w:color="auto" w:fill="auto"/>
            <w:vAlign w:val="bottom"/>
          </w:tcPr>
          <w:p w:rsidR="005346D0" w:rsidRPr="008F674E" w:rsidRDefault="005346D0" w:rsidP="008F674E">
            <w:pPr>
              <w:rPr>
                <w:rFonts w:ascii="Calibri" w:eastAsia="Times New Roman" w:hAnsi="Calibri" w:cs="Times New Roman"/>
              </w:rPr>
            </w:pPr>
            <w:r w:rsidRPr="008F674E">
              <w:rPr>
                <w:rFonts w:ascii="Calibri" w:eastAsia="Times New Roman" w:hAnsi="Calibri" w:cs="Times New Roman"/>
              </w:rPr>
              <w:t>4. Develop detailed plans for managing the needs of students with significant medical, sensory, and cognitive disabilities in school settings.</w:t>
            </w:r>
          </w:p>
          <w:p w:rsidR="005346D0" w:rsidRPr="008F674E" w:rsidRDefault="005346D0" w:rsidP="008F674E">
            <w:pPr>
              <w:rPr>
                <w:rFonts w:ascii="Calibri" w:eastAsia="Times New Roman" w:hAnsi="Calibri" w:cs="Times New Roman"/>
                <w:color w:val="000000"/>
              </w:rPr>
            </w:pPr>
            <w:r>
              <w:rPr>
                <w:rFonts w:ascii="Calibri" w:eastAsia="Times New Roman" w:hAnsi="Calibri" w:cs="Times New Roman"/>
                <w:color w:val="000000"/>
              </w:rPr>
              <w:t>Case study/field based application</w:t>
            </w:r>
          </w:p>
        </w:tc>
      </w:tr>
      <w:tr w:rsidR="008F674E" w:rsidRPr="008F674E">
        <w:trPr>
          <w:trHeight w:val="300"/>
        </w:trPr>
        <w:tc>
          <w:tcPr>
            <w:tcW w:w="3980" w:type="dxa"/>
            <w:tcBorders>
              <w:top w:val="nil"/>
              <w:left w:val="nil"/>
              <w:bottom w:val="nil"/>
              <w:right w:val="nil"/>
            </w:tcBorders>
            <w:shd w:val="clear" w:color="auto" w:fill="auto"/>
            <w:noWrap/>
            <w:vAlign w:val="bottom"/>
          </w:tcPr>
          <w:p w:rsidR="008F674E" w:rsidRPr="008F674E" w:rsidRDefault="008F674E" w:rsidP="008F674E">
            <w:pPr>
              <w:rPr>
                <w:rFonts w:ascii="Calibri" w:eastAsia="Times New Roman" w:hAnsi="Calibri" w:cs="Times New Roman"/>
                <w:color w:val="000000"/>
              </w:rPr>
            </w:pPr>
          </w:p>
        </w:tc>
        <w:tc>
          <w:tcPr>
            <w:tcW w:w="4960" w:type="dxa"/>
            <w:tcBorders>
              <w:top w:val="nil"/>
              <w:left w:val="nil"/>
              <w:bottom w:val="nil"/>
              <w:right w:val="nil"/>
            </w:tcBorders>
            <w:shd w:val="clear" w:color="auto" w:fill="auto"/>
            <w:vAlign w:val="bottom"/>
          </w:tcPr>
          <w:p w:rsidR="008F674E" w:rsidRPr="008F674E" w:rsidRDefault="008F674E" w:rsidP="008F674E">
            <w:pPr>
              <w:rPr>
                <w:rFonts w:ascii="Calibri" w:eastAsia="Times New Roman" w:hAnsi="Calibri" w:cs="Times New Roman"/>
                <w:color w:val="000000"/>
              </w:rPr>
            </w:pPr>
          </w:p>
        </w:tc>
      </w:tr>
      <w:tr w:rsidR="005346D0" w:rsidRPr="008F674E" w:rsidTr="00B864D9">
        <w:trPr>
          <w:trHeight w:val="3447"/>
        </w:trPr>
        <w:tc>
          <w:tcPr>
            <w:tcW w:w="8940" w:type="dxa"/>
            <w:gridSpan w:val="2"/>
            <w:tcBorders>
              <w:top w:val="nil"/>
              <w:left w:val="nil"/>
              <w:right w:val="nil"/>
            </w:tcBorders>
            <w:shd w:val="clear" w:color="auto" w:fill="auto"/>
            <w:vAlign w:val="bottom"/>
          </w:tcPr>
          <w:p w:rsidR="005346D0" w:rsidRPr="008F674E" w:rsidRDefault="005346D0" w:rsidP="008F674E">
            <w:pPr>
              <w:rPr>
                <w:rFonts w:ascii="Calibri" w:eastAsia="Times New Roman" w:hAnsi="Calibri" w:cs="Times New Roman"/>
                <w:b/>
                <w:bCs/>
                <w:color w:val="000000"/>
              </w:rPr>
            </w:pPr>
            <w:r w:rsidRPr="008F674E">
              <w:rPr>
                <w:rFonts w:ascii="Calibri" w:eastAsia="Times New Roman" w:hAnsi="Calibri" w:cs="Times New Roman"/>
                <w:b/>
                <w:bCs/>
                <w:color w:val="000000"/>
              </w:rPr>
              <w:lastRenderedPageBreak/>
              <w:t>Alignment with Transformation Initiative:</w:t>
            </w:r>
          </w:p>
          <w:p w:rsidR="005346D0" w:rsidRPr="00640403" w:rsidRDefault="005346D0" w:rsidP="008F674E">
            <w:pPr>
              <w:rPr>
                <w:rFonts w:ascii="Calibri" w:eastAsia="Times New Roman" w:hAnsi="Calibri" w:cs="Times New Roman"/>
                <w:bCs/>
                <w:i/>
                <w:iCs/>
                <w:color w:val="000000"/>
                <w:sz w:val="24"/>
                <w:szCs w:val="24"/>
              </w:rPr>
            </w:pPr>
            <w:r w:rsidRPr="008F674E">
              <w:rPr>
                <w:rFonts w:ascii="Calibri" w:eastAsia="Times New Roman" w:hAnsi="Calibri" w:cs="Times New Roman"/>
                <w:color w:val="000000"/>
                <w:sz w:val="24"/>
                <w:szCs w:val="24"/>
              </w:rPr>
              <w:t xml:space="preserve">In view of this conceptual framework and our urban mission, the goal for our Transformation Initiative is </w:t>
            </w:r>
            <w:r w:rsidRPr="008F674E">
              <w:rPr>
                <w:rFonts w:ascii="Calibri" w:eastAsia="Times New Roman" w:hAnsi="Calibri" w:cs="Times New Roman"/>
                <w:b/>
                <w:bCs/>
                <w:i/>
                <w:iCs/>
                <w:color w:val="000000"/>
                <w:sz w:val="24"/>
                <w:szCs w:val="24"/>
              </w:rPr>
              <w:t xml:space="preserve">to improve the performance of students in high needs schools by preparing educators who recognize the moral imperative to meet the needs of each student.  We will prepare educators who are committed to each student, caring about each individual, and competent in evidence-based and data driven instruction.  </w:t>
            </w:r>
            <w:r w:rsidRPr="00640403">
              <w:rPr>
                <w:rFonts w:ascii="Calibri" w:eastAsia="Times New Roman" w:hAnsi="Calibri" w:cs="Times New Roman"/>
                <w:bCs/>
                <w:i/>
                <w:iCs/>
                <w:color w:val="000000"/>
                <w:sz w:val="24"/>
                <w:szCs w:val="24"/>
              </w:rPr>
              <w:t xml:space="preserve">This course aligns with </w:t>
            </w:r>
            <w:r>
              <w:rPr>
                <w:rFonts w:ascii="Calibri" w:eastAsia="Times New Roman" w:hAnsi="Calibri" w:cs="Times New Roman"/>
                <w:bCs/>
                <w:i/>
                <w:iCs/>
                <w:color w:val="000000"/>
                <w:sz w:val="24"/>
                <w:szCs w:val="24"/>
              </w:rPr>
              <w:t>the transformative initiative through the following themes</w:t>
            </w:r>
            <w:r w:rsidRPr="00640403">
              <w:rPr>
                <w:rFonts w:ascii="Calibri" w:eastAsia="Times New Roman" w:hAnsi="Calibri" w:cs="Times New Roman"/>
                <w:bCs/>
                <w:i/>
                <w:iCs/>
                <w:color w:val="000000"/>
                <w:sz w:val="24"/>
                <w:szCs w:val="24"/>
              </w:rPr>
              <w:t>:</w:t>
            </w:r>
          </w:p>
          <w:p w:rsidR="005346D0" w:rsidRPr="00640403" w:rsidRDefault="005346D0" w:rsidP="00640403">
            <w:pPr>
              <w:pStyle w:val="ListParagraph"/>
              <w:numPr>
                <w:ilvl w:val="0"/>
                <w:numId w:val="2"/>
              </w:numPr>
              <w:rPr>
                <w:color w:val="000000" w:themeColor="text1"/>
              </w:rPr>
            </w:pPr>
            <w:r w:rsidRPr="00640403">
              <w:rPr>
                <w:color w:val="000000" w:themeColor="text1"/>
              </w:rPr>
              <w:t>Helping candidates come to terms with unintentional barriers and bias</w:t>
            </w:r>
          </w:p>
          <w:p w:rsidR="005346D0" w:rsidRPr="00640403" w:rsidRDefault="005346D0" w:rsidP="00640403">
            <w:pPr>
              <w:pStyle w:val="ListParagraph"/>
              <w:numPr>
                <w:ilvl w:val="0"/>
                <w:numId w:val="2"/>
              </w:numPr>
            </w:pPr>
            <w:r w:rsidRPr="00640403">
              <w:t>Implementation of research-based strategies</w:t>
            </w:r>
          </w:p>
          <w:p w:rsidR="005346D0" w:rsidRPr="00640403" w:rsidRDefault="005346D0" w:rsidP="00640403">
            <w:pPr>
              <w:pStyle w:val="ListParagraph"/>
              <w:numPr>
                <w:ilvl w:val="0"/>
                <w:numId w:val="2"/>
              </w:numPr>
            </w:pPr>
            <w:r w:rsidRPr="00640403">
              <w:t>Embedding methods courses in schools and better integrating methods courses with field experiences</w:t>
            </w:r>
          </w:p>
          <w:p w:rsidR="005346D0" w:rsidRPr="008F674E" w:rsidRDefault="005346D0" w:rsidP="008F674E">
            <w:pPr>
              <w:pStyle w:val="ListParagraph"/>
              <w:numPr>
                <w:ilvl w:val="0"/>
                <w:numId w:val="2"/>
              </w:numPr>
              <w:rPr>
                <w:rFonts w:ascii="Calibri" w:eastAsia="Times New Roman" w:hAnsi="Calibri" w:cs="Times New Roman"/>
                <w:b/>
                <w:bCs/>
                <w:color w:val="000000"/>
              </w:rPr>
            </w:pPr>
            <w:r w:rsidRPr="00640403">
              <w:t>Reflection</w:t>
            </w:r>
          </w:p>
        </w:tc>
      </w:tr>
      <w:tr w:rsidR="008F674E" w:rsidRPr="008F674E">
        <w:trPr>
          <w:trHeight w:val="300"/>
        </w:trPr>
        <w:tc>
          <w:tcPr>
            <w:tcW w:w="8940" w:type="dxa"/>
            <w:gridSpan w:val="2"/>
            <w:tcBorders>
              <w:top w:val="nil"/>
              <w:left w:val="nil"/>
              <w:bottom w:val="nil"/>
              <w:right w:val="nil"/>
            </w:tcBorders>
            <w:shd w:val="clear" w:color="auto" w:fill="auto"/>
            <w:vAlign w:val="bottom"/>
          </w:tcPr>
          <w:p w:rsidR="008F674E" w:rsidRPr="008F674E" w:rsidRDefault="008F674E" w:rsidP="008F674E">
            <w:pPr>
              <w:rPr>
                <w:rFonts w:ascii="Calibri" w:eastAsia="Times New Roman" w:hAnsi="Calibri" w:cs="Times New Roman"/>
                <w:b/>
                <w:bCs/>
                <w:color w:val="000000"/>
              </w:rPr>
            </w:pPr>
          </w:p>
        </w:tc>
      </w:tr>
      <w:tr w:rsidR="005346D0" w:rsidRPr="008F674E" w:rsidTr="00872822">
        <w:trPr>
          <w:trHeight w:val="1981"/>
        </w:trPr>
        <w:tc>
          <w:tcPr>
            <w:tcW w:w="8940" w:type="dxa"/>
            <w:gridSpan w:val="2"/>
            <w:tcBorders>
              <w:top w:val="nil"/>
              <w:left w:val="nil"/>
              <w:right w:val="nil"/>
            </w:tcBorders>
            <w:shd w:val="clear" w:color="auto" w:fill="auto"/>
            <w:vAlign w:val="bottom"/>
          </w:tcPr>
          <w:p w:rsidR="005346D0" w:rsidRPr="008F674E" w:rsidRDefault="005346D0" w:rsidP="008F674E">
            <w:pPr>
              <w:rPr>
                <w:rFonts w:ascii="Calibri" w:eastAsia="Times New Roman" w:hAnsi="Calibri" w:cs="Times New Roman"/>
                <w:b/>
                <w:bCs/>
                <w:color w:val="000000"/>
              </w:rPr>
            </w:pPr>
            <w:r w:rsidRPr="008F674E">
              <w:rPr>
                <w:rFonts w:ascii="Calibri" w:eastAsia="Times New Roman" w:hAnsi="Calibri" w:cs="Times New Roman"/>
                <w:b/>
                <w:bCs/>
                <w:color w:val="000000"/>
              </w:rPr>
              <w:t>Alignment with Conceptual Framework:</w:t>
            </w:r>
          </w:p>
          <w:p w:rsidR="005346D0" w:rsidRPr="008F674E" w:rsidRDefault="005346D0" w:rsidP="00201800">
            <w:pPr>
              <w:rPr>
                <w:rFonts w:ascii="Calibri" w:eastAsia="Times New Roman" w:hAnsi="Calibri" w:cs="Times New Roman"/>
                <w:color w:val="000000"/>
                <w:sz w:val="24"/>
                <w:szCs w:val="24"/>
              </w:rPr>
            </w:pPr>
            <w:r w:rsidRPr="00845FA8">
              <w:rPr>
                <w:rFonts w:ascii="Calibri" w:eastAsia="Times New Roman" w:hAnsi="Calibri" w:cs="Times New Roman"/>
                <w:color w:val="000000"/>
                <w:sz w:val="24"/>
                <w:szCs w:val="24"/>
              </w:rPr>
              <w:t xml:space="preserve">This course addresses these institutional standards: </w:t>
            </w:r>
          </w:p>
          <w:p w:rsidR="005346D0" w:rsidRDefault="005346D0" w:rsidP="00640403">
            <w:pPr>
              <w:rPr>
                <w:rFonts w:cs="Arial"/>
              </w:rPr>
            </w:pPr>
            <w:r w:rsidRPr="00CC1BAA">
              <w:rPr>
                <w:rFonts w:cs="Arial"/>
              </w:rPr>
              <w:t xml:space="preserve">Candidates of the University of Cincinnati are </w:t>
            </w:r>
            <w:r w:rsidRPr="00CC1BAA">
              <w:rPr>
                <w:rFonts w:cs="Arial"/>
                <w:i/>
                <w:iCs/>
              </w:rPr>
              <w:t>committed, caring, competent educators</w:t>
            </w:r>
            <w:r>
              <w:rPr>
                <w:rFonts w:cs="Arial"/>
                <w:i/>
                <w:iCs/>
              </w:rPr>
              <w:t>:</w:t>
            </w:r>
          </w:p>
          <w:p w:rsidR="005346D0" w:rsidRPr="00640403" w:rsidRDefault="005346D0" w:rsidP="00640403">
            <w:pPr>
              <w:pStyle w:val="ListParagraph"/>
              <w:numPr>
                <w:ilvl w:val="0"/>
                <w:numId w:val="3"/>
              </w:numPr>
              <w:rPr>
                <w:rFonts w:cs="Arial"/>
              </w:rPr>
            </w:pPr>
            <w:proofErr w:type="gramStart"/>
            <w:r w:rsidRPr="00640403">
              <w:rPr>
                <w:rFonts w:cs="Arial"/>
              </w:rPr>
              <w:t>who</w:t>
            </w:r>
            <w:proofErr w:type="gramEnd"/>
            <w:r w:rsidRPr="00640403">
              <w:rPr>
                <w:rFonts w:cs="Arial"/>
              </w:rPr>
              <w:t xml:space="preserve"> successfully collaborate, demonstrate leadership, and engage in positive systems change. </w:t>
            </w:r>
          </w:p>
          <w:p w:rsidR="005346D0" w:rsidRPr="008F674E" w:rsidRDefault="005346D0" w:rsidP="00640403">
            <w:pPr>
              <w:pStyle w:val="ListParagraph"/>
              <w:numPr>
                <w:ilvl w:val="0"/>
                <w:numId w:val="3"/>
              </w:numPr>
              <w:rPr>
                <w:rFonts w:ascii="Calibri" w:eastAsia="Times New Roman" w:hAnsi="Calibri" w:cs="Times New Roman"/>
                <w:b/>
                <w:bCs/>
                <w:color w:val="000000"/>
              </w:rPr>
            </w:pPr>
            <w:proofErr w:type="gramStart"/>
            <w:r w:rsidRPr="00640403">
              <w:rPr>
                <w:rFonts w:cs="Arial"/>
              </w:rPr>
              <w:t>who</w:t>
            </w:r>
            <w:proofErr w:type="gramEnd"/>
            <w:r w:rsidRPr="00640403">
              <w:rPr>
                <w:rFonts w:cs="Arial"/>
              </w:rPr>
              <w:t xml:space="preserve"> demonstrate the moral imperative to teach all students and address the responsibility to teach all students with tenacity.</w:t>
            </w:r>
          </w:p>
        </w:tc>
      </w:tr>
      <w:tr w:rsidR="008F674E" w:rsidRPr="008F674E">
        <w:trPr>
          <w:trHeight w:val="300"/>
        </w:trPr>
        <w:tc>
          <w:tcPr>
            <w:tcW w:w="8940" w:type="dxa"/>
            <w:gridSpan w:val="2"/>
            <w:tcBorders>
              <w:top w:val="nil"/>
              <w:left w:val="nil"/>
              <w:bottom w:val="nil"/>
              <w:right w:val="nil"/>
            </w:tcBorders>
            <w:shd w:val="clear" w:color="auto" w:fill="auto"/>
            <w:vAlign w:val="bottom"/>
          </w:tcPr>
          <w:p w:rsidR="008F674E" w:rsidRPr="008F674E" w:rsidRDefault="008F674E" w:rsidP="008F674E">
            <w:pPr>
              <w:rPr>
                <w:rFonts w:ascii="Calibri" w:eastAsia="Times New Roman" w:hAnsi="Calibri" w:cs="Times New Roman"/>
                <w:color w:val="000000"/>
              </w:rPr>
            </w:pPr>
          </w:p>
        </w:tc>
      </w:tr>
      <w:tr w:rsidR="008F674E" w:rsidRPr="008F674E">
        <w:trPr>
          <w:trHeight w:val="315"/>
        </w:trPr>
        <w:tc>
          <w:tcPr>
            <w:tcW w:w="8940" w:type="dxa"/>
            <w:gridSpan w:val="2"/>
            <w:tcBorders>
              <w:top w:val="nil"/>
              <w:left w:val="nil"/>
              <w:bottom w:val="nil"/>
              <w:right w:val="nil"/>
            </w:tcBorders>
            <w:shd w:val="clear" w:color="auto" w:fill="auto"/>
            <w:vAlign w:val="bottom"/>
          </w:tcPr>
          <w:p w:rsidR="008F674E" w:rsidRPr="008F674E" w:rsidRDefault="008F674E" w:rsidP="008F674E">
            <w:pPr>
              <w:rPr>
                <w:rFonts w:ascii="Calibri" w:eastAsia="Times New Roman" w:hAnsi="Calibri" w:cs="Times New Roman"/>
                <w:b/>
                <w:bCs/>
                <w:color w:val="000000"/>
                <w:sz w:val="24"/>
                <w:szCs w:val="24"/>
              </w:rPr>
            </w:pPr>
            <w:r w:rsidRPr="008F674E">
              <w:rPr>
                <w:rFonts w:ascii="Calibri" w:eastAsia="Times New Roman" w:hAnsi="Calibri" w:cs="Times New Roman"/>
                <w:b/>
                <w:bCs/>
                <w:color w:val="000000"/>
                <w:sz w:val="24"/>
                <w:szCs w:val="24"/>
              </w:rPr>
              <w:t>Alignment with Specialized Program Association:</w:t>
            </w:r>
          </w:p>
        </w:tc>
      </w:tr>
      <w:tr w:rsidR="008F674E" w:rsidRPr="008F674E">
        <w:trPr>
          <w:trHeight w:val="300"/>
        </w:trPr>
        <w:tc>
          <w:tcPr>
            <w:tcW w:w="8940" w:type="dxa"/>
            <w:gridSpan w:val="2"/>
            <w:tcBorders>
              <w:top w:val="nil"/>
              <w:left w:val="nil"/>
              <w:bottom w:val="nil"/>
              <w:right w:val="nil"/>
            </w:tcBorders>
            <w:shd w:val="clear" w:color="auto" w:fill="auto"/>
            <w:vAlign w:val="bottom"/>
          </w:tcPr>
          <w:p w:rsidR="00640403" w:rsidRDefault="005346D0" w:rsidP="00640403">
            <w:pPr>
              <w:rPr>
                <w:rFonts w:cs="Arial"/>
              </w:rPr>
            </w:pPr>
            <w:r>
              <w:rPr>
                <w:rFonts w:cs="Arial"/>
              </w:rPr>
              <w:t>This course addresses the following Council for Exceptional Children Standards:</w:t>
            </w:r>
          </w:p>
          <w:p w:rsidR="00640403" w:rsidRDefault="005346D0" w:rsidP="00640403">
            <w:pPr>
              <w:rPr>
                <w:rFonts w:cs="Arial"/>
              </w:rPr>
            </w:pPr>
          </w:p>
          <w:p w:rsidR="00640403" w:rsidRDefault="005346D0" w:rsidP="00640403">
            <w:pPr>
              <w:autoSpaceDE w:val="0"/>
              <w:autoSpaceDN w:val="0"/>
              <w:adjustRightInd w:val="0"/>
              <w:rPr>
                <w:rFonts w:ascii="Palatino-Bold" w:hAnsi="Palatino-Bold" w:cs="Palatino-Bold"/>
                <w:b/>
                <w:bCs/>
                <w:sz w:val="20"/>
                <w:szCs w:val="20"/>
              </w:rPr>
            </w:pPr>
            <w:r>
              <w:rPr>
                <w:rFonts w:ascii="Palatino-Bold" w:hAnsi="Palatino-Bold" w:cs="Palatino-Bold"/>
                <w:b/>
                <w:bCs/>
                <w:sz w:val="20"/>
                <w:szCs w:val="20"/>
              </w:rPr>
              <w:t xml:space="preserve">Standard #2: </w:t>
            </w:r>
            <w:r>
              <w:rPr>
                <w:rFonts w:ascii="Palatino-Bold" w:hAnsi="Palatino-Bold" w:cs="Palatino-Bold"/>
                <w:b/>
                <w:bCs/>
                <w:sz w:val="20"/>
                <w:szCs w:val="20"/>
              </w:rPr>
              <w:t>Development and Characteristics of Learners</w:t>
            </w:r>
          </w:p>
          <w:p w:rsidR="00640403" w:rsidRDefault="005346D0" w:rsidP="00640403">
            <w:pPr>
              <w:autoSpaceDE w:val="0"/>
              <w:autoSpaceDN w:val="0"/>
              <w:adjustRightInd w:val="0"/>
              <w:rPr>
                <w:rFonts w:ascii="Palatino-Roman" w:hAnsi="Palatino-Roman" w:cs="Palatino-Roman"/>
                <w:sz w:val="18"/>
                <w:szCs w:val="18"/>
              </w:rPr>
            </w:pPr>
            <w:r>
              <w:rPr>
                <w:rFonts w:ascii="Palatino-Roman" w:hAnsi="Palatino-Roman" w:cs="Palatino-Roman"/>
                <w:sz w:val="18"/>
                <w:szCs w:val="18"/>
              </w:rPr>
              <w:t>EC2K5:  Impact of medical conditions on family concerns, resources, and priorities.</w:t>
            </w:r>
          </w:p>
          <w:p w:rsidR="00586128" w:rsidRDefault="005346D0" w:rsidP="00640403">
            <w:pPr>
              <w:rPr>
                <w:rFonts w:cs="Arial"/>
              </w:rPr>
            </w:pPr>
          </w:p>
          <w:p w:rsidR="00586128" w:rsidRDefault="005346D0" w:rsidP="00586128">
            <w:pPr>
              <w:autoSpaceDE w:val="0"/>
              <w:autoSpaceDN w:val="0"/>
              <w:adjustRightInd w:val="0"/>
              <w:rPr>
                <w:rFonts w:ascii="Palatino-Bold" w:hAnsi="Palatino-Bold" w:cs="Palatino-Bold"/>
                <w:b/>
                <w:bCs/>
                <w:sz w:val="20"/>
                <w:szCs w:val="20"/>
              </w:rPr>
            </w:pPr>
            <w:r>
              <w:rPr>
                <w:rFonts w:ascii="Palatino-Bold" w:hAnsi="Palatino-Bold" w:cs="Palatino-Bold"/>
                <w:b/>
                <w:bCs/>
                <w:sz w:val="20"/>
                <w:szCs w:val="20"/>
              </w:rPr>
              <w:t>Standard #3: Individual Learning Differences</w:t>
            </w:r>
          </w:p>
          <w:p w:rsidR="00586128" w:rsidRDefault="005346D0" w:rsidP="00586128">
            <w:pPr>
              <w:autoSpaceDE w:val="0"/>
              <w:autoSpaceDN w:val="0"/>
              <w:adjustRightInd w:val="0"/>
              <w:rPr>
                <w:rFonts w:ascii="Palatino-Roman" w:hAnsi="Palatino-Roman" w:cs="Palatino-Roman"/>
                <w:sz w:val="18"/>
                <w:szCs w:val="18"/>
              </w:rPr>
            </w:pPr>
            <w:r>
              <w:rPr>
                <w:rFonts w:ascii="Palatino-Roman" w:hAnsi="Palatino-Roman" w:cs="Palatino-Roman"/>
                <w:sz w:val="18"/>
                <w:szCs w:val="18"/>
              </w:rPr>
              <w:t>CC3K1:  Effects an exceptional condition(s) can have on an individual’s life.</w:t>
            </w:r>
          </w:p>
          <w:p w:rsidR="00586128" w:rsidRDefault="005346D0" w:rsidP="00640403">
            <w:pPr>
              <w:rPr>
                <w:rFonts w:cs="Arial"/>
              </w:rPr>
            </w:pPr>
          </w:p>
          <w:p w:rsidR="00586128" w:rsidRDefault="005346D0" w:rsidP="00586128">
            <w:pPr>
              <w:rPr>
                <w:rFonts w:ascii="Palatino-Bold" w:hAnsi="Palatino-Bold" w:cs="Palatino-Bold"/>
                <w:b/>
                <w:bCs/>
                <w:sz w:val="20"/>
                <w:szCs w:val="20"/>
              </w:rPr>
            </w:pPr>
            <w:r>
              <w:rPr>
                <w:rFonts w:ascii="Palatino-Bold" w:hAnsi="Palatino-Bold" w:cs="Palatino-Bold"/>
                <w:b/>
                <w:bCs/>
                <w:sz w:val="20"/>
                <w:szCs w:val="20"/>
              </w:rPr>
              <w:t>Sta</w:t>
            </w:r>
            <w:r>
              <w:rPr>
                <w:rFonts w:ascii="Palatino-Bold" w:hAnsi="Palatino-Bold" w:cs="Palatino-Bold"/>
                <w:b/>
                <w:bCs/>
                <w:sz w:val="20"/>
                <w:szCs w:val="20"/>
              </w:rPr>
              <w:t>ndard #5: Learning Environments and Social Interactions</w:t>
            </w:r>
          </w:p>
          <w:p w:rsidR="00586128" w:rsidRDefault="005346D0" w:rsidP="00586128">
            <w:pPr>
              <w:autoSpaceDE w:val="0"/>
              <w:autoSpaceDN w:val="0"/>
              <w:adjustRightInd w:val="0"/>
              <w:rPr>
                <w:rFonts w:ascii="Palatino-Roman" w:hAnsi="Palatino-Roman" w:cs="Palatino-Roman"/>
                <w:sz w:val="18"/>
                <w:szCs w:val="18"/>
              </w:rPr>
            </w:pPr>
            <w:r>
              <w:rPr>
                <w:rFonts w:ascii="Palatino-Roman" w:hAnsi="Palatino-Roman" w:cs="Palatino-Roman"/>
                <w:sz w:val="18"/>
                <w:szCs w:val="18"/>
              </w:rPr>
              <w:t>CC5S1 Create a safe, equitable, positive, and supportive learning environment in which diversities are</w:t>
            </w:r>
          </w:p>
          <w:p w:rsidR="00586128" w:rsidRDefault="005346D0" w:rsidP="00586128">
            <w:pPr>
              <w:autoSpaceDE w:val="0"/>
              <w:autoSpaceDN w:val="0"/>
              <w:adjustRightInd w:val="0"/>
              <w:rPr>
                <w:rFonts w:ascii="Palatino-Roman" w:hAnsi="Palatino-Roman" w:cs="Palatino-Roman"/>
                <w:sz w:val="18"/>
                <w:szCs w:val="18"/>
              </w:rPr>
            </w:pPr>
            <w:proofErr w:type="gramStart"/>
            <w:r>
              <w:rPr>
                <w:rFonts w:ascii="Palatino-Roman" w:hAnsi="Palatino-Roman" w:cs="Palatino-Roman"/>
                <w:sz w:val="18"/>
                <w:szCs w:val="18"/>
              </w:rPr>
              <w:t>valued</w:t>
            </w:r>
            <w:proofErr w:type="gramEnd"/>
            <w:r>
              <w:rPr>
                <w:rFonts w:ascii="Palatino-Roman" w:hAnsi="Palatino-Roman" w:cs="Palatino-Roman"/>
                <w:sz w:val="18"/>
                <w:szCs w:val="18"/>
              </w:rPr>
              <w:t>.</w:t>
            </w:r>
          </w:p>
          <w:p w:rsidR="00586128" w:rsidRDefault="005346D0" w:rsidP="00586128">
            <w:pPr>
              <w:autoSpaceDE w:val="0"/>
              <w:autoSpaceDN w:val="0"/>
              <w:adjustRightInd w:val="0"/>
              <w:rPr>
                <w:rFonts w:ascii="Palatino-Roman" w:hAnsi="Palatino-Roman" w:cs="Palatino-Roman"/>
                <w:sz w:val="18"/>
                <w:szCs w:val="18"/>
              </w:rPr>
            </w:pPr>
            <w:r>
              <w:rPr>
                <w:rFonts w:ascii="Palatino-Roman" w:hAnsi="Palatino-Roman" w:cs="Palatino-Roman"/>
                <w:sz w:val="18"/>
                <w:szCs w:val="18"/>
              </w:rPr>
              <w:t>CC5S2 Identify realistic expectations for personal and social behavior in various setting</w:t>
            </w:r>
            <w:r>
              <w:rPr>
                <w:rFonts w:ascii="Palatino-Roman" w:hAnsi="Palatino-Roman" w:cs="Palatino-Roman"/>
                <w:sz w:val="18"/>
                <w:szCs w:val="18"/>
              </w:rPr>
              <w:t>s.</w:t>
            </w:r>
          </w:p>
          <w:p w:rsidR="00586128" w:rsidRDefault="005346D0" w:rsidP="00586128">
            <w:pPr>
              <w:autoSpaceDE w:val="0"/>
              <w:autoSpaceDN w:val="0"/>
              <w:adjustRightInd w:val="0"/>
              <w:rPr>
                <w:rFonts w:ascii="Palatino-Roman" w:hAnsi="Palatino-Roman" w:cs="Palatino-Roman"/>
                <w:sz w:val="18"/>
                <w:szCs w:val="18"/>
              </w:rPr>
            </w:pPr>
            <w:r>
              <w:rPr>
                <w:rFonts w:ascii="Palatino-Roman" w:hAnsi="Palatino-Roman" w:cs="Palatino-Roman"/>
                <w:sz w:val="18"/>
                <w:szCs w:val="18"/>
              </w:rPr>
              <w:t>CC5S3 Identify supports needed for integration into various program placements.</w:t>
            </w:r>
          </w:p>
          <w:p w:rsidR="00586128" w:rsidRDefault="005346D0" w:rsidP="00586128">
            <w:pPr>
              <w:autoSpaceDE w:val="0"/>
              <w:autoSpaceDN w:val="0"/>
              <w:adjustRightInd w:val="0"/>
              <w:rPr>
                <w:rFonts w:ascii="Palatino-Roman" w:hAnsi="Palatino-Roman" w:cs="Palatino-Roman"/>
                <w:sz w:val="18"/>
                <w:szCs w:val="18"/>
              </w:rPr>
            </w:pPr>
            <w:r>
              <w:rPr>
                <w:rFonts w:ascii="Palatino-Roman" w:hAnsi="Palatino-Roman" w:cs="Palatino-Roman"/>
                <w:sz w:val="18"/>
                <w:szCs w:val="18"/>
              </w:rPr>
              <w:t>CC5S8 Teach self-advocacy.</w:t>
            </w:r>
          </w:p>
          <w:p w:rsidR="00586128" w:rsidRDefault="005346D0" w:rsidP="00586128">
            <w:pPr>
              <w:rPr>
                <w:rFonts w:ascii="Palatino-Roman" w:hAnsi="Palatino-Roman" w:cs="Palatino-Roman"/>
                <w:sz w:val="18"/>
                <w:szCs w:val="18"/>
              </w:rPr>
            </w:pPr>
            <w:r>
              <w:rPr>
                <w:rFonts w:ascii="Palatino-Roman" w:hAnsi="Palatino-Roman" w:cs="Palatino-Roman"/>
                <w:sz w:val="18"/>
                <w:szCs w:val="18"/>
              </w:rPr>
              <w:t>CC5S9 Create an environment that encourages self-advocacy and increased independence.</w:t>
            </w:r>
          </w:p>
          <w:p w:rsidR="00586128" w:rsidRDefault="005346D0" w:rsidP="00586128">
            <w:pPr>
              <w:autoSpaceDE w:val="0"/>
              <w:autoSpaceDN w:val="0"/>
              <w:adjustRightInd w:val="0"/>
              <w:rPr>
                <w:rFonts w:ascii="Palatino-Roman" w:hAnsi="Palatino-Roman" w:cs="Palatino-Roman"/>
                <w:sz w:val="18"/>
                <w:szCs w:val="18"/>
              </w:rPr>
            </w:pPr>
            <w:r>
              <w:rPr>
                <w:rFonts w:ascii="Palatino-Roman" w:hAnsi="Palatino-Roman" w:cs="Palatino-Roman"/>
                <w:sz w:val="18"/>
                <w:szCs w:val="18"/>
              </w:rPr>
              <w:t>CC5S16 Use universal precautions.</w:t>
            </w:r>
          </w:p>
          <w:p w:rsidR="00586128" w:rsidRDefault="005346D0" w:rsidP="00586128">
            <w:pPr>
              <w:autoSpaceDE w:val="0"/>
              <w:autoSpaceDN w:val="0"/>
              <w:adjustRightInd w:val="0"/>
              <w:rPr>
                <w:rFonts w:ascii="Palatino-Roman" w:hAnsi="Palatino-Roman" w:cs="Palatino-Roman"/>
                <w:sz w:val="18"/>
                <w:szCs w:val="18"/>
              </w:rPr>
            </w:pPr>
            <w:r>
              <w:rPr>
                <w:rFonts w:ascii="Palatino-Roman" w:hAnsi="Palatino-Roman" w:cs="Palatino-Roman"/>
                <w:sz w:val="18"/>
                <w:szCs w:val="18"/>
              </w:rPr>
              <w:t xml:space="preserve">EC5S1 Implement nutrition </w:t>
            </w:r>
            <w:r>
              <w:rPr>
                <w:rFonts w:ascii="Palatino-Roman" w:hAnsi="Palatino-Roman" w:cs="Palatino-Roman"/>
                <w:sz w:val="18"/>
                <w:szCs w:val="18"/>
              </w:rPr>
              <w:t>plans and feeding strategies.</w:t>
            </w:r>
          </w:p>
          <w:p w:rsidR="00586128" w:rsidRDefault="005346D0" w:rsidP="00586128">
            <w:pPr>
              <w:autoSpaceDE w:val="0"/>
              <w:autoSpaceDN w:val="0"/>
              <w:adjustRightInd w:val="0"/>
              <w:rPr>
                <w:rFonts w:ascii="Palatino-Roman" w:hAnsi="Palatino-Roman" w:cs="Palatino-Roman"/>
                <w:sz w:val="18"/>
                <w:szCs w:val="18"/>
              </w:rPr>
            </w:pPr>
            <w:r>
              <w:rPr>
                <w:rFonts w:ascii="Palatino-Roman" w:hAnsi="Palatino-Roman" w:cs="Palatino-Roman"/>
                <w:sz w:val="18"/>
                <w:szCs w:val="18"/>
              </w:rPr>
              <w:t>EC5S2 Use health appraisal procedures and make referrals as needed.</w:t>
            </w:r>
          </w:p>
          <w:p w:rsidR="00586128" w:rsidRDefault="005346D0" w:rsidP="00586128">
            <w:pPr>
              <w:autoSpaceDE w:val="0"/>
              <w:autoSpaceDN w:val="0"/>
              <w:adjustRightInd w:val="0"/>
              <w:rPr>
                <w:rFonts w:ascii="Palatino-Roman" w:hAnsi="Palatino-Roman" w:cs="Palatino-Roman"/>
                <w:sz w:val="18"/>
                <w:szCs w:val="18"/>
              </w:rPr>
            </w:pPr>
            <w:r>
              <w:rPr>
                <w:rFonts w:ascii="Palatino-Roman" w:hAnsi="Palatino-Roman" w:cs="Palatino-Roman"/>
                <w:sz w:val="18"/>
                <w:szCs w:val="18"/>
              </w:rPr>
              <w:t>EC5S3 Design, implement, and evaluate environments to assure developmental and functional</w:t>
            </w:r>
          </w:p>
          <w:p w:rsidR="00586128" w:rsidRDefault="005346D0" w:rsidP="00586128">
            <w:pPr>
              <w:autoSpaceDE w:val="0"/>
              <w:autoSpaceDN w:val="0"/>
              <w:adjustRightInd w:val="0"/>
              <w:rPr>
                <w:rFonts w:ascii="Palatino-Roman" w:hAnsi="Palatino-Roman" w:cs="Palatino-Roman"/>
                <w:sz w:val="18"/>
                <w:szCs w:val="18"/>
              </w:rPr>
            </w:pPr>
            <w:proofErr w:type="gramStart"/>
            <w:r>
              <w:rPr>
                <w:rFonts w:ascii="Palatino-Roman" w:hAnsi="Palatino-Roman" w:cs="Palatino-Roman"/>
                <w:sz w:val="18"/>
                <w:szCs w:val="18"/>
              </w:rPr>
              <w:t>appropriateness</w:t>
            </w:r>
            <w:proofErr w:type="gramEnd"/>
            <w:r>
              <w:rPr>
                <w:rFonts w:ascii="Palatino-Roman" w:hAnsi="Palatino-Roman" w:cs="Palatino-Roman"/>
                <w:sz w:val="18"/>
                <w:szCs w:val="18"/>
              </w:rPr>
              <w:t>.</w:t>
            </w:r>
          </w:p>
          <w:p w:rsidR="00586128" w:rsidRDefault="005346D0" w:rsidP="00586128">
            <w:pPr>
              <w:autoSpaceDE w:val="0"/>
              <w:autoSpaceDN w:val="0"/>
              <w:adjustRightInd w:val="0"/>
              <w:rPr>
                <w:rFonts w:ascii="Palatino-Roman" w:hAnsi="Palatino-Roman" w:cs="Palatino-Roman"/>
                <w:sz w:val="18"/>
                <w:szCs w:val="18"/>
              </w:rPr>
            </w:pPr>
            <w:r>
              <w:rPr>
                <w:rFonts w:ascii="Palatino-Roman" w:hAnsi="Palatino-Roman" w:cs="Palatino-Roman"/>
                <w:sz w:val="18"/>
                <w:szCs w:val="18"/>
              </w:rPr>
              <w:t>EC5S4 Provide a stimuli-rich indoor and outdoor env</w:t>
            </w:r>
            <w:r>
              <w:rPr>
                <w:rFonts w:ascii="Palatino-Roman" w:hAnsi="Palatino-Roman" w:cs="Palatino-Roman"/>
                <w:sz w:val="18"/>
                <w:szCs w:val="18"/>
              </w:rPr>
              <w:t>ironment that employs materials, media, and</w:t>
            </w:r>
          </w:p>
          <w:p w:rsidR="00586128" w:rsidRDefault="005346D0" w:rsidP="00586128">
            <w:pPr>
              <w:autoSpaceDE w:val="0"/>
              <w:autoSpaceDN w:val="0"/>
              <w:adjustRightInd w:val="0"/>
              <w:rPr>
                <w:rFonts w:ascii="Palatino-Roman" w:hAnsi="Palatino-Roman" w:cs="Palatino-Roman"/>
                <w:sz w:val="18"/>
                <w:szCs w:val="18"/>
              </w:rPr>
            </w:pPr>
            <w:proofErr w:type="gramStart"/>
            <w:r>
              <w:rPr>
                <w:rFonts w:ascii="Palatino-Roman" w:hAnsi="Palatino-Roman" w:cs="Palatino-Roman"/>
                <w:sz w:val="18"/>
                <w:szCs w:val="18"/>
              </w:rPr>
              <w:t>technology</w:t>
            </w:r>
            <w:proofErr w:type="gramEnd"/>
            <w:r>
              <w:rPr>
                <w:rFonts w:ascii="Palatino-Roman" w:hAnsi="Palatino-Roman" w:cs="Palatino-Roman"/>
                <w:sz w:val="18"/>
                <w:szCs w:val="18"/>
              </w:rPr>
              <w:t>, including adaptive and assistive technology.</w:t>
            </w:r>
          </w:p>
          <w:p w:rsidR="00586128" w:rsidRDefault="005346D0" w:rsidP="00586128">
            <w:pPr>
              <w:autoSpaceDE w:val="0"/>
              <w:autoSpaceDN w:val="0"/>
              <w:adjustRightInd w:val="0"/>
              <w:rPr>
                <w:rFonts w:ascii="Palatino-Roman" w:hAnsi="Palatino-Roman" w:cs="Palatino-Roman"/>
                <w:sz w:val="18"/>
                <w:szCs w:val="18"/>
              </w:rPr>
            </w:pPr>
          </w:p>
          <w:p w:rsidR="00586128" w:rsidRDefault="005346D0" w:rsidP="00586128">
            <w:pPr>
              <w:autoSpaceDE w:val="0"/>
              <w:autoSpaceDN w:val="0"/>
              <w:adjustRightInd w:val="0"/>
              <w:rPr>
                <w:rFonts w:ascii="Palatino-Bold" w:hAnsi="Palatino-Bold" w:cs="Palatino-Bold"/>
                <w:b/>
                <w:bCs/>
                <w:sz w:val="20"/>
                <w:szCs w:val="20"/>
              </w:rPr>
            </w:pPr>
            <w:r>
              <w:rPr>
                <w:rFonts w:ascii="Palatino-Bold" w:hAnsi="Palatino-Bold" w:cs="Palatino-Bold"/>
                <w:b/>
                <w:bCs/>
                <w:sz w:val="20"/>
                <w:szCs w:val="20"/>
              </w:rPr>
              <w:t>Standard #9: Professional and Ethical Practice</w:t>
            </w:r>
          </w:p>
          <w:p w:rsidR="00586128" w:rsidRDefault="005346D0" w:rsidP="00586128">
            <w:pPr>
              <w:rPr>
                <w:rFonts w:ascii="Palatino-Roman" w:hAnsi="Palatino-Roman" w:cs="Palatino-Roman"/>
                <w:sz w:val="18"/>
                <w:szCs w:val="18"/>
              </w:rPr>
            </w:pPr>
            <w:r>
              <w:rPr>
                <w:rFonts w:ascii="Palatino-Roman" w:hAnsi="Palatino-Roman" w:cs="Palatino-Roman"/>
                <w:sz w:val="18"/>
                <w:szCs w:val="18"/>
              </w:rPr>
              <w:t>CC9S3 Act ethically in advocating for appropriate services.</w:t>
            </w:r>
          </w:p>
          <w:p w:rsidR="00586128" w:rsidRDefault="005346D0" w:rsidP="00586128">
            <w:pPr>
              <w:autoSpaceDE w:val="0"/>
              <w:autoSpaceDN w:val="0"/>
              <w:adjustRightInd w:val="0"/>
              <w:rPr>
                <w:rFonts w:ascii="Palatino-Roman" w:hAnsi="Palatino-Roman" w:cs="Palatino-Roman"/>
                <w:sz w:val="18"/>
                <w:szCs w:val="18"/>
              </w:rPr>
            </w:pPr>
            <w:r>
              <w:rPr>
                <w:rFonts w:ascii="Palatino-Roman" w:hAnsi="Palatino-Roman" w:cs="Palatino-Roman"/>
                <w:sz w:val="18"/>
                <w:szCs w:val="18"/>
              </w:rPr>
              <w:t xml:space="preserve">CC9S5 Demonstrate commitment to developing the </w:t>
            </w:r>
            <w:r>
              <w:rPr>
                <w:rFonts w:ascii="Palatino-Roman" w:hAnsi="Palatino-Roman" w:cs="Palatino-Roman"/>
                <w:sz w:val="18"/>
                <w:szCs w:val="18"/>
              </w:rPr>
              <w:t>highest education and quality-of-life potential of</w:t>
            </w:r>
          </w:p>
          <w:p w:rsidR="00586128" w:rsidRDefault="005346D0" w:rsidP="00586128">
            <w:pPr>
              <w:autoSpaceDE w:val="0"/>
              <w:autoSpaceDN w:val="0"/>
              <w:adjustRightInd w:val="0"/>
              <w:rPr>
                <w:rFonts w:ascii="Palatino-Roman" w:hAnsi="Palatino-Roman" w:cs="Palatino-Roman"/>
                <w:sz w:val="18"/>
                <w:szCs w:val="18"/>
              </w:rPr>
            </w:pPr>
            <w:proofErr w:type="gramStart"/>
            <w:r>
              <w:rPr>
                <w:rFonts w:ascii="Palatino-Roman" w:hAnsi="Palatino-Roman" w:cs="Palatino-Roman"/>
                <w:sz w:val="18"/>
                <w:szCs w:val="18"/>
              </w:rPr>
              <w:t>individuals</w:t>
            </w:r>
            <w:proofErr w:type="gramEnd"/>
            <w:r>
              <w:rPr>
                <w:rFonts w:ascii="Palatino-Roman" w:hAnsi="Palatino-Roman" w:cs="Palatino-Roman"/>
                <w:sz w:val="18"/>
                <w:szCs w:val="18"/>
              </w:rPr>
              <w:t xml:space="preserve"> with exceptional learning needs.</w:t>
            </w:r>
          </w:p>
          <w:p w:rsidR="00586128" w:rsidRDefault="005346D0" w:rsidP="00586128">
            <w:pPr>
              <w:autoSpaceDE w:val="0"/>
              <w:autoSpaceDN w:val="0"/>
              <w:adjustRightInd w:val="0"/>
              <w:rPr>
                <w:rFonts w:ascii="Palatino-Bold" w:hAnsi="Palatino-Bold" w:cs="Palatino-Bold"/>
                <w:b/>
                <w:bCs/>
                <w:sz w:val="20"/>
                <w:szCs w:val="20"/>
              </w:rPr>
            </w:pPr>
          </w:p>
          <w:p w:rsidR="00586128" w:rsidRPr="00586128" w:rsidRDefault="005346D0" w:rsidP="00586128">
            <w:pPr>
              <w:autoSpaceDE w:val="0"/>
              <w:autoSpaceDN w:val="0"/>
              <w:adjustRightInd w:val="0"/>
              <w:rPr>
                <w:rFonts w:ascii="Palatino-Bold" w:hAnsi="Palatino-Bold" w:cs="Palatino-Bold"/>
                <w:b/>
                <w:bCs/>
                <w:sz w:val="20"/>
                <w:szCs w:val="20"/>
              </w:rPr>
            </w:pPr>
            <w:r>
              <w:rPr>
                <w:rFonts w:ascii="Palatino-Bold" w:hAnsi="Palatino-Bold" w:cs="Palatino-Bold"/>
                <w:b/>
                <w:bCs/>
                <w:sz w:val="20"/>
                <w:szCs w:val="20"/>
              </w:rPr>
              <w:lastRenderedPageBreak/>
              <w:t>Standard #10: Collaboration</w:t>
            </w:r>
          </w:p>
          <w:p w:rsidR="00586128" w:rsidRDefault="005346D0" w:rsidP="00586128">
            <w:pPr>
              <w:autoSpaceDE w:val="0"/>
              <w:autoSpaceDN w:val="0"/>
              <w:adjustRightInd w:val="0"/>
              <w:rPr>
                <w:rFonts w:ascii="Palatino-Roman" w:hAnsi="Palatino-Roman" w:cs="Palatino-Roman"/>
                <w:sz w:val="18"/>
                <w:szCs w:val="18"/>
              </w:rPr>
            </w:pPr>
            <w:r>
              <w:rPr>
                <w:rFonts w:ascii="Palatino-Roman" w:hAnsi="Palatino-Roman" w:cs="Palatino-Roman"/>
                <w:sz w:val="18"/>
                <w:szCs w:val="18"/>
              </w:rPr>
              <w:t>CC10S3 Foster respectful and beneficial relationships between families and professionals.</w:t>
            </w:r>
          </w:p>
          <w:p w:rsidR="00586128" w:rsidRDefault="005346D0" w:rsidP="00586128">
            <w:pPr>
              <w:autoSpaceDE w:val="0"/>
              <w:autoSpaceDN w:val="0"/>
              <w:adjustRightInd w:val="0"/>
              <w:rPr>
                <w:rFonts w:ascii="Palatino-Roman" w:hAnsi="Palatino-Roman" w:cs="Palatino-Roman"/>
                <w:sz w:val="18"/>
                <w:szCs w:val="18"/>
              </w:rPr>
            </w:pPr>
            <w:r>
              <w:rPr>
                <w:rFonts w:ascii="Palatino-Roman" w:hAnsi="Palatino-Roman" w:cs="Palatino-Roman"/>
                <w:sz w:val="18"/>
                <w:szCs w:val="18"/>
              </w:rPr>
              <w:t>CC10S4 Assist individuals with exceptiona</w:t>
            </w:r>
            <w:r>
              <w:rPr>
                <w:rFonts w:ascii="Palatino-Roman" w:hAnsi="Palatino-Roman" w:cs="Palatino-Roman"/>
                <w:sz w:val="18"/>
                <w:szCs w:val="18"/>
              </w:rPr>
              <w:t>l learning needs and their families in becoming active participants</w:t>
            </w:r>
          </w:p>
          <w:p w:rsidR="00586128" w:rsidRDefault="005346D0" w:rsidP="00586128">
            <w:pPr>
              <w:autoSpaceDE w:val="0"/>
              <w:autoSpaceDN w:val="0"/>
              <w:adjustRightInd w:val="0"/>
              <w:rPr>
                <w:rFonts w:ascii="Palatino-Roman" w:hAnsi="Palatino-Roman" w:cs="Palatino-Roman"/>
                <w:sz w:val="18"/>
                <w:szCs w:val="18"/>
              </w:rPr>
            </w:pPr>
            <w:proofErr w:type="gramStart"/>
            <w:r>
              <w:rPr>
                <w:rFonts w:ascii="Palatino-Roman" w:hAnsi="Palatino-Roman" w:cs="Palatino-Roman"/>
                <w:sz w:val="18"/>
                <w:szCs w:val="18"/>
              </w:rPr>
              <w:t>in</w:t>
            </w:r>
            <w:proofErr w:type="gramEnd"/>
            <w:r>
              <w:rPr>
                <w:rFonts w:ascii="Palatino-Roman" w:hAnsi="Palatino-Roman" w:cs="Palatino-Roman"/>
                <w:sz w:val="18"/>
                <w:szCs w:val="18"/>
              </w:rPr>
              <w:t xml:space="preserve"> the educational team.</w:t>
            </w:r>
          </w:p>
          <w:p w:rsidR="00586128" w:rsidRDefault="005346D0" w:rsidP="00586128">
            <w:pPr>
              <w:autoSpaceDE w:val="0"/>
              <w:autoSpaceDN w:val="0"/>
              <w:adjustRightInd w:val="0"/>
              <w:rPr>
                <w:rFonts w:ascii="Palatino-Roman" w:hAnsi="Palatino-Roman" w:cs="Palatino-Roman"/>
                <w:sz w:val="18"/>
                <w:szCs w:val="18"/>
              </w:rPr>
            </w:pPr>
            <w:r>
              <w:rPr>
                <w:rFonts w:ascii="Palatino-Roman" w:hAnsi="Palatino-Roman" w:cs="Palatino-Roman"/>
                <w:sz w:val="18"/>
                <w:szCs w:val="18"/>
              </w:rPr>
              <w:t>CC10S5 Plan and conduct collaborative conferences with individuals with exceptional learning needs and</w:t>
            </w:r>
          </w:p>
          <w:p w:rsidR="00586128" w:rsidRDefault="005346D0" w:rsidP="00586128">
            <w:pPr>
              <w:autoSpaceDE w:val="0"/>
              <w:autoSpaceDN w:val="0"/>
              <w:adjustRightInd w:val="0"/>
              <w:rPr>
                <w:rFonts w:ascii="Palatino-Roman" w:hAnsi="Palatino-Roman" w:cs="Palatino-Roman"/>
                <w:sz w:val="18"/>
                <w:szCs w:val="18"/>
              </w:rPr>
            </w:pPr>
            <w:proofErr w:type="gramStart"/>
            <w:r>
              <w:rPr>
                <w:rFonts w:ascii="Palatino-Roman" w:hAnsi="Palatino-Roman" w:cs="Palatino-Roman"/>
                <w:sz w:val="18"/>
                <w:szCs w:val="18"/>
              </w:rPr>
              <w:t>their</w:t>
            </w:r>
            <w:proofErr w:type="gramEnd"/>
            <w:r>
              <w:rPr>
                <w:rFonts w:ascii="Palatino-Roman" w:hAnsi="Palatino-Roman" w:cs="Palatino-Roman"/>
                <w:sz w:val="18"/>
                <w:szCs w:val="18"/>
              </w:rPr>
              <w:t xml:space="preserve"> families.</w:t>
            </w:r>
          </w:p>
          <w:p w:rsidR="00586128" w:rsidRDefault="005346D0" w:rsidP="00586128">
            <w:pPr>
              <w:autoSpaceDE w:val="0"/>
              <w:autoSpaceDN w:val="0"/>
              <w:adjustRightInd w:val="0"/>
              <w:rPr>
                <w:rFonts w:ascii="Palatino-Roman" w:hAnsi="Palatino-Roman" w:cs="Palatino-Roman"/>
                <w:sz w:val="18"/>
                <w:szCs w:val="18"/>
              </w:rPr>
            </w:pPr>
            <w:r>
              <w:rPr>
                <w:rFonts w:ascii="Palatino-Roman" w:hAnsi="Palatino-Roman" w:cs="Palatino-Roman"/>
                <w:sz w:val="18"/>
                <w:szCs w:val="18"/>
              </w:rPr>
              <w:t>CC10S6 Collaborate with school personnel and</w:t>
            </w:r>
            <w:r>
              <w:rPr>
                <w:rFonts w:ascii="Palatino-Roman" w:hAnsi="Palatino-Roman" w:cs="Palatino-Roman"/>
                <w:sz w:val="18"/>
                <w:szCs w:val="18"/>
              </w:rPr>
              <w:t xml:space="preserve"> community members in integrating individuals with</w:t>
            </w:r>
          </w:p>
          <w:p w:rsidR="00586128" w:rsidRDefault="005346D0" w:rsidP="00586128">
            <w:pPr>
              <w:autoSpaceDE w:val="0"/>
              <w:autoSpaceDN w:val="0"/>
              <w:adjustRightInd w:val="0"/>
              <w:rPr>
                <w:rFonts w:ascii="Palatino-Roman" w:hAnsi="Palatino-Roman" w:cs="Palatino-Roman"/>
                <w:sz w:val="18"/>
                <w:szCs w:val="18"/>
              </w:rPr>
            </w:pPr>
            <w:proofErr w:type="gramStart"/>
            <w:r>
              <w:rPr>
                <w:rFonts w:ascii="Palatino-Roman" w:hAnsi="Palatino-Roman" w:cs="Palatino-Roman"/>
                <w:sz w:val="18"/>
                <w:szCs w:val="18"/>
              </w:rPr>
              <w:t>exceptional</w:t>
            </w:r>
            <w:proofErr w:type="gramEnd"/>
            <w:r>
              <w:rPr>
                <w:rFonts w:ascii="Palatino-Roman" w:hAnsi="Palatino-Roman" w:cs="Palatino-Roman"/>
                <w:sz w:val="18"/>
                <w:szCs w:val="18"/>
              </w:rPr>
              <w:t xml:space="preserve"> learning needs into various settings.</w:t>
            </w:r>
          </w:p>
          <w:p w:rsidR="00586128" w:rsidRDefault="005346D0" w:rsidP="00586128">
            <w:pPr>
              <w:autoSpaceDE w:val="0"/>
              <w:autoSpaceDN w:val="0"/>
              <w:adjustRightInd w:val="0"/>
              <w:rPr>
                <w:rFonts w:ascii="Palatino-Roman" w:hAnsi="Palatino-Roman" w:cs="Palatino-Roman"/>
                <w:sz w:val="18"/>
                <w:szCs w:val="18"/>
              </w:rPr>
            </w:pPr>
          </w:p>
          <w:p w:rsidR="008F674E" w:rsidRPr="00640403" w:rsidRDefault="008F674E" w:rsidP="00640403">
            <w:pPr>
              <w:rPr>
                <w:rFonts w:cs="Arial"/>
              </w:rPr>
            </w:pPr>
          </w:p>
        </w:tc>
      </w:tr>
      <w:tr w:rsidR="008F674E" w:rsidRPr="008F674E">
        <w:trPr>
          <w:trHeight w:val="300"/>
        </w:trPr>
        <w:tc>
          <w:tcPr>
            <w:tcW w:w="8940" w:type="dxa"/>
            <w:gridSpan w:val="2"/>
            <w:tcBorders>
              <w:top w:val="nil"/>
              <w:left w:val="nil"/>
              <w:bottom w:val="nil"/>
              <w:right w:val="nil"/>
            </w:tcBorders>
            <w:shd w:val="clear" w:color="auto" w:fill="auto"/>
            <w:vAlign w:val="bottom"/>
          </w:tcPr>
          <w:p w:rsidR="008F674E" w:rsidRPr="008F674E" w:rsidRDefault="008F674E" w:rsidP="008F674E">
            <w:pPr>
              <w:rPr>
                <w:rFonts w:ascii="Calibri" w:eastAsia="Times New Roman" w:hAnsi="Calibri" w:cs="Times New Roman"/>
                <w:b/>
                <w:bCs/>
                <w:color w:val="000000"/>
              </w:rPr>
            </w:pPr>
          </w:p>
        </w:tc>
      </w:tr>
      <w:tr w:rsidR="008F674E" w:rsidRPr="008F674E">
        <w:trPr>
          <w:trHeight w:val="300"/>
        </w:trPr>
        <w:tc>
          <w:tcPr>
            <w:tcW w:w="8940" w:type="dxa"/>
            <w:gridSpan w:val="2"/>
            <w:tcBorders>
              <w:top w:val="nil"/>
              <w:left w:val="nil"/>
              <w:bottom w:val="nil"/>
              <w:right w:val="nil"/>
            </w:tcBorders>
            <w:shd w:val="clear" w:color="auto" w:fill="auto"/>
            <w:vAlign w:val="bottom"/>
          </w:tcPr>
          <w:p w:rsidR="008F674E" w:rsidRPr="008F674E" w:rsidRDefault="008F674E" w:rsidP="008F674E">
            <w:pPr>
              <w:rPr>
                <w:rFonts w:ascii="Calibri" w:eastAsia="Times New Roman" w:hAnsi="Calibri" w:cs="Times New Roman"/>
                <w:b/>
                <w:bCs/>
                <w:color w:val="000000"/>
              </w:rPr>
            </w:pPr>
            <w:r w:rsidRPr="008F674E">
              <w:rPr>
                <w:rFonts w:ascii="Calibri" w:eastAsia="Times New Roman" w:hAnsi="Calibri" w:cs="Times New Roman"/>
                <w:b/>
                <w:bCs/>
                <w:color w:val="000000"/>
              </w:rPr>
              <w:t>Alignment with Ohio Standards for the Teaching Profession:</w:t>
            </w:r>
          </w:p>
        </w:tc>
      </w:tr>
      <w:tr w:rsidR="008F674E" w:rsidRPr="008F674E">
        <w:trPr>
          <w:trHeight w:val="300"/>
        </w:trPr>
        <w:tc>
          <w:tcPr>
            <w:tcW w:w="8940" w:type="dxa"/>
            <w:gridSpan w:val="2"/>
            <w:tcBorders>
              <w:top w:val="nil"/>
              <w:left w:val="nil"/>
              <w:bottom w:val="nil"/>
              <w:right w:val="nil"/>
            </w:tcBorders>
            <w:shd w:val="clear" w:color="auto" w:fill="auto"/>
            <w:vAlign w:val="bottom"/>
          </w:tcPr>
          <w:p w:rsidR="008F674E" w:rsidRPr="00E32BB9" w:rsidRDefault="005346D0" w:rsidP="00E32BB9">
            <w:pPr>
              <w:widowControl w:val="0"/>
              <w:autoSpaceDE w:val="0"/>
              <w:autoSpaceDN w:val="0"/>
              <w:adjustRightInd w:val="0"/>
              <w:rPr>
                <w:rFonts w:ascii="Times-Roman" w:hAnsi="Times-Roman" w:cs="Times-Roman"/>
                <w:sz w:val="18"/>
                <w:szCs w:val="18"/>
              </w:rPr>
            </w:pPr>
            <w:r>
              <w:rPr>
                <w:rFonts w:ascii="Times-Roman" w:hAnsi="Times-Roman" w:cs="Times-Roman"/>
                <w:sz w:val="18"/>
                <w:szCs w:val="18"/>
              </w:rPr>
              <w:t>Teachers expect that all students will achieve to their full potential</w:t>
            </w:r>
          </w:p>
        </w:tc>
      </w:tr>
      <w:tr w:rsidR="008F674E" w:rsidRPr="008F674E">
        <w:trPr>
          <w:trHeight w:val="300"/>
        </w:trPr>
        <w:tc>
          <w:tcPr>
            <w:tcW w:w="8940" w:type="dxa"/>
            <w:gridSpan w:val="2"/>
            <w:tcBorders>
              <w:top w:val="nil"/>
              <w:left w:val="nil"/>
              <w:bottom w:val="nil"/>
              <w:right w:val="nil"/>
            </w:tcBorders>
            <w:shd w:val="clear" w:color="auto" w:fill="auto"/>
            <w:vAlign w:val="bottom"/>
          </w:tcPr>
          <w:p w:rsidR="008F674E" w:rsidRPr="00E32BB9" w:rsidRDefault="005346D0" w:rsidP="00E32BB9">
            <w:pPr>
              <w:widowControl w:val="0"/>
              <w:autoSpaceDE w:val="0"/>
              <w:autoSpaceDN w:val="0"/>
              <w:adjustRightInd w:val="0"/>
              <w:rPr>
                <w:rFonts w:ascii="Times-Roman" w:hAnsi="Times-Roman" w:cs="Times-Roman"/>
                <w:sz w:val="18"/>
                <w:szCs w:val="18"/>
              </w:rPr>
            </w:pPr>
            <w:r>
              <w:rPr>
                <w:rFonts w:ascii="Times-Roman" w:hAnsi="Times-Roman" w:cs="Times-Roman"/>
                <w:sz w:val="18"/>
                <w:szCs w:val="18"/>
              </w:rPr>
              <w:t xml:space="preserve">Teachers </w:t>
            </w:r>
            <w:r>
              <w:rPr>
                <w:rFonts w:ascii="Times-Roman" w:hAnsi="Times-Roman" w:cs="Times-Roman"/>
                <w:sz w:val="18"/>
                <w:szCs w:val="18"/>
              </w:rPr>
              <w:t>collaborate and communicate student progress with students, parents and colleagues</w:t>
            </w:r>
          </w:p>
        </w:tc>
      </w:tr>
      <w:tr w:rsidR="008F674E" w:rsidRPr="008F674E">
        <w:trPr>
          <w:trHeight w:val="300"/>
        </w:trPr>
        <w:tc>
          <w:tcPr>
            <w:tcW w:w="8940" w:type="dxa"/>
            <w:gridSpan w:val="2"/>
            <w:tcBorders>
              <w:top w:val="nil"/>
              <w:left w:val="nil"/>
              <w:bottom w:val="nil"/>
              <w:right w:val="nil"/>
            </w:tcBorders>
            <w:shd w:val="clear" w:color="auto" w:fill="auto"/>
            <w:vAlign w:val="bottom"/>
          </w:tcPr>
          <w:p w:rsidR="008F674E" w:rsidRPr="00E32BB9" w:rsidRDefault="005346D0" w:rsidP="00E32BB9">
            <w:pPr>
              <w:widowControl w:val="0"/>
              <w:autoSpaceDE w:val="0"/>
              <w:autoSpaceDN w:val="0"/>
              <w:adjustRightInd w:val="0"/>
              <w:rPr>
                <w:rFonts w:ascii="Times-Roman" w:hAnsi="Times-Roman" w:cs="Times-Roman"/>
                <w:sz w:val="18"/>
                <w:szCs w:val="18"/>
              </w:rPr>
            </w:pPr>
            <w:r>
              <w:rPr>
                <w:rFonts w:ascii="Times-Roman" w:hAnsi="Times-Roman" w:cs="Times-Roman"/>
                <w:sz w:val="18"/>
                <w:szCs w:val="18"/>
              </w:rPr>
              <w:t>Teachers treat all students fairly and establish an environment that is respectful, supportive and caring</w:t>
            </w:r>
          </w:p>
        </w:tc>
      </w:tr>
      <w:tr w:rsidR="00E32BB9" w:rsidRPr="008F674E">
        <w:trPr>
          <w:trHeight w:val="300"/>
        </w:trPr>
        <w:tc>
          <w:tcPr>
            <w:tcW w:w="8940" w:type="dxa"/>
            <w:gridSpan w:val="2"/>
            <w:tcBorders>
              <w:top w:val="nil"/>
              <w:left w:val="nil"/>
              <w:bottom w:val="nil"/>
              <w:right w:val="nil"/>
            </w:tcBorders>
            <w:shd w:val="clear" w:color="auto" w:fill="auto"/>
            <w:vAlign w:val="bottom"/>
          </w:tcPr>
          <w:p w:rsidR="00E32BB9" w:rsidRDefault="005346D0" w:rsidP="00E32BB9">
            <w:pPr>
              <w:widowControl w:val="0"/>
              <w:autoSpaceDE w:val="0"/>
              <w:autoSpaceDN w:val="0"/>
              <w:adjustRightInd w:val="0"/>
              <w:rPr>
                <w:rFonts w:ascii="Times-Roman" w:hAnsi="Times-Roman" w:cs="Times-Roman"/>
                <w:sz w:val="18"/>
                <w:szCs w:val="18"/>
              </w:rPr>
            </w:pPr>
            <w:r>
              <w:rPr>
                <w:rFonts w:ascii="Times-Roman" w:hAnsi="Times-Roman" w:cs="Times-Roman"/>
                <w:sz w:val="18"/>
                <w:szCs w:val="18"/>
              </w:rPr>
              <w:t>Teachers assume responsibility for professional growth, performan</w:t>
            </w:r>
            <w:r>
              <w:rPr>
                <w:rFonts w:ascii="Times-Roman" w:hAnsi="Times-Roman" w:cs="Times-Roman"/>
                <w:sz w:val="18"/>
                <w:szCs w:val="18"/>
              </w:rPr>
              <w:t>ce and involvement as an individual and as a member of a learning community</w:t>
            </w:r>
          </w:p>
        </w:tc>
      </w:tr>
      <w:tr w:rsidR="00E32BB9" w:rsidRPr="008F674E">
        <w:trPr>
          <w:trHeight w:val="300"/>
        </w:trPr>
        <w:tc>
          <w:tcPr>
            <w:tcW w:w="8940" w:type="dxa"/>
            <w:gridSpan w:val="2"/>
            <w:tcBorders>
              <w:top w:val="nil"/>
              <w:left w:val="nil"/>
              <w:bottom w:val="nil"/>
              <w:right w:val="nil"/>
            </w:tcBorders>
            <w:shd w:val="clear" w:color="auto" w:fill="auto"/>
          </w:tcPr>
          <w:p w:rsidR="00E32BB9" w:rsidRDefault="005346D0" w:rsidP="00E32BB9">
            <w:pPr>
              <w:widowControl w:val="0"/>
              <w:autoSpaceDE w:val="0"/>
              <w:autoSpaceDN w:val="0"/>
              <w:adjustRightInd w:val="0"/>
              <w:rPr>
                <w:rFonts w:ascii="Times-Roman" w:hAnsi="Times-Roman" w:cs="Times-Roman"/>
                <w:sz w:val="18"/>
                <w:szCs w:val="18"/>
              </w:rPr>
            </w:pPr>
            <w:r w:rsidRPr="00276719">
              <w:rPr>
                <w:rFonts w:ascii="Times-Roman" w:hAnsi="Times-Roman" w:cs="Times-Roman"/>
                <w:sz w:val="18"/>
                <w:szCs w:val="18"/>
              </w:rPr>
              <w:t>Teachers understand, uphold and follow</w:t>
            </w:r>
            <w:r>
              <w:rPr>
                <w:rFonts w:ascii="Times-Roman" w:hAnsi="Times-Roman" w:cs="Times-Roman"/>
                <w:sz w:val="18"/>
                <w:szCs w:val="18"/>
              </w:rPr>
              <w:t xml:space="preserve"> professional ethics, policies and legal codes of</w:t>
            </w:r>
          </w:p>
          <w:p w:rsidR="00E32BB9" w:rsidRPr="00276719" w:rsidRDefault="005346D0" w:rsidP="00E32BB9">
            <w:pPr>
              <w:widowControl w:val="0"/>
              <w:autoSpaceDE w:val="0"/>
              <w:autoSpaceDN w:val="0"/>
              <w:adjustRightInd w:val="0"/>
              <w:rPr>
                <w:rFonts w:ascii="Times-Roman" w:hAnsi="Times-Roman" w:cs="Times-Roman"/>
                <w:sz w:val="18"/>
                <w:szCs w:val="18"/>
              </w:rPr>
            </w:pPr>
            <w:r>
              <w:rPr>
                <w:rFonts w:ascii="Times-Roman" w:hAnsi="Times-Roman" w:cs="Times-Roman"/>
                <w:sz w:val="18"/>
                <w:szCs w:val="18"/>
              </w:rPr>
              <w:t>professional conduct</w:t>
            </w:r>
          </w:p>
        </w:tc>
      </w:tr>
      <w:tr w:rsidR="00E32BB9" w:rsidRPr="008F674E">
        <w:trPr>
          <w:trHeight w:val="300"/>
        </w:trPr>
        <w:tc>
          <w:tcPr>
            <w:tcW w:w="8940" w:type="dxa"/>
            <w:gridSpan w:val="2"/>
            <w:tcBorders>
              <w:top w:val="nil"/>
              <w:left w:val="nil"/>
              <w:bottom w:val="nil"/>
              <w:right w:val="nil"/>
            </w:tcBorders>
            <w:shd w:val="clear" w:color="auto" w:fill="auto"/>
          </w:tcPr>
          <w:p w:rsidR="00E32BB9" w:rsidRPr="00CC2C2A" w:rsidRDefault="005346D0">
            <w:pPr>
              <w:widowControl w:val="0"/>
              <w:autoSpaceDE w:val="0"/>
              <w:autoSpaceDN w:val="0"/>
              <w:adjustRightInd w:val="0"/>
              <w:rPr>
                <w:rFonts w:ascii="Times-Roman" w:hAnsi="Times-Roman" w:cs="Times-Roman"/>
                <w:sz w:val="18"/>
                <w:szCs w:val="18"/>
              </w:rPr>
            </w:pPr>
            <w:r w:rsidRPr="00CC2C2A">
              <w:rPr>
                <w:rFonts w:ascii="Times-Roman" w:hAnsi="Times-Roman" w:cs="Times-Roman"/>
                <w:sz w:val="18"/>
                <w:szCs w:val="18"/>
              </w:rPr>
              <w:t>Teachers take responsibility for engaging in</w:t>
            </w:r>
            <w:r>
              <w:rPr>
                <w:rFonts w:ascii="Times-Roman" w:hAnsi="Times-Roman" w:cs="Times-Roman"/>
                <w:sz w:val="18"/>
                <w:szCs w:val="18"/>
              </w:rPr>
              <w:t xml:space="preserve"> continuous, purposeful professional development.</w:t>
            </w:r>
          </w:p>
        </w:tc>
      </w:tr>
      <w:tr w:rsidR="00E32BB9" w:rsidRPr="008F674E">
        <w:trPr>
          <w:trHeight w:val="300"/>
        </w:trPr>
        <w:tc>
          <w:tcPr>
            <w:tcW w:w="8940" w:type="dxa"/>
            <w:gridSpan w:val="2"/>
            <w:tcBorders>
              <w:top w:val="nil"/>
              <w:left w:val="nil"/>
              <w:bottom w:val="nil"/>
              <w:right w:val="nil"/>
            </w:tcBorders>
            <w:shd w:val="clear" w:color="auto" w:fill="auto"/>
          </w:tcPr>
          <w:p w:rsidR="00E32BB9" w:rsidRDefault="005346D0" w:rsidP="00E32BB9">
            <w:pPr>
              <w:widowControl w:val="0"/>
              <w:autoSpaceDE w:val="0"/>
              <w:autoSpaceDN w:val="0"/>
              <w:adjustRightInd w:val="0"/>
              <w:rPr>
                <w:rFonts w:ascii="Times-Roman" w:hAnsi="Times-Roman" w:cs="Times-Roman"/>
                <w:sz w:val="18"/>
                <w:szCs w:val="18"/>
              </w:rPr>
            </w:pPr>
            <w:r w:rsidRPr="00EF7902">
              <w:rPr>
                <w:rFonts w:ascii="Times-Roman" w:hAnsi="Times-Roman" w:cs="Times-Roman"/>
                <w:sz w:val="18"/>
                <w:szCs w:val="18"/>
              </w:rPr>
              <w:t>Teachers are agents of change who seek</w:t>
            </w:r>
            <w:r>
              <w:rPr>
                <w:rFonts w:ascii="Times-Roman" w:hAnsi="Times-Roman" w:cs="Times-Roman"/>
                <w:sz w:val="18"/>
                <w:szCs w:val="18"/>
              </w:rPr>
              <w:t xml:space="preserve"> opportunities to positively impact teaching quality, school improvements and</w:t>
            </w:r>
          </w:p>
          <w:p w:rsidR="00E32BB9" w:rsidRDefault="005346D0" w:rsidP="00E32BB9">
            <w:pPr>
              <w:widowControl w:val="0"/>
              <w:autoSpaceDE w:val="0"/>
              <w:autoSpaceDN w:val="0"/>
              <w:adjustRightInd w:val="0"/>
              <w:rPr>
                <w:rFonts w:ascii="Times-Roman" w:hAnsi="Times-Roman" w:cs="Times-Roman"/>
                <w:sz w:val="18"/>
                <w:szCs w:val="18"/>
              </w:rPr>
            </w:pPr>
            <w:proofErr w:type="gramStart"/>
            <w:r>
              <w:rPr>
                <w:rFonts w:ascii="Times-Roman" w:hAnsi="Times-Roman" w:cs="Times-Roman"/>
                <w:sz w:val="18"/>
                <w:szCs w:val="18"/>
              </w:rPr>
              <w:t>student</w:t>
            </w:r>
            <w:proofErr w:type="gramEnd"/>
            <w:r>
              <w:rPr>
                <w:rFonts w:ascii="Times-Roman" w:hAnsi="Times-Roman" w:cs="Times-Roman"/>
                <w:sz w:val="18"/>
                <w:szCs w:val="18"/>
              </w:rPr>
              <w:t xml:space="preserve"> achievement.</w:t>
            </w:r>
          </w:p>
          <w:p w:rsidR="00E32BB9" w:rsidRPr="00EF7902" w:rsidRDefault="005346D0" w:rsidP="00E32BB9">
            <w:pPr>
              <w:widowControl w:val="0"/>
              <w:autoSpaceDE w:val="0"/>
              <w:autoSpaceDN w:val="0"/>
              <w:adjustRightInd w:val="0"/>
              <w:rPr>
                <w:rFonts w:ascii="Times-Roman" w:hAnsi="Times-Roman" w:cs="Times-Roman"/>
                <w:sz w:val="18"/>
                <w:szCs w:val="18"/>
              </w:rPr>
            </w:pPr>
          </w:p>
        </w:tc>
      </w:tr>
      <w:tr w:rsidR="008F674E" w:rsidRPr="008F674E">
        <w:trPr>
          <w:trHeight w:val="300"/>
        </w:trPr>
        <w:tc>
          <w:tcPr>
            <w:tcW w:w="8940" w:type="dxa"/>
            <w:gridSpan w:val="2"/>
            <w:tcBorders>
              <w:top w:val="nil"/>
              <w:left w:val="nil"/>
              <w:bottom w:val="nil"/>
              <w:right w:val="nil"/>
            </w:tcBorders>
            <w:shd w:val="clear" w:color="auto" w:fill="auto"/>
            <w:vAlign w:val="bottom"/>
          </w:tcPr>
          <w:p w:rsidR="008F674E" w:rsidRPr="008F674E" w:rsidRDefault="008F674E" w:rsidP="008F674E">
            <w:pPr>
              <w:rPr>
                <w:rFonts w:ascii="Calibri" w:eastAsia="Times New Roman" w:hAnsi="Calibri" w:cs="Times New Roman"/>
                <w:b/>
                <w:bCs/>
                <w:color w:val="000000"/>
              </w:rPr>
            </w:pPr>
            <w:r w:rsidRPr="008F674E">
              <w:rPr>
                <w:rFonts w:ascii="Calibri" w:eastAsia="Times New Roman" w:hAnsi="Calibri" w:cs="Times New Roman"/>
                <w:b/>
                <w:bCs/>
                <w:color w:val="000000"/>
              </w:rPr>
              <w:t xml:space="preserve">Alignment with State Requirements:   </w:t>
            </w:r>
          </w:p>
        </w:tc>
      </w:tr>
      <w:tr w:rsidR="008F674E" w:rsidRPr="008F674E">
        <w:trPr>
          <w:trHeight w:val="300"/>
        </w:trPr>
        <w:tc>
          <w:tcPr>
            <w:tcW w:w="8940" w:type="dxa"/>
            <w:gridSpan w:val="2"/>
            <w:tcBorders>
              <w:top w:val="nil"/>
              <w:left w:val="nil"/>
              <w:bottom w:val="nil"/>
              <w:right w:val="nil"/>
            </w:tcBorders>
            <w:shd w:val="clear" w:color="auto" w:fill="auto"/>
            <w:vAlign w:val="bottom"/>
          </w:tcPr>
          <w:p w:rsidR="00E32BB9" w:rsidRDefault="005346D0" w:rsidP="008F674E">
            <w:pPr>
              <w:rPr>
                <w:rFonts w:ascii="Calibri" w:eastAsia="Times New Roman" w:hAnsi="Calibri" w:cs="Times New Roman"/>
                <w:b/>
                <w:bCs/>
                <w:color w:val="000000"/>
              </w:rPr>
            </w:pPr>
            <w:r>
              <w:rPr>
                <w:rFonts w:ascii="Calibri" w:eastAsia="Times New Roman" w:hAnsi="Calibri" w:cs="Times New Roman"/>
                <w:b/>
                <w:bCs/>
                <w:color w:val="000000"/>
              </w:rPr>
              <w:t>N/A</w:t>
            </w:r>
          </w:p>
          <w:p w:rsidR="008F674E" w:rsidRPr="008F674E" w:rsidRDefault="008F674E" w:rsidP="008F674E">
            <w:pPr>
              <w:rPr>
                <w:rFonts w:ascii="Calibri" w:eastAsia="Times New Roman" w:hAnsi="Calibri" w:cs="Times New Roman"/>
                <w:b/>
                <w:bCs/>
                <w:color w:val="000000"/>
              </w:rPr>
            </w:pPr>
          </w:p>
        </w:tc>
      </w:tr>
      <w:tr w:rsidR="008F674E" w:rsidRPr="008F674E">
        <w:trPr>
          <w:trHeight w:val="300"/>
        </w:trPr>
        <w:tc>
          <w:tcPr>
            <w:tcW w:w="8940" w:type="dxa"/>
            <w:gridSpan w:val="2"/>
            <w:tcBorders>
              <w:top w:val="nil"/>
              <w:left w:val="nil"/>
              <w:bottom w:val="nil"/>
              <w:right w:val="nil"/>
            </w:tcBorders>
            <w:shd w:val="clear" w:color="auto" w:fill="auto"/>
            <w:vAlign w:val="bottom"/>
          </w:tcPr>
          <w:p w:rsidR="008F674E" w:rsidRPr="008F674E" w:rsidRDefault="008F674E" w:rsidP="008F674E">
            <w:pPr>
              <w:rPr>
                <w:rFonts w:ascii="Calibri" w:eastAsia="Times New Roman" w:hAnsi="Calibri" w:cs="Times New Roman"/>
                <w:b/>
                <w:bCs/>
                <w:color w:val="000000"/>
              </w:rPr>
            </w:pPr>
            <w:r w:rsidRPr="008F674E">
              <w:rPr>
                <w:rFonts w:ascii="Calibri" w:eastAsia="Times New Roman" w:hAnsi="Calibri" w:cs="Times New Roman"/>
                <w:b/>
                <w:bCs/>
                <w:color w:val="000000"/>
              </w:rPr>
              <w:t>Attendance Policies:</w:t>
            </w:r>
            <w:r w:rsidRPr="008F674E">
              <w:rPr>
                <w:rFonts w:ascii="Calibri" w:eastAsia="Times New Roman" w:hAnsi="Calibri" w:cs="Times New Roman"/>
                <w:color w:val="000000"/>
              </w:rPr>
              <w:t xml:space="preserve"> Students are expected to attend all required class sessions, to actively participate in class and in the Blackboard learning environment, and to complete all assignments in a timely manner.  Infrequent and inconsistent attendance, participation, and work completion will negatively influence the benefits that may be obtained from the course as well as lead to a lower grade.  If it is necessary for you to miss class due to extenuating circumstances, it is your responsibility to obtain class notes, assignments, and/or handouts from Blackboard and/or from a classmate as well as to become aware of any announcements that were made in class.  You do not need to report your absence to the instructor; it is your responsibility to determine what was addressed in the class.  </w:t>
            </w:r>
          </w:p>
        </w:tc>
      </w:tr>
      <w:tr w:rsidR="008F674E" w:rsidRPr="008F674E">
        <w:trPr>
          <w:trHeight w:val="300"/>
        </w:trPr>
        <w:tc>
          <w:tcPr>
            <w:tcW w:w="8940" w:type="dxa"/>
            <w:gridSpan w:val="2"/>
            <w:tcBorders>
              <w:top w:val="nil"/>
              <w:left w:val="nil"/>
              <w:bottom w:val="nil"/>
              <w:right w:val="nil"/>
            </w:tcBorders>
            <w:shd w:val="clear" w:color="auto" w:fill="auto"/>
            <w:vAlign w:val="bottom"/>
          </w:tcPr>
          <w:p w:rsidR="008F674E" w:rsidRPr="008F674E" w:rsidRDefault="008F674E" w:rsidP="008F674E">
            <w:pPr>
              <w:rPr>
                <w:rFonts w:ascii="Calibri" w:eastAsia="Times New Roman" w:hAnsi="Calibri" w:cs="Times New Roman"/>
                <w:b/>
                <w:bCs/>
                <w:color w:val="000000"/>
              </w:rPr>
            </w:pPr>
          </w:p>
        </w:tc>
      </w:tr>
      <w:tr w:rsidR="008F674E" w:rsidRPr="008F674E">
        <w:trPr>
          <w:trHeight w:val="300"/>
        </w:trPr>
        <w:tc>
          <w:tcPr>
            <w:tcW w:w="8940" w:type="dxa"/>
            <w:gridSpan w:val="2"/>
            <w:tcBorders>
              <w:top w:val="nil"/>
              <w:left w:val="nil"/>
              <w:bottom w:val="nil"/>
              <w:right w:val="nil"/>
            </w:tcBorders>
            <w:shd w:val="clear" w:color="auto" w:fill="auto"/>
            <w:vAlign w:val="bottom"/>
          </w:tcPr>
          <w:p w:rsidR="008F674E" w:rsidRPr="008F674E" w:rsidRDefault="008F674E" w:rsidP="008F674E">
            <w:pPr>
              <w:rPr>
                <w:rFonts w:ascii="Calibri" w:eastAsia="Times New Roman" w:hAnsi="Calibri" w:cs="Times New Roman"/>
                <w:b/>
                <w:bCs/>
                <w:color w:val="000000"/>
              </w:rPr>
            </w:pPr>
            <w:r w:rsidRPr="008F674E">
              <w:rPr>
                <w:rFonts w:ascii="Calibri" w:eastAsia="Times New Roman" w:hAnsi="Calibri" w:cs="Times New Roman"/>
                <w:b/>
                <w:bCs/>
                <w:color w:val="000000"/>
              </w:rPr>
              <w:t>Academic Integrity Policy</w:t>
            </w:r>
            <w:r w:rsidRPr="008F674E">
              <w:rPr>
                <w:rFonts w:ascii="Calibri" w:eastAsia="Times New Roman" w:hAnsi="Calibri" w:cs="Times New Roman"/>
                <w:color w:val="000000"/>
              </w:rPr>
              <w:t xml:space="preserve"> The University Rules, including the Student Code of </w:t>
            </w:r>
            <w:proofErr w:type="gramStart"/>
            <w:r w:rsidRPr="008F674E">
              <w:rPr>
                <w:rFonts w:ascii="Calibri" w:eastAsia="Times New Roman" w:hAnsi="Calibri" w:cs="Times New Roman"/>
                <w:color w:val="000000"/>
              </w:rPr>
              <w:t>Conduct,</w:t>
            </w:r>
            <w:proofErr w:type="gramEnd"/>
            <w:r w:rsidRPr="008F674E">
              <w:rPr>
                <w:rFonts w:ascii="Calibri" w:eastAsia="Times New Roman" w:hAnsi="Calibri" w:cs="Times New Roman"/>
                <w:color w:val="000000"/>
              </w:rPr>
              <w:t xml:space="preserve"> and other policies of the department, college, and university related to academic integrity will be enforced. Any violation of these regulations, including acts of plagiarism, cheating, or falsifying field work will be dealt with according to the severity of the misconduct. Dishonesty in any form may result in a failing grade in a course and/or suspension or dismissal from a program (e.g., graduate or undergraduate).</w:t>
            </w:r>
          </w:p>
        </w:tc>
      </w:tr>
      <w:tr w:rsidR="008F674E" w:rsidRPr="008F674E">
        <w:trPr>
          <w:trHeight w:val="300"/>
        </w:trPr>
        <w:tc>
          <w:tcPr>
            <w:tcW w:w="8940" w:type="dxa"/>
            <w:gridSpan w:val="2"/>
            <w:tcBorders>
              <w:top w:val="nil"/>
              <w:left w:val="nil"/>
              <w:bottom w:val="nil"/>
              <w:right w:val="nil"/>
            </w:tcBorders>
            <w:shd w:val="clear" w:color="auto" w:fill="auto"/>
            <w:vAlign w:val="bottom"/>
          </w:tcPr>
          <w:p w:rsidR="008F674E" w:rsidRPr="008F674E" w:rsidRDefault="008F674E" w:rsidP="008F674E">
            <w:pPr>
              <w:rPr>
                <w:rFonts w:ascii="Calibri" w:eastAsia="Times New Roman" w:hAnsi="Calibri" w:cs="Times New Roman"/>
                <w:b/>
                <w:bCs/>
                <w:color w:val="000000"/>
              </w:rPr>
            </w:pPr>
          </w:p>
        </w:tc>
      </w:tr>
      <w:tr w:rsidR="008F674E" w:rsidRPr="008F674E">
        <w:trPr>
          <w:trHeight w:val="300"/>
        </w:trPr>
        <w:tc>
          <w:tcPr>
            <w:tcW w:w="8940" w:type="dxa"/>
            <w:gridSpan w:val="2"/>
            <w:tcBorders>
              <w:top w:val="nil"/>
              <w:left w:val="nil"/>
              <w:bottom w:val="nil"/>
              <w:right w:val="nil"/>
            </w:tcBorders>
            <w:shd w:val="clear" w:color="auto" w:fill="auto"/>
            <w:vAlign w:val="bottom"/>
          </w:tcPr>
          <w:p w:rsidR="008F674E" w:rsidRPr="008F674E" w:rsidRDefault="008F674E" w:rsidP="008F674E">
            <w:pPr>
              <w:rPr>
                <w:rFonts w:ascii="Calibri" w:eastAsia="Times New Roman" w:hAnsi="Calibri" w:cs="Times New Roman"/>
                <w:b/>
                <w:bCs/>
                <w:color w:val="000000"/>
              </w:rPr>
            </w:pPr>
            <w:r w:rsidRPr="008F674E">
              <w:rPr>
                <w:rFonts w:ascii="Calibri" w:eastAsia="Times New Roman" w:hAnsi="Calibri" w:cs="Times New Roman"/>
                <w:b/>
                <w:bCs/>
                <w:color w:val="000000"/>
              </w:rPr>
              <w:t>Electronic Communication Policy;</w:t>
            </w:r>
            <w:r w:rsidRPr="008F674E">
              <w:rPr>
                <w:rFonts w:ascii="Calibri" w:eastAsia="Times New Roman" w:hAnsi="Calibri" w:cs="Times New Roman"/>
                <w:color w:val="000000"/>
              </w:rPr>
              <w:t xml:space="preserve"> </w:t>
            </w:r>
          </w:p>
        </w:tc>
      </w:tr>
      <w:tr w:rsidR="008F674E" w:rsidRPr="008F674E">
        <w:trPr>
          <w:trHeight w:val="300"/>
        </w:trPr>
        <w:tc>
          <w:tcPr>
            <w:tcW w:w="8940" w:type="dxa"/>
            <w:gridSpan w:val="2"/>
            <w:tcBorders>
              <w:top w:val="nil"/>
              <w:left w:val="nil"/>
              <w:bottom w:val="nil"/>
              <w:right w:val="nil"/>
            </w:tcBorders>
            <w:shd w:val="clear" w:color="auto" w:fill="auto"/>
            <w:vAlign w:val="bottom"/>
          </w:tcPr>
          <w:p w:rsidR="00E32BB9" w:rsidRPr="00666D17" w:rsidRDefault="005346D0" w:rsidP="00E32BB9">
            <w:pPr>
              <w:pStyle w:val="BodyText2"/>
              <w:spacing w:line="240" w:lineRule="auto"/>
              <w:rPr>
                <w:rFonts w:ascii="Californian FB" w:hAnsi="Californian FB"/>
                <w:sz w:val="22"/>
                <w:szCs w:val="22"/>
              </w:rPr>
            </w:pPr>
            <w:r w:rsidRPr="00666D17">
              <w:rPr>
                <w:rFonts w:ascii="Californian FB" w:hAnsi="Californian FB"/>
                <w:sz w:val="22"/>
                <w:szCs w:val="22"/>
              </w:rPr>
              <w:t>Participants are responsible for checking Blackboard and email on a regular basis.</w:t>
            </w:r>
          </w:p>
          <w:p w:rsidR="00E32BB9" w:rsidRPr="00E32BB9" w:rsidRDefault="005346D0" w:rsidP="00E32BB9">
            <w:pPr>
              <w:spacing w:before="100" w:beforeAutospacing="1" w:after="100" w:afterAutospacing="1"/>
            </w:pPr>
            <w:r w:rsidRPr="00E32BB9">
              <w:rPr>
                <w:rFonts w:cs="Arial"/>
              </w:rPr>
              <w:t>Digital communication tools (i.e., email, IM/Skype, etc.) are valued forms of communication.   Students are encouraged to utili</w:t>
            </w:r>
            <w:r w:rsidRPr="00E32BB9">
              <w:rPr>
                <w:rFonts w:cs="Arial"/>
              </w:rPr>
              <w:t xml:space="preserve">ze these forms of communication when interacting with the instructor.   </w:t>
            </w:r>
            <w:r w:rsidRPr="00E32BB9">
              <w:rPr>
                <w:rFonts w:cs="Arial"/>
                <w:b/>
              </w:rPr>
              <w:t>When using these forms of communication students are to be professional and remember the proper way to communicate with faculty</w:t>
            </w:r>
            <w:r w:rsidRPr="00E32BB9">
              <w:rPr>
                <w:rFonts w:cs="Arial"/>
              </w:rPr>
              <w:t xml:space="preserve">. Furthermore, students should also </w:t>
            </w:r>
            <w:r w:rsidRPr="00E32BB9">
              <w:rPr>
                <w:rFonts w:cs="Arial"/>
              </w:rPr>
              <w:lastRenderedPageBreak/>
              <w:t xml:space="preserve">remember email is an </w:t>
            </w:r>
            <w:r w:rsidRPr="00E32BB9">
              <w:rPr>
                <w:rFonts w:cs="Arial"/>
              </w:rPr>
              <w:t xml:space="preserve">asynchronous form of communication. Thus, while a prompt response may be desired it may not always be possible (especially late at night and on weekends). </w:t>
            </w:r>
            <w:r w:rsidRPr="00E32BB9">
              <w:rPr>
                <w:rFonts w:cs="Arial"/>
                <w:b/>
              </w:rPr>
              <w:t>Students should allow a minimum of 24 hours (on weekdays; 48 hours weekends) for a response to take p</w:t>
            </w:r>
            <w:r w:rsidRPr="00E32BB9">
              <w:rPr>
                <w:rFonts w:cs="Arial"/>
                <w:b/>
              </w:rPr>
              <w:t xml:space="preserve">lace. </w:t>
            </w:r>
            <w:r w:rsidRPr="00E32BB9">
              <w:rPr>
                <w:rFonts w:cs="Arial"/>
                <w:b/>
                <w:i/>
              </w:rPr>
              <w:t>Generally, students will not receive responses on weekends or holidays.</w:t>
            </w:r>
            <w:r w:rsidRPr="00E32BB9">
              <w:rPr>
                <w:rFonts w:cs="Arial"/>
              </w:rPr>
              <w:t xml:space="preserve"> The instructor will answer emails in the timeliest fashion possible.</w:t>
            </w:r>
            <w:r w:rsidRPr="00E32BB9">
              <w:t xml:space="preserve"> </w:t>
            </w:r>
          </w:p>
          <w:p w:rsidR="00E32BB9" w:rsidRPr="00E32BB9" w:rsidRDefault="005346D0" w:rsidP="00201800">
            <w:pPr>
              <w:spacing w:before="100" w:beforeAutospacing="1" w:after="100" w:afterAutospacing="1"/>
            </w:pPr>
            <w:r w:rsidRPr="00E32BB9">
              <w:rPr>
                <w:rFonts w:cs="Arial"/>
              </w:rPr>
              <w:t>University policy requires students to use their UC email account for course-based and university business.</w:t>
            </w:r>
            <w:r w:rsidRPr="00E32BB9">
              <w:t xml:space="preserve"> </w:t>
            </w:r>
          </w:p>
          <w:p w:rsidR="008F674E" w:rsidRPr="008F674E" w:rsidRDefault="008F674E" w:rsidP="008F674E">
            <w:pPr>
              <w:rPr>
                <w:rFonts w:ascii="Calibri" w:eastAsia="Times New Roman" w:hAnsi="Calibri" w:cs="Times New Roman"/>
                <w:b/>
                <w:bCs/>
                <w:color w:val="000000"/>
              </w:rPr>
            </w:pPr>
          </w:p>
        </w:tc>
      </w:tr>
      <w:tr w:rsidR="008F674E" w:rsidRPr="008F674E">
        <w:trPr>
          <w:trHeight w:val="300"/>
        </w:trPr>
        <w:tc>
          <w:tcPr>
            <w:tcW w:w="8940" w:type="dxa"/>
            <w:gridSpan w:val="2"/>
            <w:tcBorders>
              <w:top w:val="nil"/>
              <w:left w:val="nil"/>
              <w:bottom w:val="nil"/>
              <w:right w:val="nil"/>
            </w:tcBorders>
            <w:shd w:val="clear" w:color="auto" w:fill="auto"/>
            <w:vAlign w:val="bottom"/>
          </w:tcPr>
          <w:p w:rsidR="008F674E" w:rsidRPr="008F674E" w:rsidRDefault="008F674E" w:rsidP="008F674E">
            <w:pPr>
              <w:rPr>
                <w:rFonts w:ascii="Calibri" w:eastAsia="Times New Roman" w:hAnsi="Calibri" w:cs="Times New Roman"/>
                <w:b/>
                <w:bCs/>
                <w:color w:val="000000"/>
              </w:rPr>
            </w:pPr>
            <w:r w:rsidRPr="008F674E">
              <w:rPr>
                <w:rFonts w:ascii="Calibri" w:eastAsia="Times New Roman" w:hAnsi="Calibri" w:cs="Times New Roman"/>
                <w:b/>
                <w:bCs/>
                <w:color w:val="000000"/>
              </w:rPr>
              <w:lastRenderedPageBreak/>
              <w:t xml:space="preserve">Grading: </w:t>
            </w:r>
          </w:p>
        </w:tc>
      </w:tr>
      <w:tr w:rsidR="008F674E" w:rsidRPr="008F674E">
        <w:trPr>
          <w:trHeight w:val="300"/>
        </w:trPr>
        <w:tc>
          <w:tcPr>
            <w:tcW w:w="8940" w:type="dxa"/>
            <w:gridSpan w:val="2"/>
            <w:tcBorders>
              <w:top w:val="nil"/>
              <w:left w:val="nil"/>
              <w:bottom w:val="nil"/>
              <w:right w:val="nil"/>
            </w:tcBorders>
            <w:shd w:val="clear" w:color="auto" w:fill="auto"/>
            <w:vAlign w:val="bottom"/>
          </w:tcPr>
          <w:p w:rsidR="00E32BB9" w:rsidRPr="00E32BB9" w:rsidRDefault="005346D0" w:rsidP="00E32BB9">
            <w:pPr>
              <w:pStyle w:val="NoSpacing"/>
            </w:pPr>
            <w:r w:rsidRPr="00E32BB9">
              <w:t xml:space="preserve">Grading Scale - Undergraduate Students </w:t>
            </w:r>
          </w:p>
          <w:p w:rsidR="00E32BB9" w:rsidRPr="00E32BB9" w:rsidRDefault="005346D0" w:rsidP="00E32BB9">
            <w:pPr>
              <w:pStyle w:val="NoSpacing"/>
            </w:pPr>
            <w:r w:rsidRPr="00E32BB9">
              <w:t xml:space="preserve">95-97 </w:t>
            </w:r>
            <w:r w:rsidRPr="00E32BB9">
              <w:tab/>
            </w:r>
            <w:r w:rsidRPr="00E32BB9">
              <w:tab/>
              <w:t xml:space="preserve"> A </w:t>
            </w:r>
            <w:r w:rsidRPr="00E32BB9">
              <w:tab/>
              <w:t xml:space="preserve"> 4.00 Excellent </w:t>
            </w:r>
          </w:p>
          <w:p w:rsidR="00E32BB9" w:rsidRPr="00E32BB9" w:rsidRDefault="005346D0" w:rsidP="00E32BB9">
            <w:pPr>
              <w:pStyle w:val="NoSpacing"/>
            </w:pPr>
            <w:r w:rsidRPr="00E32BB9">
              <w:t xml:space="preserve">92-94 </w:t>
            </w:r>
            <w:r w:rsidRPr="00E32BB9">
              <w:tab/>
            </w:r>
            <w:r w:rsidRPr="00E32BB9">
              <w:tab/>
              <w:t xml:space="preserve"> A- </w:t>
            </w:r>
            <w:r w:rsidRPr="00E32BB9">
              <w:tab/>
              <w:t xml:space="preserve"> 3.67 </w:t>
            </w:r>
          </w:p>
          <w:p w:rsidR="00E32BB9" w:rsidRPr="00E32BB9" w:rsidRDefault="005346D0" w:rsidP="00E32BB9">
            <w:pPr>
              <w:pStyle w:val="NoSpacing"/>
            </w:pPr>
            <w:r w:rsidRPr="00E32BB9">
              <w:t xml:space="preserve">90-92 </w:t>
            </w:r>
            <w:r w:rsidRPr="00E32BB9">
              <w:tab/>
            </w:r>
            <w:r w:rsidRPr="00E32BB9">
              <w:tab/>
              <w:t xml:space="preserve"> B+ </w:t>
            </w:r>
            <w:r w:rsidRPr="00E32BB9">
              <w:tab/>
              <w:t xml:space="preserve"> 3.33 </w:t>
            </w:r>
          </w:p>
          <w:p w:rsidR="00E32BB9" w:rsidRPr="00E32BB9" w:rsidRDefault="005346D0" w:rsidP="00E32BB9">
            <w:pPr>
              <w:pStyle w:val="NoSpacing"/>
            </w:pPr>
            <w:r w:rsidRPr="00E32BB9">
              <w:t xml:space="preserve">87-90 </w:t>
            </w:r>
            <w:r w:rsidRPr="00E32BB9">
              <w:tab/>
            </w:r>
            <w:r w:rsidRPr="00E32BB9">
              <w:tab/>
              <w:t xml:space="preserve"> B </w:t>
            </w:r>
            <w:r w:rsidRPr="00E32BB9">
              <w:tab/>
              <w:t xml:space="preserve"> 3.00 Good </w:t>
            </w:r>
          </w:p>
          <w:p w:rsidR="00E32BB9" w:rsidRPr="00E32BB9" w:rsidRDefault="005346D0" w:rsidP="00E32BB9">
            <w:pPr>
              <w:pStyle w:val="NoSpacing"/>
            </w:pPr>
            <w:r w:rsidRPr="00E32BB9">
              <w:t xml:space="preserve">84-86 </w:t>
            </w:r>
            <w:r w:rsidRPr="00E32BB9">
              <w:tab/>
            </w:r>
            <w:r w:rsidRPr="00E32BB9">
              <w:tab/>
              <w:t xml:space="preserve"> B- </w:t>
            </w:r>
            <w:r w:rsidRPr="00E32BB9">
              <w:tab/>
              <w:t xml:space="preserve"> 2.67 </w:t>
            </w:r>
          </w:p>
          <w:p w:rsidR="00E32BB9" w:rsidRPr="00E32BB9" w:rsidRDefault="005346D0" w:rsidP="00E32BB9">
            <w:pPr>
              <w:pStyle w:val="NoSpacing"/>
            </w:pPr>
            <w:r w:rsidRPr="00E32BB9">
              <w:t xml:space="preserve">80-83 </w:t>
            </w:r>
            <w:r w:rsidRPr="00E32BB9">
              <w:tab/>
            </w:r>
            <w:r w:rsidRPr="00E32BB9">
              <w:tab/>
              <w:t xml:space="preserve"> C+ </w:t>
            </w:r>
            <w:r w:rsidRPr="00E32BB9">
              <w:tab/>
              <w:t xml:space="preserve"> 2.33 </w:t>
            </w:r>
            <w:r w:rsidRPr="00E32BB9">
              <w:tab/>
            </w:r>
            <w:r w:rsidRPr="00E32BB9">
              <w:tab/>
              <w:t xml:space="preserve"> </w:t>
            </w:r>
          </w:p>
          <w:p w:rsidR="00E32BB9" w:rsidRPr="00E32BB9" w:rsidRDefault="005346D0" w:rsidP="00E32BB9">
            <w:pPr>
              <w:pStyle w:val="NoSpacing"/>
            </w:pPr>
            <w:r w:rsidRPr="00E32BB9">
              <w:t xml:space="preserve">70-79 </w:t>
            </w:r>
            <w:r w:rsidRPr="00E32BB9">
              <w:tab/>
            </w:r>
            <w:r w:rsidRPr="00E32BB9">
              <w:tab/>
              <w:t xml:space="preserve"> C </w:t>
            </w:r>
            <w:r w:rsidRPr="00E32BB9">
              <w:tab/>
              <w:t xml:space="preserve"> 2.00 Satisfactory </w:t>
            </w:r>
          </w:p>
          <w:p w:rsidR="00E32BB9" w:rsidRPr="00E32BB9" w:rsidRDefault="005346D0" w:rsidP="00E32BB9">
            <w:pPr>
              <w:pStyle w:val="NoSpacing"/>
            </w:pPr>
            <w:r w:rsidRPr="00E32BB9">
              <w:t xml:space="preserve">67-69 </w:t>
            </w:r>
            <w:r w:rsidRPr="00E32BB9">
              <w:tab/>
            </w:r>
            <w:r w:rsidRPr="00E32BB9">
              <w:tab/>
              <w:t xml:space="preserve"> D+ </w:t>
            </w:r>
            <w:r w:rsidRPr="00E32BB9">
              <w:tab/>
              <w:t xml:space="preserve"> 1.33 </w:t>
            </w:r>
          </w:p>
          <w:p w:rsidR="00E32BB9" w:rsidRPr="00E32BB9" w:rsidRDefault="005346D0" w:rsidP="00E32BB9">
            <w:pPr>
              <w:pStyle w:val="NoSpacing"/>
            </w:pPr>
            <w:r w:rsidRPr="00E32BB9">
              <w:t xml:space="preserve">64-67         </w:t>
            </w:r>
            <w:r w:rsidRPr="00E32BB9">
              <w:t xml:space="preserve">  </w:t>
            </w:r>
            <w:r w:rsidRPr="00E32BB9">
              <w:tab/>
              <w:t xml:space="preserve"> D </w:t>
            </w:r>
            <w:r w:rsidRPr="00E32BB9">
              <w:tab/>
              <w:t xml:space="preserve"> 1.00 Poor </w:t>
            </w:r>
            <w:r w:rsidRPr="00E32BB9">
              <w:tab/>
              <w:t xml:space="preserve"> </w:t>
            </w:r>
          </w:p>
          <w:p w:rsidR="00E32BB9" w:rsidRPr="00E32BB9" w:rsidRDefault="005346D0" w:rsidP="00E32BB9">
            <w:pPr>
              <w:pStyle w:val="NoSpacing"/>
            </w:pPr>
            <w:r w:rsidRPr="00E32BB9">
              <w:t xml:space="preserve">61-63 </w:t>
            </w:r>
            <w:r w:rsidRPr="00E32BB9">
              <w:tab/>
            </w:r>
            <w:r w:rsidRPr="00E32BB9">
              <w:tab/>
              <w:t xml:space="preserve"> D- </w:t>
            </w:r>
            <w:r w:rsidRPr="00E32BB9">
              <w:tab/>
              <w:t xml:space="preserve"> 0.67 </w:t>
            </w:r>
          </w:p>
          <w:p w:rsidR="00E32BB9" w:rsidRPr="00E32BB9" w:rsidRDefault="005346D0" w:rsidP="00E32BB9">
            <w:pPr>
              <w:pStyle w:val="NoSpacing"/>
            </w:pPr>
            <w:r w:rsidRPr="00E32BB9">
              <w:t xml:space="preserve">&lt; 61% </w:t>
            </w:r>
            <w:r w:rsidRPr="00E32BB9">
              <w:tab/>
            </w:r>
            <w:r w:rsidRPr="00E32BB9">
              <w:tab/>
              <w:t xml:space="preserve"> F </w:t>
            </w:r>
            <w:r w:rsidRPr="00E32BB9">
              <w:tab/>
              <w:t xml:space="preserve"> 0.00</w:t>
            </w:r>
          </w:p>
          <w:p w:rsidR="00E32BB9" w:rsidRPr="00E32BB9" w:rsidRDefault="005346D0" w:rsidP="00E32BB9">
            <w:pPr>
              <w:pStyle w:val="NoSpacing"/>
            </w:pPr>
          </w:p>
          <w:p w:rsidR="00E32BB9" w:rsidRPr="00E32BB9" w:rsidRDefault="005346D0" w:rsidP="00E32BB9">
            <w:pPr>
              <w:pStyle w:val="NoSpacing"/>
              <w:rPr>
                <w:bCs/>
              </w:rPr>
            </w:pPr>
            <w:r w:rsidRPr="00E32BB9">
              <w:rPr>
                <w:bCs/>
              </w:rPr>
              <w:t xml:space="preserve">Grading Scale - Graduate Students </w:t>
            </w:r>
          </w:p>
          <w:p w:rsidR="00E32BB9" w:rsidRPr="00E32BB9" w:rsidRDefault="005346D0" w:rsidP="00E32BB9">
            <w:pPr>
              <w:pStyle w:val="NoSpacing"/>
              <w:rPr>
                <w:bCs/>
              </w:rPr>
            </w:pPr>
            <w:r w:rsidRPr="00E32BB9">
              <w:rPr>
                <w:bCs/>
              </w:rPr>
              <w:t xml:space="preserve">95-97 </w:t>
            </w:r>
            <w:r w:rsidRPr="00E32BB9">
              <w:rPr>
                <w:bCs/>
              </w:rPr>
              <w:tab/>
            </w:r>
            <w:r w:rsidRPr="00E32BB9">
              <w:rPr>
                <w:bCs/>
              </w:rPr>
              <w:tab/>
              <w:t xml:space="preserve"> A </w:t>
            </w:r>
            <w:r w:rsidRPr="00E32BB9">
              <w:rPr>
                <w:bCs/>
              </w:rPr>
              <w:tab/>
              <w:t xml:space="preserve"> 4.00 Excellent </w:t>
            </w:r>
          </w:p>
          <w:p w:rsidR="00E32BB9" w:rsidRPr="00E32BB9" w:rsidRDefault="005346D0" w:rsidP="00E32BB9">
            <w:pPr>
              <w:pStyle w:val="NoSpacing"/>
              <w:rPr>
                <w:bCs/>
              </w:rPr>
            </w:pPr>
            <w:r w:rsidRPr="00E32BB9">
              <w:rPr>
                <w:bCs/>
              </w:rPr>
              <w:t xml:space="preserve">92-94 </w:t>
            </w:r>
            <w:r w:rsidRPr="00E32BB9">
              <w:rPr>
                <w:bCs/>
              </w:rPr>
              <w:tab/>
            </w:r>
            <w:r w:rsidRPr="00E32BB9">
              <w:rPr>
                <w:bCs/>
              </w:rPr>
              <w:tab/>
              <w:t xml:space="preserve"> A- </w:t>
            </w:r>
            <w:r w:rsidRPr="00E32BB9">
              <w:rPr>
                <w:bCs/>
              </w:rPr>
              <w:tab/>
              <w:t xml:space="preserve"> 3.67 </w:t>
            </w:r>
          </w:p>
          <w:p w:rsidR="00E32BB9" w:rsidRPr="00E32BB9" w:rsidRDefault="005346D0" w:rsidP="00E32BB9">
            <w:pPr>
              <w:pStyle w:val="NoSpacing"/>
              <w:rPr>
                <w:bCs/>
              </w:rPr>
            </w:pPr>
            <w:r w:rsidRPr="00E32BB9">
              <w:rPr>
                <w:bCs/>
              </w:rPr>
              <w:t xml:space="preserve">90-92 </w:t>
            </w:r>
            <w:r w:rsidRPr="00E32BB9">
              <w:rPr>
                <w:bCs/>
              </w:rPr>
              <w:tab/>
            </w:r>
            <w:r w:rsidRPr="00E32BB9">
              <w:rPr>
                <w:bCs/>
              </w:rPr>
              <w:tab/>
              <w:t xml:space="preserve"> B+ </w:t>
            </w:r>
            <w:r w:rsidRPr="00E32BB9">
              <w:rPr>
                <w:bCs/>
              </w:rPr>
              <w:tab/>
              <w:t xml:space="preserve"> 3.33 </w:t>
            </w:r>
          </w:p>
          <w:p w:rsidR="00E32BB9" w:rsidRPr="00E32BB9" w:rsidRDefault="005346D0" w:rsidP="00E32BB9">
            <w:pPr>
              <w:pStyle w:val="NoSpacing"/>
              <w:rPr>
                <w:bCs/>
              </w:rPr>
            </w:pPr>
            <w:r w:rsidRPr="00E32BB9">
              <w:rPr>
                <w:bCs/>
              </w:rPr>
              <w:t xml:space="preserve">87-90 </w:t>
            </w:r>
            <w:r w:rsidRPr="00E32BB9">
              <w:rPr>
                <w:bCs/>
              </w:rPr>
              <w:tab/>
            </w:r>
            <w:r w:rsidRPr="00E32BB9">
              <w:rPr>
                <w:bCs/>
              </w:rPr>
              <w:tab/>
              <w:t xml:space="preserve"> B </w:t>
            </w:r>
            <w:r w:rsidRPr="00E32BB9">
              <w:rPr>
                <w:bCs/>
              </w:rPr>
              <w:tab/>
              <w:t xml:space="preserve"> 3.00 Good </w:t>
            </w:r>
          </w:p>
          <w:p w:rsidR="00E32BB9" w:rsidRPr="00E32BB9" w:rsidRDefault="005346D0" w:rsidP="00E32BB9">
            <w:pPr>
              <w:pStyle w:val="NoSpacing"/>
              <w:rPr>
                <w:bCs/>
              </w:rPr>
            </w:pPr>
            <w:r w:rsidRPr="00E32BB9">
              <w:rPr>
                <w:bCs/>
              </w:rPr>
              <w:t xml:space="preserve">84-86 </w:t>
            </w:r>
            <w:r w:rsidRPr="00E32BB9">
              <w:rPr>
                <w:bCs/>
              </w:rPr>
              <w:tab/>
            </w:r>
            <w:r w:rsidRPr="00E32BB9">
              <w:rPr>
                <w:bCs/>
              </w:rPr>
              <w:tab/>
              <w:t xml:space="preserve"> B- </w:t>
            </w:r>
            <w:r w:rsidRPr="00E32BB9">
              <w:rPr>
                <w:bCs/>
              </w:rPr>
              <w:tab/>
              <w:t xml:space="preserve"> 2.67 </w:t>
            </w:r>
          </w:p>
          <w:p w:rsidR="00E32BB9" w:rsidRPr="00E32BB9" w:rsidRDefault="005346D0" w:rsidP="00E32BB9">
            <w:pPr>
              <w:pStyle w:val="NoSpacing"/>
              <w:rPr>
                <w:bCs/>
              </w:rPr>
            </w:pPr>
            <w:r w:rsidRPr="00E32BB9">
              <w:rPr>
                <w:bCs/>
              </w:rPr>
              <w:t xml:space="preserve">80-83 </w:t>
            </w:r>
            <w:r w:rsidRPr="00E32BB9">
              <w:rPr>
                <w:bCs/>
              </w:rPr>
              <w:tab/>
            </w:r>
            <w:r w:rsidRPr="00E32BB9">
              <w:rPr>
                <w:bCs/>
              </w:rPr>
              <w:tab/>
              <w:t xml:space="preserve"> C+ </w:t>
            </w:r>
            <w:r w:rsidRPr="00E32BB9">
              <w:rPr>
                <w:bCs/>
              </w:rPr>
              <w:tab/>
              <w:t xml:space="preserve"> 2.33 </w:t>
            </w:r>
            <w:r w:rsidRPr="00E32BB9">
              <w:rPr>
                <w:bCs/>
              </w:rPr>
              <w:tab/>
            </w:r>
            <w:r w:rsidRPr="00E32BB9">
              <w:rPr>
                <w:bCs/>
              </w:rPr>
              <w:tab/>
              <w:t xml:space="preserve"> </w:t>
            </w:r>
          </w:p>
          <w:p w:rsidR="00E32BB9" w:rsidRPr="00E32BB9" w:rsidRDefault="005346D0" w:rsidP="00E32BB9">
            <w:pPr>
              <w:pStyle w:val="NoSpacing"/>
              <w:rPr>
                <w:bCs/>
              </w:rPr>
            </w:pPr>
            <w:r w:rsidRPr="00E32BB9">
              <w:rPr>
                <w:bCs/>
              </w:rPr>
              <w:t xml:space="preserve">70-79 </w:t>
            </w:r>
            <w:r w:rsidRPr="00E32BB9">
              <w:rPr>
                <w:bCs/>
              </w:rPr>
              <w:tab/>
            </w:r>
            <w:r w:rsidRPr="00E32BB9">
              <w:rPr>
                <w:bCs/>
              </w:rPr>
              <w:tab/>
              <w:t xml:space="preserve"> C </w:t>
            </w:r>
            <w:r w:rsidRPr="00E32BB9">
              <w:rPr>
                <w:bCs/>
              </w:rPr>
              <w:tab/>
            </w:r>
            <w:r w:rsidRPr="00E32BB9">
              <w:rPr>
                <w:bCs/>
              </w:rPr>
              <w:t xml:space="preserve"> 2.00 Satisfactory </w:t>
            </w:r>
          </w:p>
          <w:p w:rsidR="00E32BB9" w:rsidRPr="00E32BB9" w:rsidRDefault="005346D0" w:rsidP="00E32BB9">
            <w:pPr>
              <w:pStyle w:val="NoSpacing"/>
            </w:pPr>
            <w:r w:rsidRPr="00E32BB9">
              <w:rPr>
                <w:bCs/>
              </w:rPr>
              <w:t xml:space="preserve">&lt; 69% </w:t>
            </w:r>
            <w:r w:rsidRPr="00E32BB9">
              <w:rPr>
                <w:bCs/>
              </w:rPr>
              <w:tab/>
            </w:r>
            <w:r w:rsidRPr="00E32BB9">
              <w:rPr>
                <w:bCs/>
              </w:rPr>
              <w:tab/>
              <w:t xml:space="preserve"> F </w:t>
            </w:r>
            <w:r w:rsidRPr="00E32BB9">
              <w:rPr>
                <w:bCs/>
              </w:rPr>
              <w:tab/>
              <w:t xml:space="preserve"> 0.00</w:t>
            </w:r>
          </w:p>
          <w:p w:rsidR="00E32BB9" w:rsidRPr="00E32BB9" w:rsidRDefault="005346D0" w:rsidP="00E32BB9">
            <w:pPr>
              <w:pStyle w:val="NoSpacing"/>
            </w:pPr>
          </w:p>
          <w:p w:rsidR="00E32BB9" w:rsidRPr="00E32BB9" w:rsidRDefault="005346D0" w:rsidP="00E32BB9">
            <w:pPr>
              <w:spacing w:before="100" w:beforeAutospacing="1" w:after="240"/>
              <w:ind w:right="720"/>
            </w:pPr>
            <w:r w:rsidRPr="00E32BB9">
              <w:rPr>
                <w:rFonts w:cs="Arial"/>
                <w:b/>
                <w:u w:val="single"/>
              </w:rPr>
              <w:t>Incomplete Course (receiving an “I”</w:t>
            </w:r>
            <w:proofErr w:type="gramStart"/>
            <w:r w:rsidRPr="00E32BB9">
              <w:rPr>
                <w:rFonts w:cs="Arial"/>
                <w:b/>
                <w:u w:val="single"/>
              </w:rPr>
              <w:t>)</w:t>
            </w:r>
            <w:r w:rsidRPr="00E32BB9">
              <w:rPr>
                <w:b/>
                <w:u w:val="single"/>
              </w:rPr>
              <w:t xml:space="preserve"> </w:t>
            </w:r>
            <w:r w:rsidRPr="00E32BB9">
              <w:rPr>
                <w:rFonts w:cs="Arial"/>
                <w:b/>
              </w:rPr>
              <w:t>:</w:t>
            </w:r>
            <w:proofErr w:type="gramEnd"/>
            <w:r w:rsidRPr="00E32BB9">
              <w:rPr>
                <w:rFonts w:cs="Arial"/>
                <w:b/>
              </w:rPr>
              <w:t xml:space="preserve"> </w:t>
            </w:r>
            <w:r w:rsidRPr="00E32BB9">
              <w:rPr>
                <w:rFonts w:cs="Arial"/>
                <w:b/>
              </w:rPr>
              <w:br/>
            </w:r>
            <w:r w:rsidRPr="00E32BB9">
              <w:rPr>
                <w:rFonts w:cs="Arial"/>
                <w:u w:val="single"/>
              </w:rPr>
              <w:t>All course assignment must be completed to receive a passing grade.</w:t>
            </w:r>
            <w:r w:rsidRPr="00E32BB9">
              <w:rPr>
                <w:u w:val="single"/>
              </w:rPr>
              <w:t xml:space="preserve"> </w:t>
            </w:r>
            <w:r w:rsidRPr="00E32BB9">
              <w:rPr>
                <w:rFonts w:cs="Arial"/>
                <w:color w:val="000000"/>
              </w:rPr>
              <w:t>An “I” grade (incomplete) is an option only in the case that the individual has a signed or verified agreemen</w:t>
            </w:r>
            <w:r w:rsidRPr="00E32BB9">
              <w:rPr>
                <w:rFonts w:cs="Arial"/>
                <w:color w:val="000000"/>
              </w:rPr>
              <w:t xml:space="preserve">t in writing with the course instructor </w:t>
            </w:r>
            <w:r w:rsidRPr="00E32BB9">
              <w:rPr>
                <w:rFonts w:cs="Arial"/>
                <w:color w:val="000000"/>
                <w:u w:val="single"/>
              </w:rPr>
              <w:t>prior to the second to the last class of the quarter</w:t>
            </w:r>
            <w:r w:rsidRPr="00E32BB9">
              <w:rPr>
                <w:rFonts w:cs="Arial"/>
                <w:color w:val="000000"/>
              </w:rPr>
              <w:t>. Such an agreement will clearly designate a completion timeline of all incomplete course requirements; it is the individual’s responsibility to develop this agreem</w:t>
            </w:r>
            <w:r w:rsidRPr="00E32BB9">
              <w:rPr>
                <w:rFonts w:cs="Arial"/>
                <w:color w:val="000000"/>
              </w:rPr>
              <w:t xml:space="preserve">ent and not that of the instructor. </w:t>
            </w:r>
            <w:r w:rsidRPr="00E32BB9">
              <w:rPr>
                <w:rFonts w:cs="Arial"/>
                <w:color w:val="000000"/>
                <w:u w:val="single"/>
              </w:rPr>
              <w:t>Failure to reach such an agreement, prior to the conclusion of a course, and missing outstanding assignments will result in an “F” for the course.</w:t>
            </w:r>
            <w:r w:rsidRPr="00E32BB9">
              <w:rPr>
                <w:rFonts w:cs="Arial"/>
                <w:color w:val="000000"/>
              </w:rPr>
              <w:t xml:space="preserve"> As per university policy, after one year </w:t>
            </w:r>
            <w:proofErr w:type="gramStart"/>
            <w:r w:rsidRPr="00E32BB9">
              <w:rPr>
                <w:rFonts w:cs="Arial"/>
                <w:color w:val="000000"/>
              </w:rPr>
              <w:t>an</w:t>
            </w:r>
            <w:proofErr w:type="gramEnd"/>
            <w:r w:rsidRPr="00E32BB9">
              <w:rPr>
                <w:rFonts w:cs="Arial"/>
                <w:color w:val="000000"/>
              </w:rPr>
              <w:t xml:space="preserve"> "I" grade turns into an "F" g</w:t>
            </w:r>
            <w:r w:rsidRPr="00E32BB9">
              <w:rPr>
                <w:rFonts w:cs="Arial"/>
                <w:color w:val="000000"/>
              </w:rPr>
              <w:t xml:space="preserve">rade; upon changing an “I” to an “F” there is no opportunity to change the grade. Furthermore, as per program policy, until converted into a satisfactory letter grade, students with an “F” in any course will be unable to participate in a program sponsored </w:t>
            </w:r>
            <w:r w:rsidRPr="00E32BB9">
              <w:rPr>
                <w:rFonts w:cs="Arial"/>
                <w:color w:val="000000"/>
              </w:rPr>
              <w:t xml:space="preserve">internship </w:t>
            </w:r>
            <w:r w:rsidRPr="00E32BB9">
              <w:rPr>
                <w:rFonts w:cs="Arial"/>
                <w:color w:val="000000"/>
              </w:rPr>
              <w:lastRenderedPageBreak/>
              <w:t>experience.</w:t>
            </w:r>
            <w:r w:rsidRPr="00E32BB9">
              <w:t xml:space="preserve"> </w:t>
            </w:r>
          </w:p>
          <w:p w:rsidR="008F674E" w:rsidRPr="008F674E" w:rsidRDefault="008F674E" w:rsidP="008F674E">
            <w:pPr>
              <w:rPr>
                <w:rFonts w:ascii="Calibri" w:eastAsia="Times New Roman" w:hAnsi="Calibri" w:cs="Times New Roman"/>
                <w:b/>
                <w:bCs/>
                <w:color w:val="000000"/>
              </w:rPr>
            </w:pPr>
          </w:p>
        </w:tc>
      </w:tr>
      <w:tr w:rsidR="008F674E" w:rsidRPr="008F674E">
        <w:trPr>
          <w:trHeight w:val="315"/>
        </w:trPr>
        <w:tc>
          <w:tcPr>
            <w:tcW w:w="8940" w:type="dxa"/>
            <w:gridSpan w:val="2"/>
            <w:tcBorders>
              <w:top w:val="nil"/>
              <w:left w:val="nil"/>
              <w:bottom w:val="single" w:sz="8" w:space="0" w:color="auto"/>
              <w:right w:val="nil"/>
            </w:tcBorders>
            <w:shd w:val="clear" w:color="auto" w:fill="auto"/>
            <w:vAlign w:val="bottom"/>
          </w:tcPr>
          <w:p w:rsidR="008F674E" w:rsidRPr="008F674E" w:rsidRDefault="008F674E" w:rsidP="008F674E">
            <w:pPr>
              <w:rPr>
                <w:rFonts w:ascii="Calibri" w:eastAsia="Times New Roman" w:hAnsi="Calibri" w:cs="Times New Roman"/>
                <w:b/>
                <w:bCs/>
                <w:color w:val="000000"/>
              </w:rPr>
            </w:pPr>
            <w:r w:rsidRPr="008F674E">
              <w:rPr>
                <w:rFonts w:ascii="Calibri" w:eastAsia="Times New Roman" w:hAnsi="Calibri" w:cs="Times New Roman"/>
                <w:b/>
                <w:bCs/>
                <w:color w:val="000000"/>
              </w:rPr>
              <w:lastRenderedPageBreak/>
              <w:t>Course Schedule:</w:t>
            </w:r>
          </w:p>
        </w:tc>
      </w:tr>
      <w:tr w:rsidR="008F674E" w:rsidRPr="008F674E">
        <w:trPr>
          <w:trHeight w:val="315"/>
        </w:trPr>
        <w:tc>
          <w:tcPr>
            <w:tcW w:w="3980" w:type="dxa"/>
            <w:tcBorders>
              <w:top w:val="nil"/>
              <w:left w:val="single" w:sz="8" w:space="0" w:color="auto"/>
              <w:bottom w:val="single" w:sz="8" w:space="0" w:color="auto"/>
              <w:right w:val="single" w:sz="8" w:space="0" w:color="auto"/>
            </w:tcBorders>
            <w:shd w:val="clear" w:color="auto" w:fill="auto"/>
            <w:vAlign w:val="bottom"/>
          </w:tcPr>
          <w:p w:rsidR="008F674E" w:rsidRPr="008F674E" w:rsidRDefault="008F674E" w:rsidP="008F674E">
            <w:pPr>
              <w:jc w:val="center"/>
              <w:rPr>
                <w:rFonts w:ascii="Calibri" w:eastAsia="Times New Roman" w:hAnsi="Calibri" w:cs="Times New Roman"/>
                <w:b/>
                <w:bCs/>
                <w:i/>
                <w:iCs/>
                <w:color w:val="000000"/>
              </w:rPr>
            </w:pPr>
            <w:r w:rsidRPr="008F674E">
              <w:rPr>
                <w:rFonts w:ascii="Calibri" w:eastAsia="Times New Roman" w:hAnsi="Calibri" w:cs="Times New Roman"/>
                <w:b/>
                <w:bCs/>
                <w:i/>
                <w:iCs/>
                <w:color w:val="000000"/>
              </w:rPr>
              <w:t>Week</w:t>
            </w:r>
          </w:p>
        </w:tc>
        <w:tc>
          <w:tcPr>
            <w:tcW w:w="4960" w:type="dxa"/>
            <w:tcBorders>
              <w:top w:val="nil"/>
              <w:left w:val="nil"/>
              <w:bottom w:val="single" w:sz="8" w:space="0" w:color="auto"/>
              <w:right w:val="single" w:sz="8" w:space="0" w:color="auto"/>
            </w:tcBorders>
            <w:shd w:val="clear" w:color="auto" w:fill="auto"/>
          </w:tcPr>
          <w:p w:rsidR="008F674E" w:rsidRPr="008F674E" w:rsidRDefault="008F674E" w:rsidP="008F674E">
            <w:pPr>
              <w:jc w:val="center"/>
              <w:rPr>
                <w:rFonts w:ascii="Calibri" w:eastAsia="Times New Roman" w:hAnsi="Calibri" w:cs="Times New Roman"/>
                <w:b/>
                <w:bCs/>
                <w:i/>
                <w:iCs/>
                <w:color w:val="000000"/>
              </w:rPr>
            </w:pPr>
            <w:r w:rsidRPr="008F674E">
              <w:rPr>
                <w:rFonts w:ascii="Calibri" w:eastAsia="Times New Roman" w:hAnsi="Calibri" w:cs="Times New Roman"/>
                <w:b/>
                <w:bCs/>
                <w:i/>
                <w:iCs/>
                <w:color w:val="000000"/>
              </w:rPr>
              <w:t>Topic</w:t>
            </w:r>
          </w:p>
        </w:tc>
      </w:tr>
      <w:tr w:rsidR="008F674E" w:rsidRPr="008F674E">
        <w:trPr>
          <w:trHeight w:val="315"/>
        </w:trPr>
        <w:tc>
          <w:tcPr>
            <w:tcW w:w="3980" w:type="dxa"/>
            <w:tcBorders>
              <w:top w:val="nil"/>
              <w:left w:val="single" w:sz="8" w:space="0" w:color="auto"/>
              <w:bottom w:val="single" w:sz="8" w:space="0" w:color="auto"/>
              <w:right w:val="single" w:sz="8" w:space="0" w:color="auto"/>
            </w:tcBorders>
            <w:shd w:val="clear" w:color="auto" w:fill="auto"/>
            <w:vAlign w:val="bottom"/>
          </w:tcPr>
          <w:p w:rsidR="008F674E" w:rsidRPr="008F674E" w:rsidRDefault="008F674E" w:rsidP="008F674E">
            <w:pPr>
              <w:jc w:val="center"/>
              <w:rPr>
                <w:rFonts w:ascii="Calibri" w:eastAsia="Times New Roman" w:hAnsi="Calibri" w:cs="Times New Roman"/>
                <w:color w:val="000000"/>
              </w:rPr>
            </w:pPr>
            <w:r w:rsidRPr="008F674E">
              <w:rPr>
                <w:rFonts w:ascii="Calibri" w:eastAsia="Times New Roman" w:hAnsi="Calibri" w:cs="Times New Roman"/>
                <w:color w:val="000000"/>
              </w:rPr>
              <w:t>1</w:t>
            </w:r>
          </w:p>
        </w:tc>
        <w:tc>
          <w:tcPr>
            <w:tcW w:w="4960" w:type="dxa"/>
            <w:tcBorders>
              <w:top w:val="nil"/>
              <w:left w:val="nil"/>
              <w:bottom w:val="single" w:sz="8" w:space="0" w:color="auto"/>
              <w:right w:val="single" w:sz="8" w:space="0" w:color="auto"/>
            </w:tcBorders>
            <w:shd w:val="clear" w:color="auto" w:fill="auto"/>
          </w:tcPr>
          <w:p w:rsidR="008F674E" w:rsidRPr="008F674E" w:rsidRDefault="008F674E" w:rsidP="00794016">
            <w:pPr>
              <w:rPr>
                <w:rFonts w:ascii="Calibri" w:eastAsia="Times New Roman" w:hAnsi="Calibri" w:cs="Times New Roman"/>
                <w:color w:val="000000"/>
              </w:rPr>
            </w:pPr>
            <w:r w:rsidRPr="008F674E">
              <w:rPr>
                <w:rFonts w:ascii="Calibri" w:eastAsia="Times New Roman" w:hAnsi="Calibri" w:cs="Times New Roman"/>
                <w:color w:val="000000"/>
              </w:rPr>
              <w:t> </w:t>
            </w:r>
            <w:r w:rsidR="005346D0">
              <w:rPr>
                <w:rFonts w:ascii="Calibri" w:eastAsia="Times New Roman" w:hAnsi="Calibri" w:cs="Times New Roman"/>
                <w:color w:val="000000"/>
              </w:rPr>
              <w:t>Introduction to</w:t>
            </w:r>
            <w:r w:rsidR="005346D0">
              <w:rPr>
                <w:rFonts w:ascii="Calibri" w:eastAsia="Times New Roman" w:hAnsi="Calibri" w:cs="Times New Roman"/>
                <w:color w:val="000000"/>
              </w:rPr>
              <w:t xml:space="preserve"> medical, sensory, and cognitive disabilities</w:t>
            </w:r>
            <w:r w:rsidR="005346D0">
              <w:rPr>
                <w:rFonts w:ascii="Calibri" w:eastAsia="Times New Roman" w:hAnsi="Calibri" w:cs="Times New Roman"/>
                <w:color w:val="000000"/>
              </w:rPr>
              <w:t xml:space="preserve">, Syllabus, </w:t>
            </w:r>
          </w:p>
        </w:tc>
      </w:tr>
      <w:tr w:rsidR="008F674E" w:rsidRPr="008F674E">
        <w:trPr>
          <w:trHeight w:val="315"/>
        </w:trPr>
        <w:tc>
          <w:tcPr>
            <w:tcW w:w="3980" w:type="dxa"/>
            <w:tcBorders>
              <w:top w:val="nil"/>
              <w:left w:val="single" w:sz="8" w:space="0" w:color="auto"/>
              <w:bottom w:val="single" w:sz="8" w:space="0" w:color="auto"/>
              <w:right w:val="single" w:sz="8" w:space="0" w:color="auto"/>
            </w:tcBorders>
            <w:shd w:val="clear" w:color="auto" w:fill="auto"/>
            <w:vAlign w:val="bottom"/>
          </w:tcPr>
          <w:p w:rsidR="008F674E" w:rsidRPr="008F674E" w:rsidRDefault="008F674E" w:rsidP="008F674E">
            <w:pPr>
              <w:jc w:val="center"/>
              <w:rPr>
                <w:rFonts w:ascii="Calibri" w:eastAsia="Times New Roman" w:hAnsi="Calibri" w:cs="Times New Roman"/>
                <w:color w:val="000000"/>
              </w:rPr>
            </w:pPr>
            <w:r w:rsidRPr="008F674E">
              <w:rPr>
                <w:rFonts w:ascii="Calibri" w:eastAsia="Times New Roman" w:hAnsi="Calibri" w:cs="Times New Roman"/>
                <w:color w:val="000000"/>
              </w:rPr>
              <w:t>2</w:t>
            </w:r>
          </w:p>
        </w:tc>
        <w:tc>
          <w:tcPr>
            <w:tcW w:w="4960" w:type="dxa"/>
            <w:tcBorders>
              <w:top w:val="nil"/>
              <w:left w:val="nil"/>
              <w:bottom w:val="single" w:sz="8" w:space="0" w:color="auto"/>
              <w:right w:val="single" w:sz="8" w:space="0" w:color="auto"/>
            </w:tcBorders>
            <w:shd w:val="clear" w:color="auto" w:fill="auto"/>
          </w:tcPr>
          <w:p w:rsidR="008F674E" w:rsidRPr="008F674E" w:rsidRDefault="008F674E" w:rsidP="00794016">
            <w:pPr>
              <w:rPr>
                <w:rFonts w:ascii="Calibri" w:eastAsia="Times New Roman" w:hAnsi="Calibri" w:cs="Times New Roman"/>
                <w:color w:val="000000"/>
              </w:rPr>
            </w:pPr>
            <w:r w:rsidRPr="008F674E">
              <w:rPr>
                <w:rFonts w:ascii="Calibri" w:eastAsia="Times New Roman" w:hAnsi="Calibri" w:cs="Times New Roman"/>
                <w:color w:val="000000"/>
              </w:rPr>
              <w:t> </w:t>
            </w:r>
            <w:r w:rsidR="005346D0">
              <w:rPr>
                <w:rFonts w:ascii="Calibri" w:eastAsia="Times New Roman" w:hAnsi="Calibri" w:cs="Times New Roman"/>
                <w:color w:val="000000"/>
              </w:rPr>
              <w:t xml:space="preserve"> Linking expectations and outcomes; defining quality of life</w:t>
            </w:r>
          </w:p>
        </w:tc>
      </w:tr>
      <w:tr w:rsidR="008F674E" w:rsidRPr="008F674E">
        <w:trPr>
          <w:trHeight w:val="315"/>
        </w:trPr>
        <w:tc>
          <w:tcPr>
            <w:tcW w:w="3980" w:type="dxa"/>
            <w:tcBorders>
              <w:top w:val="nil"/>
              <w:left w:val="single" w:sz="8" w:space="0" w:color="auto"/>
              <w:bottom w:val="single" w:sz="8" w:space="0" w:color="auto"/>
              <w:right w:val="single" w:sz="8" w:space="0" w:color="auto"/>
            </w:tcBorders>
            <w:shd w:val="clear" w:color="auto" w:fill="auto"/>
            <w:vAlign w:val="bottom"/>
          </w:tcPr>
          <w:p w:rsidR="008F674E" w:rsidRPr="008F674E" w:rsidRDefault="008F674E" w:rsidP="008F674E">
            <w:pPr>
              <w:jc w:val="center"/>
              <w:rPr>
                <w:rFonts w:ascii="Calibri" w:eastAsia="Times New Roman" w:hAnsi="Calibri" w:cs="Times New Roman"/>
                <w:color w:val="000000"/>
              </w:rPr>
            </w:pPr>
            <w:r w:rsidRPr="008F674E">
              <w:rPr>
                <w:rFonts w:ascii="Calibri" w:eastAsia="Times New Roman" w:hAnsi="Calibri" w:cs="Times New Roman"/>
                <w:color w:val="000000"/>
              </w:rPr>
              <w:t>3</w:t>
            </w:r>
          </w:p>
        </w:tc>
        <w:tc>
          <w:tcPr>
            <w:tcW w:w="4960" w:type="dxa"/>
            <w:tcBorders>
              <w:top w:val="nil"/>
              <w:left w:val="nil"/>
              <w:bottom w:val="single" w:sz="8" w:space="0" w:color="auto"/>
              <w:right w:val="single" w:sz="8" w:space="0" w:color="auto"/>
            </w:tcBorders>
            <w:shd w:val="clear" w:color="auto" w:fill="auto"/>
          </w:tcPr>
          <w:p w:rsidR="008F674E" w:rsidRPr="008F674E" w:rsidRDefault="005346D0" w:rsidP="00794016">
            <w:pPr>
              <w:rPr>
                <w:rFonts w:ascii="Calibri" w:eastAsia="Times New Roman" w:hAnsi="Calibri" w:cs="Times New Roman"/>
                <w:color w:val="000000"/>
              </w:rPr>
            </w:pPr>
            <w:r>
              <w:rPr>
                <w:rFonts w:ascii="Calibri" w:eastAsia="Times New Roman" w:hAnsi="Calibri" w:cs="Times New Roman"/>
                <w:color w:val="000000"/>
              </w:rPr>
              <w:t xml:space="preserve">A lifespan perspective in serving individuals with </w:t>
            </w:r>
            <w:r>
              <w:rPr>
                <w:rFonts w:ascii="Calibri" w:eastAsia="Times New Roman" w:hAnsi="Calibri" w:cs="Times New Roman"/>
                <w:color w:val="000000"/>
              </w:rPr>
              <w:t>medical, sensory, and cognitive disabilities</w:t>
            </w:r>
          </w:p>
        </w:tc>
      </w:tr>
      <w:tr w:rsidR="008F674E" w:rsidRPr="008F674E">
        <w:trPr>
          <w:trHeight w:val="315"/>
        </w:trPr>
        <w:tc>
          <w:tcPr>
            <w:tcW w:w="3980" w:type="dxa"/>
            <w:tcBorders>
              <w:top w:val="nil"/>
              <w:left w:val="single" w:sz="8" w:space="0" w:color="auto"/>
              <w:bottom w:val="single" w:sz="8" w:space="0" w:color="auto"/>
              <w:right w:val="single" w:sz="8" w:space="0" w:color="auto"/>
            </w:tcBorders>
            <w:shd w:val="clear" w:color="auto" w:fill="auto"/>
            <w:vAlign w:val="bottom"/>
          </w:tcPr>
          <w:p w:rsidR="008F674E" w:rsidRPr="008F674E" w:rsidRDefault="008F674E" w:rsidP="008F674E">
            <w:pPr>
              <w:jc w:val="center"/>
              <w:rPr>
                <w:rFonts w:ascii="Calibri" w:eastAsia="Times New Roman" w:hAnsi="Calibri" w:cs="Times New Roman"/>
                <w:color w:val="000000"/>
              </w:rPr>
            </w:pPr>
            <w:r w:rsidRPr="008F674E">
              <w:rPr>
                <w:rFonts w:ascii="Calibri" w:eastAsia="Times New Roman" w:hAnsi="Calibri" w:cs="Times New Roman"/>
                <w:color w:val="000000"/>
              </w:rPr>
              <w:t>4</w:t>
            </w:r>
          </w:p>
        </w:tc>
        <w:tc>
          <w:tcPr>
            <w:tcW w:w="4960" w:type="dxa"/>
            <w:tcBorders>
              <w:top w:val="nil"/>
              <w:left w:val="nil"/>
              <w:bottom w:val="single" w:sz="8" w:space="0" w:color="auto"/>
              <w:right w:val="single" w:sz="8" w:space="0" w:color="auto"/>
            </w:tcBorders>
            <w:shd w:val="clear" w:color="auto" w:fill="auto"/>
          </w:tcPr>
          <w:p w:rsidR="008F674E" w:rsidRPr="008F674E" w:rsidRDefault="008F674E" w:rsidP="008F674E">
            <w:pPr>
              <w:rPr>
                <w:rFonts w:ascii="Calibri" w:eastAsia="Times New Roman" w:hAnsi="Calibri" w:cs="Times New Roman"/>
                <w:color w:val="000000"/>
              </w:rPr>
            </w:pPr>
            <w:r w:rsidRPr="008F674E">
              <w:rPr>
                <w:rFonts w:ascii="Calibri" w:eastAsia="Times New Roman" w:hAnsi="Calibri" w:cs="Times New Roman"/>
                <w:color w:val="000000"/>
              </w:rPr>
              <w:t> </w:t>
            </w:r>
            <w:r w:rsidR="005346D0">
              <w:rPr>
                <w:rFonts w:ascii="Calibri" w:eastAsia="Times New Roman" w:hAnsi="Calibri" w:cs="Times New Roman"/>
                <w:color w:val="000000"/>
              </w:rPr>
              <w:t>Understanding medical and sensory needs</w:t>
            </w:r>
          </w:p>
        </w:tc>
      </w:tr>
      <w:tr w:rsidR="008F674E" w:rsidRPr="008F674E">
        <w:trPr>
          <w:trHeight w:val="315"/>
        </w:trPr>
        <w:tc>
          <w:tcPr>
            <w:tcW w:w="3980" w:type="dxa"/>
            <w:tcBorders>
              <w:top w:val="nil"/>
              <w:left w:val="single" w:sz="8" w:space="0" w:color="auto"/>
              <w:bottom w:val="single" w:sz="8" w:space="0" w:color="auto"/>
              <w:right w:val="single" w:sz="8" w:space="0" w:color="auto"/>
            </w:tcBorders>
            <w:shd w:val="clear" w:color="auto" w:fill="auto"/>
            <w:vAlign w:val="bottom"/>
          </w:tcPr>
          <w:p w:rsidR="008F674E" w:rsidRPr="008F674E" w:rsidRDefault="008F674E" w:rsidP="008F674E">
            <w:pPr>
              <w:jc w:val="center"/>
              <w:rPr>
                <w:rFonts w:ascii="Calibri" w:eastAsia="Times New Roman" w:hAnsi="Calibri" w:cs="Times New Roman"/>
                <w:color w:val="000000"/>
              </w:rPr>
            </w:pPr>
            <w:r w:rsidRPr="008F674E">
              <w:rPr>
                <w:rFonts w:ascii="Calibri" w:eastAsia="Times New Roman" w:hAnsi="Calibri" w:cs="Times New Roman"/>
                <w:color w:val="000000"/>
              </w:rPr>
              <w:t>5</w:t>
            </w:r>
          </w:p>
        </w:tc>
        <w:tc>
          <w:tcPr>
            <w:tcW w:w="4960" w:type="dxa"/>
            <w:tcBorders>
              <w:top w:val="nil"/>
              <w:left w:val="nil"/>
              <w:bottom w:val="single" w:sz="8" w:space="0" w:color="auto"/>
              <w:right w:val="single" w:sz="8" w:space="0" w:color="auto"/>
            </w:tcBorders>
            <w:shd w:val="clear" w:color="auto" w:fill="auto"/>
          </w:tcPr>
          <w:p w:rsidR="008F674E" w:rsidRPr="008F674E" w:rsidRDefault="005346D0" w:rsidP="008F674E">
            <w:pPr>
              <w:rPr>
                <w:rFonts w:ascii="Calibri" w:eastAsia="Times New Roman" w:hAnsi="Calibri" w:cs="Times New Roman"/>
                <w:color w:val="000000"/>
              </w:rPr>
            </w:pPr>
            <w:r>
              <w:rPr>
                <w:rFonts w:ascii="Calibri" w:eastAsia="Times New Roman" w:hAnsi="Calibri" w:cs="Times New Roman"/>
                <w:color w:val="000000"/>
              </w:rPr>
              <w:t>Understanding cognitive disabilities</w:t>
            </w:r>
          </w:p>
        </w:tc>
      </w:tr>
      <w:tr w:rsidR="00794016" w:rsidRPr="008F674E">
        <w:trPr>
          <w:trHeight w:val="315"/>
        </w:trPr>
        <w:tc>
          <w:tcPr>
            <w:tcW w:w="3980" w:type="dxa"/>
            <w:tcBorders>
              <w:top w:val="nil"/>
              <w:left w:val="single" w:sz="8" w:space="0" w:color="auto"/>
              <w:bottom w:val="single" w:sz="8" w:space="0" w:color="auto"/>
              <w:right w:val="single" w:sz="8" w:space="0" w:color="auto"/>
            </w:tcBorders>
            <w:shd w:val="clear" w:color="auto" w:fill="auto"/>
            <w:vAlign w:val="bottom"/>
          </w:tcPr>
          <w:p w:rsidR="00794016" w:rsidRPr="008F674E" w:rsidRDefault="005346D0" w:rsidP="008F674E">
            <w:pPr>
              <w:jc w:val="center"/>
              <w:rPr>
                <w:rFonts w:ascii="Calibri" w:eastAsia="Times New Roman" w:hAnsi="Calibri" w:cs="Times New Roman"/>
                <w:color w:val="000000"/>
              </w:rPr>
            </w:pPr>
            <w:r w:rsidRPr="008F674E">
              <w:rPr>
                <w:rFonts w:ascii="Calibri" w:eastAsia="Times New Roman" w:hAnsi="Calibri" w:cs="Times New Roman"/>
                <w:color w:val="000000"/>
              </w:rPr>
              <w:t>6</w:t>
            </w:r>
          </w:p>
        </w:tc>
        <w:tc>
          <w:tcPr>
            <w:tcW w:w="4960" w:type="dxa"/>
            <w:tcBorders>
              <w:top w:val="nil"/>
              <w:left w:val="nil"/>
              <w:bottom w:val="single" w:sz="8" w:space="0" w:color="auto"/>
              <w:right w:val="single" w:sz="8" w:space="0" w:color="auto"/>
            </w:tcBorders>
            <w:shd w:val="clear" w:color="auto" w:fill="auto"/>
          </w:tcPr>
          <w:p w:rsidR="00794016" w:rsidRPr="008F674E" w:rsidRDefault="005346D0" w:rsidP="008F674E">
            <w:pPr>
              <w:rPr>
                <w:rFonts w:ascii="Calibri" w:eastAsia="Times New Roman" w:hAnsi="Calibri" w:cs="Times New Roman"/>
                <w:color w:val="000000"/>
              </w:rPr>
            </w:pPr>
            <w:r w:rsidRPr="008F674E">
              <w:rPr>
                <w:rFonts w:ascii="Calibri" w:eastAsia="Times New Roman" w:hAnsi="Calibri" w:cs="Times New Roman"/>
                <w:color w:val="000000"/>
              </w:rPr>
              <w:t> </w:t>
            </w:r>
            <w:r>
              <w:rPr>
                <w:rFonts w:ascii="Calibri" w:eastAsia="Times New Roman" w:hAnsi="Calibri" w:cs="Times New Roman"/>
                <w:color w:val="000000"/>
              </w:rPr>
              <w:t>Feeding and feeding interventions</w:t>
            </w:r>
          </w:p>
        </w:tc>
      </w:tr>
      <w:tr w:rsidR="00794016" w:rsidRPr="008F674E">
        <w:trPr>
          <w:trHeight w:val="315"/>
        </w:trPr>
        <w:tc>
          <w:tcPr>
            <w:tcW w:w="3980" w:type="dxa"/>
            <w:tcBorders>
              <w:top w:val="nil"/>
              <w:left w:val="single" w:sz="8" w:space="0" w:color="auto"/>
              <w:bottom w:val="single" w:sz="8" w:space="0" w:color="auto"/>
              <w:right w:val="single" w:sz="8" w:space="0" w:color="auto"/>
            </w:tcBorders>
            <w:shd w:val="clear" w:color="auto" w:fill="auto"/>
            <w:vAlign w:val="bottom"/>
          </w:tcPr>
          <w:p w:rsidR="00794016" w:rsidRPr="008F674E" w:rsidRDefault="005346D0" w:rsidP="008F674E">
            <w:pPr>
              <w:jc w:val="center"/>
              <w:rPr>
                <w:rFonts w:ascii="Calibri" w:eastAsia="Times New Roman" w:hAnsi="Calibri" w:cs="Times New Roman"/>
                <w:color w:val="000000"/>
              </w:rPr>
            </w:pPr>
            <w:r w:rsidRPr="008F674E">
              <w:rPr>
                <w:rFonts w:ascii="Calibri" w:eastAsia="Times New Roman" w:hAnsi="Calibri" w:cs="Times New Roman"/>
                <w:color w:val="000000"/>
              </w:rPr>
              <w:t>7</w:t>
            </w:r>
          </w:p>
        </w:tc>
        <w:tc>
          <w:tcPr>
            <w:tcW w:w="4960" w:type="dxa"/>
            <w:tcBorders>
              <w:top w:val="nil"/>
              <w:left w:val="nil"/>
              <w:bottom w:val="single" w:sz="8" w:space="0" w:color="auto"/>
              <w:right w:val="single" w:sz="8" w:space="0" w:color="auto"/>
            </w:tcBorders>
            <w:shd w:val="clear" w:color="auto" w:fill="auto"/>
          </w:tcPr>
          <w:p w:rsidR="00794016" w:rsidRPr="008F674E" w:rsidRDefault="005346D0" w:rsidP="008F674E">
            <w:pPr>
              <w:rPr>
                <w:rFonts w:ascii="Calibri" w:eastAsia="Times New Roman" w:hAnsi="Calibri" w:cs="Times New Roman"/>
                <w:color w:val="000000"/>
              </w:rPr>
            </w:pPr>
            <w:r>
              <w:rPr>
                <w:rFonts w:ascii="Calibri" w:eastAsia="Times New Roman" w:hAnsi="Calibri" w:cs="Times New Roman"/>
                <w:color w:val="000000"/>
              </w:rPr>
              <w:t>Personal care and personal care interventions (toileting)</w:t>
            </w:r>
          </w:p>
        </w:tc>
      </w:tr>
      <w:tr w:rsidR="00794016" w:rsidRPr="008F674E">
        <w:trPr>
          <w:trHeight w:val="315"/>
        </w:trPr>
        <w:tc>
          <w:tcPr>
            <w:tcW w:w="3980" w:type="dxa"/>
            <w:tcBorders>
              <w:top w:val="nil"/>
              <w:left w:val="single" w:sz="8" w:space="0" w:color="auto"/>
              <w:bottom w:val="single" w:sz="8" w:space="0" w:color="auto"/>
              <w:right w:val="single" w:sz="8" w:space="0" w:color="auto"/>
            </w:tcBorders>
            <w:shd w:val="clear" w:color="auto" w:fill="auto"/>
            <w:vAlign w:val="bottom"/>
          </w:tcPr>
          <w:p w:rsidR="00794016" w:rsidRPr="008F674E" w:rsidRDefault="005346D0" w:rsidP="008F674E">
            <w:pPr>
              <w:jc w:val="center"/>
              <w:rPr>
                <w:rFonts w:ascii="Calibri" w:eastAsia="Times New Roman" w:hAnsi="Calibri" w:cs="Times New Roman"/>
                <w:color w:val="000000"/>
              </w:rPr>
            </w:pPr>
            <w:r w:rsidRPr="008F674E">
              <w:rPr>
                <w:rFonts w:ascii="Calibri" w:eastAsia="Times New Roman" w:hAnsi="Calibri" w:cs="Times New Roman"/>
                <w:color w:val="000000"/>
              </w:rPr>
              <w:t>8</w:t>
            </w:r>
          </w:p>
        </w:tc>
        <w:tc>
          <w:tcPr>
            <w:tcW w:w="4960" w:type="dxa"/>
            <w:tcBorders>
              <w:top w:val="nil"/>
              <w:left w:val="nil"/>
              <w:bottom w:val="single" w:sz="8" w:space="0" w:color="auto"/>
              <w:right w:val="single" w:sz="8" w:space="0" w:color="auto"/>
            </w:tcBorders>
            <w:shd w:val="clear" w:color="auto" w:fill="auto"/>
          </w:tcPr>
          <w:p w:rsidR="00794016" w:rsidRPr="008F674E" w:rsidRDefault="005346D0" w:rsidP="008F674E">
            <w:pPr>
              <w:rPr>
                <w:rFonts w:ascii="Calibri" w:eastAsia="Times New Roman" w:hAnsi="Calibri" w:cs="Times New Roman"/>
                <w:color w:val="000000"/>
              </w:rPr>
            </w:pPr>
            <w:r w:rsidRPr="008F674E">
              <w:rPr>
                <w:rFonts w:ascii="Calibri" w:eastAsia="Times New Roman" w:hAnsi="Calibri" w:cs="Times New Roman"/>
                <w:color w:val="000000"/>
              </w:rPr>
              <w:t> </w:t>
            </w:r>
            <w:r>
              <w:rPr>
                <w:rFonts w:ascii="Calibri" w:eastAsia="Times New Roman" w:hAnsi="Calibri" w:cs="Times New Roman"/>
                <w:color w:val="000000"/>
              </w:rPr>
              <w:t xml:space="preserve">Sensory Interventions </w:t>
            </w:r>
          </w:p>
        </w:tc>
      </w:tr>
      <w:tr w:rsidR="00794016" w:rsidRPr="008F674E">
        <w:trPr>
          <w:trHeight w:val="315"/>
        </w:trPr>
        <w:tc>
          <w:tcPr>
            <w:tcW w:w="3980" w:type="dxa"/>
            <w:tcBorders>
              <w:top w:val="nil"/>
              <w:left w:val="single" w:sz="8" w:space="0" w:color="auto"/>
              <w:bottom w:val="single" w:sz="8" w:space="0" w:color="auto"/>
              <w:right w:val="single" w:sz="8" w:space="0" w:color="auto"/>
            </w:tcBorders>
            <w:shd w:val="clear" w:color="auto" w:fill="auto"/>
            <w:vAlign w:val="bottom"/>
          </w:tcPr>
          <w:p w:rsidR="00794016" w:rsidRPr="008F674E" w:rsidRDefault="005346D0" w:rsidP="008F674E">
            <w:pPr>
              <w:jc w:val="center"/>
              <w:rPr>
                <w:rFonts w:ascii="Calibri" w:eastAsia="Times New Roman" w:hAnsi="Calibri" w:cs="Times New Roman"/>
                <w:color w:val="000000"/>
              </w:rPr>
            </w:pPr>
            <w:r w:rsidRPr="008F674E">
              <w:rPr>
                <w:rFonts w:ascii="Calibri" w:eastAsia="Times New Roman" w:hAnsi="Calibri" w:cs="Times New Roman"/>
                <w:color w:val="000000"/>
              </w:rPr>
              <w:t>9</w:t>
            </w:r>
          </w:p>
        </w:tc>
        <w:tc>
          <w:tcPr>
            <w:tcW w:w="4960" w:type="dxa"/>
            <w:tcBorders>
              <w:top w:val="nil"/>
              <w:left w:val="nil"/>
              <w:bottom w:val="single" w:sz="8" w:space="0" w:color="auto"/>
              <w:right w:val="single" w:sz="8" w:space="0" w:color="auto"/>
            </w:tcBorders>
            <w:shd w:val="clear" w:color="auto" w:fill="auto"/>
          </w:tcPr>
          <w:p w:rsidR="00794016" w:rsidRPr="008F674E" w:rsidRDefault="005346D0" w:rsidP="008F674E">
            <w:pPr>
              <w:rPr>
                <w:rFonts w:ascii="Calibri" w:eastAsia="Times New Roman" w:hAnsi="Calibri" w:cs="Times New Roman"/>
                <w:color w:val="000000"/>
              </w:rPr>
            </w:pPr>
            <w:r w:rsidRPr="008F674E">
              <w:rPr>
                <w:rFonts w:ascii="Calibri" w:eastAsia="Times New Roman" w:hAnsi="Calibri" w:cs="Times New Roman"/>
                <w:color w:val="000000"/>
              </w:rPr>
              <w:t> </w:t>
            </w:r>
            <w:r>
              <w:rPr>
                <w:rFonts w:ascii="Calibri" w:eastAsia="Times New Roman" w:hAnsi="Calibri" w:cs="Times New Roman"/>
                <w:color w:val="000000"/>
              </w:rPr>
              <w:t xml:space="preserve">Lifting and positioning </w:t>
            </w:r>
          </w:p>
        </w:tc>
      </w:tr>
      <w:tr w:rsidR="00794016" w:rsidRPr="008F674E">
        <w:trPr>
          <w:trHeight w:val="315"/>
        </w:trPr>
        <w:tc>
          <w:tcPr>
            <w:tcW w:w="3980" w:type="dxa"/>
            <w:tcBorders>
              <w:top w:val="nil"/>
              <w:left w:val="single" w:sz="8" w:space="0" w:color="auto"/>
              <w:bottom w:val="single" w:sz="8" w:space="0" w:color="auto"/>
              <w:right w:val="single" w:sz="8" w:space="0" w:color="auto"/>
            </w:tcBorders>
            <w:shd w:val="clear" w:color="auto" w:fill="auto"/>
            <w:vAlign w:val="bottom"/>
          </w:tcPr>
          <w:p w:rsidR="00794016" w:rsidRPr="008F674E" w:rsidRDefault="005346D0" w:rsidP="008F674E">
            <w:pPr>
              <w:jc w:val="center"/>
              <w:rPr>
                <w:rFonts w:ascii="Calibri" w:eastAsia="Times New Roman" w:hAnsi="Calibri" w:cs="Times New Roman"/>
                <w:color w:val="000000"/>
              </w:rPr>
            </w:pPr>
            <w:r w:rsidRPr="008F674E">
              <w:rPr>
                <w:rFonts w:ascii="Calibri" w:eastAsia="Times New Roman" w:hAnsi="Calibri" w:cs="Times New Roman"/>
                <w:color w:val="000000"/>
              </w:rPr>
              <w:t>10</w:t>
            </w:r>
          </w:p>
        </w:tc>
        <w:tc>
          <w:tcPr>
            <w:tcW w:w="4960" w:type="dxa"/>
            <w:tcBorders>
              <w:top w:val="nil"/>
              <w:left w:val="nil"/>
              <w:bottom w:val="single" w:sz="8" w:space="0" w:color="auto"/>
              <w:right w:val="single" w:sz="8" w:space="0" w:color="auto"/>
            </w:tcBorders>
            <w:shd w:val="clear" w:color="auto" w:fill="auto"/>
          </w:tcPr>
          <w:p w:rsidR="00794016" w:rsidRPr="008F674E" w:rsidRDefault="005346D0" w:rsidP="00794016">
            <w:pPr>
              <w:rPr>
                <w:rFonts w:ascii="Calibri" w:eastAsia="Times New Roman" w:hAnsi="Calibri" w:cs="Times New Roman"/>
                <w:color w:val="000000"/>
              </w:rPr>
            </w:pPr>
            <w:r w:rsidRPr="008F674E">
              <w:rPr>
                <w:rFonts w:ascii="Calibri" w:eastAsia="Times New Roman" w:hAnsi="Calibri" w:cs="Times New Roman"/>
                <w:color w:val="000000"/>
              </w:rPr>
              <w:t> </w:t>
            </w:r>
            <w:r>
              <w:rPr>
                <w:rFonts w:ascii="Calibri" w:eastAsia="Times New Roman" w:hAnsi="Calibri" w:cs="Times New Roman"/>
                <w:color w:val="000000"/>
              </w:rPr>
              <w:t xml:space="preserve">Putting it all together: personal care, sensory, and lifting and positioning </w:t>
            </w:r>
          </w:p>
        </w:tc>
      </w:tr>
      <w:tr w:rsidR="00794016" w:rsidRPr="008F674E">
        <w:trPr>
          <w:trHeight w:val="315"/>
        </w:trPr>
        <w:tc>
          <w:tcPr>
            <w:tcW w:w="3980" w:type="dxa"/>
            <w:tcBorders>
              <w:top w:val="nil"/>
              <w:left w:val="single" w:sz="8" w:space="0" w:color="auto"/>
              <w:bottom w:val="single" w:sz="8" w:space="0" w:color="auto"/>
              <w:right w:val="single" w:sz="8" w:space="0" w:color="auto"/>
            </w:tcBorders>
            <w:shd w:val="clear" w:color="auto" w:fill="auto"/>
            <w:vAlign w:val="bottom"/>
          </w:tcPr>
          <w:p w:rsidR="00794016" w:rsidRPr="008F674E" w:rsidRDefault="005346D0" w:rsidP="008F674E">
            <w:pPr>
              <w:jc w:val="center"/>
              <w:rPr>
                <w:rFonts w:ascii="Calibri" w:eastAsia="Times New Roman" w:hAnsi="Calibri" w:cs="Times New Roman"/>
                <w:color w:val="000000"/>
              </w:rPr>
            </w:pPr>
            <w:r w:rsidRPr="008F674E">
              <w:rPr>
                <w:rFonts w:ascii="Calibri" w:eastAsia="Times New Roman" w:hAnsi="Calibri" w:cs="Times New Roman"/>
                <w:color w:val="000000"/>
              </w:rPr>
              <w:t>11</w:t>
            </w:r>
          </w:p>
        </w:tc>
        <w:tc>
          <w:tcPr>
            <w:tcW w:w="4960" w:type="dxa"/>
            <w:tcBorders>
              <w:top w:val="nil"/>
              <w:left w:val="nil"/>
              <w:bottom w:val="single" w:sz="8" w:space="0" w:color="auto"/>
              <w:right w:val="single" w:sz="8" w:space="0" w:color="auto"/>
            </w:tcBorders>
            <w:shd w:val="clear" w:color="auto" w:fill="auto"/>
          </w:tcPr>
          <w:p w:rsidR="00794016" w:rsidRPr="008F674E" w:rsidRDefault="005346D0" w:rsidP="008F674E">
            <w:pPr>
              <w:rPr>
                <w:rFonts w:ascii="Calibri" w:eastAsia="Times New Roman" w:hAnsi="Calibri" w:cs="Times New Roman"/>
                <w:color w:val="000000"/>
              </w:rPr>
            </w:pPr>
            <w:r>
              <w:rPr>
                <w:rFonts w:ascii="Calibri" w:eastAsia="Times New Roman" w:hAnsi="Calibri" w:cs="Times New Roman"/>
                <w:color w:val="000000"/>
              </w:rPr>
              <w:t>Transitions and transition planning</w:t>
            </w:r>
          </w:p>
        </w:tc>
      </w:tr>
      <w:tr w:rsidR="00794016" w:rsidRPr="008F674E">
        <w:trPr>
          <w:trHeight w:val="315"/>
        </w:trPr>
        <w:tc>
          <w:tcPr>
            <w:tcW w:w="3980" w:type="dxa"/>
            <w:tcBorders>
              <w:top w:val="nil"/>
              <w:left w:val="single" w:sz="8" w:space="0" w:color="auto"/>
              <w:bottom w:val="single" w:sz="8" w:space="0" w:color="auto"/>
              <w:right w:val="single" w:sz="8" w:space="0" w:color="auto"/>
            </w:tcBorders>
            <w:shd w:val="clear" w:color="auto" w:fill="auto"/>
            <w:vAlign w:val="bottom"/>
          </w:tcPr>
          <w:p w:rsidR="00794016" w:rsidRPr="008F674E" w:rsidRDefault="005346D0" w:rsidP="008F674E">
            <w:pPr>
              <w:jc w:val="center"/>
              <w:rPr>
                <w:rFonts w:ascii="Calibri" w:eastAsia="Times New Roman" w:hAnsi="Calibri" w:cs="Times New Roman"/>
                <w:color w:val="000000"/>
              </w:rPr>
            </w:pPr>
            <w:r w:rsidRPr="008F674E">
              <w:rPr>
                <w:rFonts w:ascii="Calibri" w:eastAsia="Times New Roman" w:hAnsi="Calibri" w:cs="Times New Roman"/>
                <w:color w:val="000000"/>
              </w:rPr>
              <w:t>12</w:t>
            </w:r>
          </w:p>
        </w:tc>
        <w:tc>
          <w:tcPr>
            <w:tcW w:w="4960" w:type="dxa"/>
            <w:tcBorders>
              <w:top w:val="nil"/>
              <w:left w:val="nil"/>
              <w:bottom w:val="single" w:sz="8" w:space="0" w:color="auto"/>
              <w:right w:val="single" w:sz="8" w:space="0" w:color="auto"/>
            </w:tcBorders>
            <w:shd w:val="clear" w:color="auto" w:fill="auto"/>
          </w:tcPr>
          <w:p w:rsidR="00794016" w:rsidRPr="008F674E" w:rsidRDefault="005346D0" w:rsidP="008F674E">
            <w:pPr>
              <w:rPr>
                <w:rFonts w:ascii="Calibri" w:eastAsia="Times New Roman" w:hAnsi="Calibri" w:cs="Times New Roman"/>
                <w:color w:val="000000"/>
              </w:rPr>
            </w:pPr>
            <w:r w:rsidRPr="008F674E">
              <w:rPr>
                <w:rFonts w:ascii="Calibri" w:eastAsia="Times New Roman" w:hAnsi="Calibri" w:cs="Times New Roman"/>
                <w:color w:val="000000"/>
              </w:rPr>
              <w:t> </w:t>
            </w:r>
            <w:r>
              <w:rPr>
                <w:rFonts w:ascii="Calibri" w:eastAsia="Times New Roman" w:hAnsi="Calibri" w:cs="Times New Roman"/>
                <w:color w:val="000000"/>
              </w:rPr>
              <w:t>Transitions and transition planning</w:t>
            </w:r>
          </w:p>
        </w:tc>
      </w:tr>
      <w:tr w:rsidR="00794016" w:rsidRPr="008F674E">
        <w:trPr>
          <w:trHeight w:val="315"/>
        </w:trPr>
        <w:tc>
          <w:tcPr>
            <w:tcW w:w="3980" w:type="dxa"/>
            <w:tcBorders>
              <w:top w:val="nil"/>
              <w:left w:val="single" w:sz="8" w:space="0" w:color="auto"/>
              <w:bottom w:val="single" w:sz="8" w:space="0" w:color="auto"/>
              <w:right w:val="single" w:sz="8" w:space="0" w:color="auto"/>
            </w:tcBorders>
            <w:shd w:val="clear" w:color="auto" w:fill="auto"/>
            <w:vAlign w:val="bottom"/>
          </w:tcPr>
          <w:p w:rsidR="00794016" w:rsidRPr="008F674E" w:rsidRDefault="005346D0" w:rsidP="008F674E">
            <w:pPr>
              <w:jc w:val="center"/>
              <w:rPr>
                <w:rFonts w:ascii="Calibri" w:eastAsia="Times New Roman" w:hAnsi="Calibri" w:cs="Times New Roman"/>
                <w:color w:val="000000"/>
              </w:rPr>
            </w:pPr>
            <w:r w:rsidRPr="008F674E">
              <w:rPr>
                <w:rFonts w:ascii="Calibri" w:eastAsia="Times New Roman" w:hAnsi="Calibri" w:cs="Times New Roman"/>
                <w:color w:val="000000"/>
              </w:rPr>
              <w:t>13</w:t>
            </w:r>
          </w:p>
        </w:tc>
        <w:tc>
          <w:tcPr>
            <w:tcW w:w="4960" w:type="dxa"/>
            <w:tcBorders>
              <w:top w:val="nil"/>
              <w:left w:val="nil"/>
              <w:bottom w:val="single" w:sz="8" w:space="0" w:color="auto"/>
              <w:right w:val="single" w:sz="8" w:space="0" w:color="auto"/>
            </w:tcBorders>
            <w:shd w:val="clear" w:color="auto" w:fill="auto"/>
          </w:tcPr>
          <w:p w:rsidR="00794016" w:rsidRPr="008F674E" w:rsidRDefault="005346D0" w:rsidP="008F674E">
            <w:pPr>
              <w:rPr>
                <w:rFonts w:ascii="Calibri" w:eastAsia="Times New Roman" w:hAnsi="Calibri" w:cs="Times New Roman"/>
                <w:color w:val="000000"/>
              </w:rPr>
            </w:pPr>
            <w:r w:rsidRPr="008F674E">
              <w:rPr>
                <w:rFonts w:ascii="Calibri" w:eastAsia="Times New Roman" w:hAnsi="Calibri" w:cs="Times New Roman"/>
                <w:color w:val="000000"/>
              </w:rPr>
              <w:t> </w:t>
            </w:r>
            <w:r>
              <w:rPr>
                <w:rFonts w:ascii="Calibri" w:eastAsia="Times New Roman" w:hAnsi="Calibri" w:cs="Times New Roman"/>
                <w:color w:val="000000"/>
              </w:rPr>
              <w:t xml:space="preserve">Teaming and collaboration: Working with families, outside </w:t>
            </w:r>
            <w:r>
              <w:rPr>
                <w:rFonts w:ascii="Calibri" w:eastAsia="Times New Roman" w:hAnsi="Calibri" w:cs="Times New Roman"/>
                <w:color w:val="000000"/>
              </w:rPr>
              <w:t>agencies, and medical professionals</w:t>
            </w:r>
          </w:p>
        </w:tc>
      </w:tr>
      <w:tr w:rsidR="00794016" w:rsidRPr="008F674E">
        <w:trPr>
          <w:trHeight w:val="315"/>
        </w:trPr>
        <w:tc>
          <w:tcPr>
            <w:tcW w:w="3980" w:type="dxa"/>
            <w:tcBorders>
              <w:top w:val="nil"/>
              <w:left w:val="single" w:sz="8" w:space="0" w:color="auto"/>
              <w:bottom w:val="single" w:sz="8" w:space="0" w:color="auto"/>
              <w:right w:val="single" w:sz="8" w:space="0" w:color="auto"/>
            </w:tcBorders>
            <w:shd w:val="clear" w:color="auto" w:fill="auto"/>
            <w:vAlign w:val="bottom"/>
          </w:tcPr>
          <w:p w:rsidR="00794016" w:rsidRPr="008F674E" w:rsidRDefault="005346D0" w:rsidP="008F674E">
            <w:pPr>
              <w:jc w:val="center"/>
              <w:rPr>
                <w:rFonts w:ascii="Calibri" w:eastAsia="Times New Roman" w:hAnsi="Calibri" w:cs="Times New Roman"/>
                <w:color w:val="000000"/>
              </w:rPr>
            </w:pPr>
            <w:r w:rsidRPr="008F674E">
              <w:rPr>
                <w:rFonts w:ascii="Calibri" w:eastAsia="Times New Roman" w:hAnsi="Calibri" w:cs="Times New Roman"/>
                <w:color w:val="000000"/>
              </w:rPr>
              <w:t>14</w:t>
            </w:r>
          </w:p>
        </w:tc>
        <w:tc>
          <w:tcPr>
            <w:tcW w:w="4960" w:type="dxa"/>
            <w:tcBorders>
              <w:top w:val="nil"/>
              <w:left w:val="nil"/>
              <w:bottom w:val="single" w:sz="8" w:space="0" w:color="auto"/>
              <w:right w:val="single" w:sz="8" w:space="0" w:color="auto"/>
            </w:tcBorders>
            <w:shd w:val="clear" w:color="auto" w:fill="auto"/>
          </w:tcPr>
          <w:p w:rsidR="00794016" w:rsidRPr="008F674E" w:rsidRDefault="005346D0" w:rsidP="008F674E">
            <w:pPr>
              <w:rPr>
                <w:rFonts w:ascii="Calibri" w:eastAsia="Times New Roman" w:hAnsi="Calibri" w:cs="Times New Roman"/>
                <w:color w:val="000000"/>
              </w:rPr>
            </w:pPr>
            <w:r w:rsidRPr="008F674E">
              <w:rPr>
                <w:rFonts w:ascii="Calibri" w:eastAsia="Times New Roman" w:hAnsi="Calibri" w:cs="Times New Roman"/>
                <w:color w:val="000000"/>
              </w:rPr>
              <w:t> </w:t>
            </w:r>
            <w:r>
              <w:rPr>
                <w:rFonts w:ascii="Calibri" w:eastAsia="Times New Roman" w:hAnsi="Calibri" w:cs="Times New Roman"/>
                <w:color w:val="000000"/>
              </w:rPr>
              <w:t xml:space="preserve">Teaming and collaboration: Working w families, outside agencies, and medical professionals </w:t>
            </w:r>
          </w:p>
        </w:tc>
      </w:tr>
      <w:tr w:rsidR="00794016" w:rsidRPr="008F674E">
        <w:trPr>
          <w:trHeight w:val="315"/>
        </w:trPr>
        <w:tc>
          <w:tcPr>
            <w:tcW w:w="3980" w:type="dxa"/>
            <w:tcBorders>
              <w:top w:val="nil"/>
              <w:left w:val="single" w:sz="8" w:space="0" w:color="auto"/>
              <w:bottom w:val="single" w:sz="8" w:space="0" w:color="auto"/>
              <w:right w:val="single" w:sz="8" w:space="0" w:color="auto"/>
            </w:tcBorders>
            <w:shd w:val="clear" w:color="auto" w:fill="auto"/>
            <w:vAlign w:val="bottom"/>
          </w:tcPr>
          <w:p w:rsidR="00794016" w:rsidRPr="008F674E" w:rsidRDefault="005346D0" w:rsidP="008F674E">
            <w:pPr>
              <w:jc w:val="center"/>
              <w:rPr>
                <w:rFonts w:ascii="Calibri" w:eastAsia="Times New Roman" w:hAnsi="Calibri" w:cs="Times New Roman"/>
                <w:color w:val="000000"/>
              </w:rPr>
            </w:pPr>
            <w:r w:rsidRPr="008F674E">
              <w:rPr>
                <w:rFonts w:ascii="Calibri" w:eastAsia="Times New Roman" w:hAnsi="Calibri" w:cs="Times New Roman"/>
                <w:color w:val="000000"/>
              </w:rPr>
              <w:t>Exam Week</w:t>
            </w:r>
          </w:p>
        </w:tc>
        <w:tc>
          <w:tcPr>
            <w:tcW w:w="4960" w:type="dxa"/>
            <w:tcBorders>
              <w:top w:val="nil"/>
              <w:left w:val="nil"/>
              <w:bottom w:val="single" w:sz="8" w:space="0" w:color="auto"/>
              <w:right w:val="single" w:sz="8" w:space="0" w:color="auto"/>
            </w:tcBorders>
            <w:shd w:val="clear" w:color="auto" w:fill="auto"/>
          </w:tcPr>
          <w:p w:rsidR="00794016" w:rsidRPr="008F674E" w:rsidRDefault="005346D0" w:rsidP="008F674E">
            <w:pPr>
              <w:rPr>
                <w:rFonts w:ascii="Calibri" w:eastAsia="Times New Roman" w:hAnsi="Calibri" w:cs="Times New Roman"/>
                <w:color w:val="000000"/>
              </w:rPr>
            </w:pPr>
            <w:r w:rsidRPr="008F674E">
              <w:rPr>
                <w:rFonts w:ascii="Calibri" w:eastAsia="Times New Roman" w:hAnsi="Calibri" w:cs="Times New Roman"/>
                <w:color w:val="000000"/>
              </w:rPr>
              <w:t> </w:t>
            </w:r>
          </w:p>
        </w:tc>
      </w:tr>
    </w:tbl>
    <w:p w:rsidR="00267DD3" w:rsidRDefault="005346D0"/>
    <w:sectPr w:rsidR="00267DD3" w:rsidSect="00267D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Bold">
    <w:altName w:val="Book Antiqua"/>
    <w:panose1 w:val="00000000000000000000"/>
    <w:charset w:val="00"/>
    <w:family w:val="roman"/>
    <w:notTrueType/>
    <w:pitch w:val="default"/>
    <w:sig w:usb0="00000003" w:usb1="00000000" w:usb2="00000000" w:usb3="00000000" w:csb0="00000001" w:csb1="00000000"/>
  </w:font>
  <w:font w:name="Palatino-Roman">
    <w:altName w:val="Book Antiqua"/>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fornian FB">
    <w:altName w:val="Cambria"/>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16349"/>
    <w:multiLevelType w:val="hybridMultilevel"/>
    <w:tmpl w:val="51ACA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C2409E"/>
    <w:multiLevelType w:val="hybridMultilevel"/>
    <w:tmpl w:val="431A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3E75FF"/>
    <w:multiLevelType w:val="hybridMultilevel"/>
    <w:tmpl w:val="88BAB820"/>
    <w:lvl w:ilvl="0" w:tplc="5DA62908">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oNotTrackMoves/>
  <w:defaultTabStop w:val="720"/>
  <w:characterSpacingControl w:val="doNotCompress"/>
  <w:compat/>
  <w:rsids>
    <w:rsidRoot w:val="008F674E"/>
    <w:rsid w:val="005346D0"/>
    <w:rsid w:val="00893217"/>
    <w:rsid w:val="008F6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E32BB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E32BB9"/>
    <w:rPr>
      <w:rFonts w:ascii="Times New Roman" w:eastAsia="Times New Roman" w:hAnsi="Times New Roman" w:cs="Times New Roman"/>
      <w:sz w:val="24"/>
      <w:szCs w:val="24"/>
    </w:rPr>
  </w:style>
  <w:style w:type="paragraph" w:styleId="NoSpacing">
    <w:name w:val="No Spacing"/>
    <w:uiPriority w:val="1"/>
    <w:qFormat/>
    <w:rsid w:val="00E32BB9"/>
    <w:pPr>
      <w:widowControl w:val="0"/>
      <w:autoSpaceDE w:val="0"/>
      <w:autoSpaceDN w:val="0"/>
      <w:adjustRightInd w:val="0"/>
    </w:pPr>
    <w:rPr>
      <w:rFonts w:eastAsia="Times New Roman" w:cs="Times New Roman"/>
      <w:szCs w:val="24"/>
    </w:rPr>
  </w:style>
  <w:style w:type="paragraph" w:styleId="ListParagraph">
    <w:name w:val="List Paragraph"/>
    <w:basedOn w:val="Normal"/>
    <w:uiPriority w:val="34"/>
    <w:qFormat/>
    <w:rsid w:val="00640403"/>
    <w:pPr>
      <w:ind w:left="720"/>
      <w:contextualSpacing/>
    </w:pPr>
  </w:style>
</w:styles>
</file>

<file path=word/webSettings.xml><?xml version="1.0" encoding="utf-8"?>
<w:webSettings xmlns:r="http://schemas.openxmlformats.org/officeDocument/2006/relationships" xmlns:w="http://schemas.openxmlformats.org/wordprocessingml/2006/main">
  <w:divs>
    <w:div w:id="123111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1535</Words>
  <Characters>8750</Characters>
  <Application>Microsoft Office Word</Application>
  <DocSecurity>0</DocSecurity>
  <Lines>72</Lines>
  <Paragraphs>20</Paragraphs>
  <ScaleCrop>false</ScaleCrop>
  <Company>University of Cincinnati, CECH</Company>
  <LinksUpToDate>false</LinksUpToDate>
  <CharactersWithSpaces>10265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BauerAM</dc:creator>
  <cp:keywords/>
  <dc:description/>
  <cp:lastModifiedBy>raheak</cp:lastModifiedBy>
  <cp:revision>4</cp:revision>
  <cp:lastPrinted>2011-05-09T16:33:00Z</cp:lastPrinted>
  <dcterms:created xsi:type="dcterms:W3CDTF">2011-05-28T03:33:00Z</dcterms:created>
  <dcterms:modified xsi:type="dcterms:W3CDTF">2011-06-17T16:09:00Z</dcterms:modified>
</cp:coreProperties>
</file>