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A20" w:rsidRPr="000C1A20" w:rsidRDefault="000C1A20" w:rsidP="000C1A20">
      <w:pPr>
        <w:pStyle w:val="Title"/>
        <w:rPr>
          <w:rFonts w:asciiTheme="minorHAnsi" w:hAnsiTheme="minorHAnsi"/>
          <w:sz w:val="36"/>
        </w:rPr>
      </w:pPr>
      <w:r w:rsidRPr="000C1A20">
        <w:rPr>
          <w:rFonts w:asciiTheme="minorHAnsi" w:hAnsiTheme="minorHAnsi"/>
          <w:sz w:val="36"/>
        </w:rPr>
        <w:t>Bloom’s Taxonomy Action Verbs</w:t>
      </w:r>
    </w:p>
    <w:p w:rsidR="000C1A20" w:rsidRPr="000C1A20" w:rsidRDefault="000C1A20" w:rsidP="000C1A20">
      <w:pPr>
        <w:rPr>
          <w:sz w:val="20"/>
          <w:szCs w:val="20"/>
        </w:rPr>
      </w:pPr>
      <w:r w:rsidRPr="000C1A20">
        <w:rPr>
          <w:sz w:val="20"/>
          <w:szCs w:val="20"/>
        </w:rPr>
        <w:t>(adapted from http://www.clemson.edu/assessment/assessmentpractices/referencematerials)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4"/>
        <w:gridCol w:w="1386"/>
        <w:gridCol w:w="1447"/>
        <w:gridCol w:w="1312"/>
        <w:gridCol w:w="1297"/>
        <w:gridCol w:w="1265"/>
        <w:gridCol w:w="1449"/>
      </w:tblGrid>
      <w:tr w:rsidR="000C1A20" w:rsidRPr="000C1A20" w:rsidTr="003F28CB">
        <w:tc>
          <w:tcPr>
            <w:tcW w:w="1335" w:type="dxa"/>
          </w:tcPr>
          <w:p w:rsidR="000C1A20" w:rsidRPr="000C1A20" w:rsidRDefault="000C1A20" w:rsidP="000C1A20">
            <w:pPr>
              <w:rPr>
                <w:b/>
                <w:sz w:val="20"/>
                <w:szCs w:val="20"/>
              </w:rPr>
            </w:pPr>
            <w:r w:rsidRPr="000C1A20">
              <w:rPr>
                <w:b/>
                <w:sz w:val="20"/>
                <w:szCs w:val="20"/>
              </w:rPr>
              <w:t>Order of Thinking</w:t>
            </w:r>
          </w:p>
        </w:tc>
        <w:tc>
          <w:tcPr>
            <w:tcW w:w="1335" w:type="dxa"/>
          </w:tcPr>
          <w:p w:rsidR="000C1A20" w:rsidRPr="000C1A20" w:rsidRDefault="000C1A20" w:rsidP="000C1A20">
            <w:pPr>
              <w:rPr>
                <w:b/>
                <w:sz w:val="20"/>
                <w:szCs w:val="20"/>
              </w:rPr>
            </w:pPr>
            <w:r w:rsidRPr="000C1A20">
              <w:rPr>
                <w:b/>
                <w:sz w:val="20"/>
                <w:szCs w:val="20"/>
              </w:rPr>
              <w:t>Remembering</w:t>
            </w:r>
          </w:p>
        </w:tc>
        <w:tc>
          <w:tcPr>
            <w:tcW w:w="1336" w:type="dxa"/>
          </w:tcPr>
          <w:p w:rsidR="000C1A20" w:rsidRPr="000C1A20" w:rsidRDefault="000C1A20" w:rsidP="000C1A20">
            <w:pPr>
              <w:rPr>
                <w:b/>
                <w:sz w:val="20"/>
                <w:szCs w:val="20"/>
              </w:rPr>
            </w:pPr>
            <w:r w:rsidRPr="000C1A20">
              <w:rPr>
                <w:b/>
                <w:sz w:val="20"/>
                <w:szCs w:val="20"/>
              </w:rPr>
              <w:t>Understanding</w:t>
            </w:r>
          </w:p>
        </w:tc>
        <w:tc>
          <w:tcPr>
            <w:tcW w:w="1336" w:type="dxa"/>
          </w:tcPr>
          <w:p w:rsidR="000C1A20" w:rsidRPr="000C1A20" w:rsidRDefault="000C1A20" w:rsidP="000C1A20">
            <w:pPr>
              <w:rPr>
                <w:b/>
                <w:sz w:val="20"/>
                <w:szCs w:val="20"/>
              </w:rPr>
            </w:pPr>
            <w:r w:rsidRPr="000C1A20">
              <w:rPr>
                <w:b/>
                <w:sz w:val="20"/>
                <w:szCs w:val="20"/>
              </w:rPr>
              <w:t>Applying</w:t>
            </w:r>
          </w:p>
        </w:tc>
        <w:tc>
          <w:tcPr>
            <w:tcW w:w="1336" w:type="dxa"/>
          </w:tcPr>
          <w:p w:rsidR="000C1A20" w:rsidRPr="000C1A20" w:rsidRDefault="000C1A20" w:rsidP="000C1A20">
            <w:pPr>
              <w:rPr>
                <w:b/>
                <w:sz w:val="20"/>
                <w:szCs w:val="20"/>
              </w:rPr>
            </w:pPr>
            <w:r w:rsidRPr="000C1A20">
              <w:rPr>
                <w:b/>
                <w:sz w:val="20"/>
                <w:szCs w:val="20"/>
              </w:rPr>
              <w:t>Creating</w:t>
            </w:r>
          </w:p>
        </w:tc>
        <w:tc>
          <w:tcPr>
            <w:tcW w:w="1336" w:type="dxa"/>
          </w:tcPr>
          <w:p w:rsidR="000C1A20" w:rsidRPr="000C1A20" w:rsidRDefault="000C1A20" w:rsidP="000C1A20">
            <w:pPr>
              <w:rPr>
                <w:b/>
                <w:sz w:val="20"/>
                <w:szCs w:val="20"/>
              </w:rPr>
            </w:pPr>
            <w:r w:rsidRPr="000C1A20">
              <w:rPr>
                <w:b/>
                <w:sz w:val="20"/>
                <w:szCs w:val="20"/>
              </w:rPr>
              <w:t>Evaluating</w:t>
            </w:r>
          </w:p>
        </w:tc>
        <w:tc>
          <w:tcPr>
            <w:tcW w:w="1336" w:type="dxa"/>
          </w:tcPr>
          <w:p w:rsidR="000C1A20" w:rsidRPr="000C1A20" w:rsidRDefault="000C1A20" w:rsidP="000C1A20">
            <w:pPr>
              <w:rPr>
                <w:b/>
                <w:sz w:val="20"/>
                <w:szCs w:val="20"/>
              </w:rPr>
            </w:pPr>
            <w:r w:rsidRPr="000C1A20">
              <w:rPr>
                <w:b/>
                <w:sz w:val="20"/>
                <w:szCs w:val="20"/>
              </w:rPr>
              <w:t>Analyzing</w:t>
            </w:r>
          </w:p>
        </w:tc>
      </w:tr>
      <w:tr w:rsidR="000C1A20" w:rsidRPr="000C1A20" w:rsidTr="003F28CB">
        <w:tc>
          <w:tcPr>
            <w:tcW w:w="1335" w:type="dxa"/>
          </w:tcPr>
          <w:p w:rsidR="000C1A20" w:rsidRPr="000C1A20" w:rsidRDefault="000C1A20" w:rsidP="000C1A20">
            <w:pPr>
              <w:rPr>
                <w:b/>
                <w:sz w:val="20"/>
                <w:szCs w:val="20"/>
              </w:rPr>
            </w:pPr>
            <w:r w:rsidRPr="000C1A20">
              <w:rPr>
                <w:b/>
                <w:sz w:val="20"/>
                <w:szCs w:val="20"/>
              </w:rPr>
              <w:t>Bloom’s Definition</w:t>
            </w:r>
          </w:p>
        </w:tc>
        <w:tc>
          <w:tcPr>
            <w:tcW w:w="1335" w:type="dxa"/>
          </w:tcPr>
          <w:p w:rsidR="000C1A20" w:rsidRPr="000C1A20" w:rsidRDefault="000C1A20" w:rsidP="000C1A20">
            <w:pPr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Finding or remember previously learned information.</w:t>
            </w:r>
          </w:p>
        </w:tc>
        <w:tc>
          <w:tcPr>
            <w:tcW w:w="1336" w:type="dxa"/>
          </w:tcPr>
          <w:p w:rsidR="000C1A20" w:rsidRPr="000C1A20" w:rsidRDefault="000C1A20" w:rsidP="000C1A20">
            <w:pPr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Understanding and making sense out of information. Demonstrating and understanding of the facts.</w:t>
            </w:r>
          </w:p>
        </w:tc>
        <w:tc>
          <w:tcPr>
            <w:tcW w:w="1336" w:type="dxa"/>
          </w:tcPr>
          <w:p w:rsidR="000C1A20" w:rsidRPr="000C1A20" w:rsidRDefault="000C1A20" w:rsidP="000C1A20">
            <w:pPr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Applying knowledge to actual situations. Using the information in a new (but similar) situation.</w:t>
            </w:r>
          </w:p>
        </w:tc>
        <w:tc>
          <w:tcPr>
            <w:tcW w:w="1336" w:type="dxa"/>
          </w:tcPr>
          <w:p w:rsidR="000C1A20" w:rsidRPr="000C1A20" w:rsidRDefault="000C1A20" w:rsidP="000C1A20">
            <w:pPr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 xml:space="preserve">Using information to create something new. Compiling component ideas into a new whole or propose alternative solutions. </w:t>
            </w:r>
          </w:p>
        </w:tc>
        <w:tc>
          <w:tcPr>
            <w:tcW w:w="1336" w:type="dxa"/>
          </w:tcPr>
          <w:p w:rsidR="000C1A20" w:rsidRPr="000C1A20" w:rsidRDefault="000C1A20" w:rsidP="000C1A20">
            <w:pPr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Critically examining information and make judgements based on internal evidence or external criteria.</w:t>
            </w:r>
          </w:p>
        </w:tc>
        <w:tc>
          <w:tcPr>
            <w:tcW w:w="1336" w:type="dxa"/>
          </w:tcPr>
          <w:p w:rsidR="000C1A20" w:rsidRPr="000C1A20" w:rsidRDefault="000C1A20" w:rsidP="000C1A20">
            <w:pPr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Taking information apart and exploring relationships. Breaking down objects or ideas into simpler parts and finding evidence to support generalizations</w:t>
            </w:r>
          </w:p>
        </w:tc>
      </w:tr>
      <w:tr w:rsidR="000C1A20" w:rsidRPr="000C1A20" w:rsidTr="003F28CB">
        <w:tc>
          <w:tcPr>
            <w:tcW w:w="1335" w:type="dxa"/>
          </w:tcPr>
          <w:p w:rsidR="000C1A20" w:rsidRPr="000C1A20" w:rsidRDefault="000C1A20" w:rsidP="000C1A20">
            <w:pPr>
              <w:spacing w:after="0"/>
              <w:rPr>
                <w:b/>
                <w:sz w:val="20"/>
                <w:szCs w:val="20"/>
              </w:rPr>
            </w:pPr>
            <w:r w:rsidRPr="000C1A20">
              <w:rPr>
                <w:b/>
                <w:sz w:val="20"/>
                <w:szCs w:val="20"/>
              </w:rPr>
              <w:t>Action Verbs</w:t>
            </w:r>
          </w:p>
        </w:tc>
        <w:tc>
          <w:tcPr>
            <w:tcW w:w="1335" w:type="dxa"/>
          </w:tcPr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Arrange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Count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Define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Describe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Draw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Duplicate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Identify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Label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List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Match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Memorize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Name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Order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Outline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Point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Quote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Read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Recall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Recite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Recognize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Relate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Recall</w:t>
            </w:r>
          </w:p>
        </w:tc>
        <w:tc>
          <w:tcPr>
            <w:tcW w:w="1336" w:type="dxa"/>
          </w:tcPr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Associate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Classify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Compute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Convert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Defend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Discuss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Distinguish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Estimate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Explain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Express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Extend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Extrapolate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Generalize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Give examples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Indicate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Infer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Locate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Paraphrase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Predict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Rewrite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Summarize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Translate</w:t>
            </w:r>
          </w:p>
        </w:tc>
        <w:tc>
          <w:tcPr>
            <w:tcW w:w="1336" w:type="dxa"/>
          </w:tcPr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Add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Apply Calculate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Change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Choose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Classify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Complete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Compute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Demonstrate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Examine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Facilitate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Graph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Illustrate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Interpret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Manipulate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Modify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Operate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Prepare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Produce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Show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Solve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Subtract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Translate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Use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 xml:space="preserve">Analyze 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Arrange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Breakdown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Calculate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Categorize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Combine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Compare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Contrast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Criticize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Design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Detect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Develop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Diagram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Differentiate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Discriminate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Distinguish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Illustrate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Infer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Model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Outline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Point out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Question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Relate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Select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Separate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Subdivide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Test</w:t>
            </w:r>
          </w:p>
        </w:tc>
        <w:tc>
          <w:tcPr>
            <w:tcW w:w="1336" w:type="dxa"/>
          </w:tcPr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Arrange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Assemble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Categorize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Collect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Combine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Compile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Compose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Create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Design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Develop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Devise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Explain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Formulate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Generate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Group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Integrate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Modify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Order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Organize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Plan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Propose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Reconstruct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Revise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Rewrite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Summarize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Transform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Specify</w:t>
            </w:r>
          </w:p>
        </w:tc>
        <w:tc>
          <w:tcPr>
            <w:tcW w:w="1336" w:type="dxa"/>
          </w:tcPr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 xml:space="preserve">Appraise 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Argue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Assess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Compare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Conclude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Contrast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Criticize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Critique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Defend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Determine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Estimate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Evaluate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 xml:space="preserve">Explain 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Grade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Interpret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Judge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Justify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Measure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Rank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Rate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Select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Summarize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Support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Test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  <w:r w:rsidRPr="000C1A20">
              <w:rPr>
                <w:sz w:val="20"/>
                <w:szCs w:val="20"/>
              </w:rPr>
              <w:t>Value</w:t>
            </w: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</w:p>
          <w:p w:rsidR="000C1A20" w:rsidRPr="000C1A20" w:rsidRDefault="000C1A20" w:rsidP="000C1A2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C1A20" w:rsidRPr="000C1A20" w:rsidRDefault="000C1A20" w:rsidP="000C1A20">
      <w:pPr>
        <w:rPr>
          <w:sz w:val="20"/>
          <w:szCs w:val="20"/>
        </w:rPr>
      </w:pPr>
      <w:bookmarkStart w:id="0" w:name="_GoBack"/>
      <w:bookmarkEnd w:id="0"/>
    </w:p>
    <w:sectPr w:rsidR="000C1A20" w:rsidRPr="000C1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20"/>
    <w:rsid w:val="000C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12CDF"/>
  <w15:chartTrackingRefBased/>
  <w15:docId w15:val="{64AEA080-62AB-480C-BAA3-D0D99CB5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A20"/>
    <w:pPr>
      <w:spacing w:after="120" w:line="264" w:lineRule="auto"/>
    </w:pPr>
    <w:rPr>
      <w:rFonts w:eastAsiaTheme="minorEastAsia"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1A2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1A2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table" w:styleId="TableGrid">
    <w:name w:val="Table Grid"/>
    <w:basedOn w:val="TableNormal"/>
    <w:uiPriority w:val="39"/>
    <w:rsid w:val="000C1A20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C1A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A2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Donnell, Anna (donnelaa)</dc:creator>
  <cp:keywords/>
  <dc:description/>
  <cp:lastModifiedBy>Donnell, Anna (donnelaa)</cp:lastModifiedBy>
  <cp:revision>1</cp:revision>
  <dcterms:created xsi:type="dcterms:W3CDTF">2016-04-26T17:23:00Z</dcterms:created>
  <dcterms:modified xsi:type="dcterms:W3CDTF">2016-04-26T17:25:00Z</dcterms:modified>
</cp:coreProperties>
</file>