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B29" w:rsidRDefault="00696B29" w:rsidP="00696B29">
      <w:pPr>
        <w:rPr>
          <w:b/>
        </w:rPr>
      </w:pPr>
      <w:r w:rsidRPr="00452ACF">
        <w:rPr>
          <w:b/>
        </w:rPr>
        <w:t>Just Community Programs</w:t>
      </w:r>
      <w:r>
        <w:rPr>
          <w:b/>
        </w:rPr>
        <w:t xml:space="preserve"> 2007 and later</w:t>
      </w:r>
    </w:p>
    <w:tbl>
      <w:tblPr>
        <w:tblW w:w="0" w:type="auto"/>
        <w:tblBorders>
          <w:top w:val="single" w:sz="8" w:space="0" w:color="9BBB59"/>
          <w:bottom w:val="single" w:sz="8" w:space="0" w:color="9BBB59"/>
        </w:tblBorders>
        <w:tblLook w:val="01E0"/>
      </w:tblPr>
      <w:tblGrid>
        <w:gridCol w:w="2952"/>
        <w:gridCol w:w="2952"/>
        <w:gridCol w:w="2952"/>
      </w:tblGrid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24 – April 14, 2007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“Marching Toward Justice- The History of the 14</w:t>
            </w:r>
            <w:r w:rsidRPr="008C1B5A">
              <w:rPr>
                <w:color w:val="76923C"/>
                <w:vertAlign w:val="superscript"/>
              </w:rPr>
              <w:t>th</w:t>
            </w:r>
            <w:r w:rsidRPr="008C1B5A">
              <w:rPr>
                <w:color w:val="76923C"/>
              </w:rPr>
              <w:t xml:space="preserve"> Amendment”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Exhibit in </w:t>
            </w:r>
            <w:proofErr w:type="spellStart"/>
            <w:smartTag w:uri="urn:schemas-microsoft-com:office:smarttags" w:element="place">
              <w:smartTag w:uri="urn:schemas-microsoft-com:office:smarttags" w:element="PlaceName">
                <w:r w:rsidRPr="008C1B5A">
                  <w:rPr>
                    <w:b/>
                    <w:bCs/>
                    <w:color w:val="76923C"/>
                  </w:rPr>
                  <w:t>Tangeman</w:t>
                </w:r>
              </w:smartTag>
              <w:proofErr w:type="spellEnd"/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b/>
                    <w:bCs/>
                    <w:color w:val="76923C"/>
                  </w:rPr>
                  <w:t>University</w:t>
                </w:r>
              </w:smartTag>
              <w:r w:rsidRPr="008C1B5A">
                <w:rPr>
                  <w:b/>
                  <w:bCs/>
                  <w:color w:val="76923C"/>
                </w:rPr>
                <w:t xml:space="preserve"> </w:t>
              </w:r>
              <w:smartTag w:uri="urn:schemas-microsoft-com:office:smarttags" w:element="PlaceType">
                <w:r w:rsidRPr="008C1B5A">
                  <w:rPr>
                    <w:b/>
                    <w:bCs/>
                    <w:color w:val="76923C"/>
                  </w:rPr>
                  <w:t>Center</w:t>
                </w:r>
              </w:smartTag>
            </w:smartTag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14, 2007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Closing of Exhibit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Michael Eric Dyson, keynote speaker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28 – May 6, 2007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Worldfest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Celebrating Diversity &amp; Promoting Social Justice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16, 2007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Freshman Convocation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September 17, 2007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 xml:space="preserve">Constitution Day 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One man play “</w:t>
            </w:r>
            <w:proofErr w:type="spellStart"/>
            <w:r w:rsidRPr="008C1B5A">
              <w:rPr>
                <w:b/>
                <w:bCs/>
                <w:color w:val="76923C"/>
              </w:rPr>
              <w:t>Thurgood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Marshall’s Coming” followed by discussion with John </w:t>
            </w:r>
            <w:proofErr w:type="spellStart"/>
            <w:r w:rsidRPr="008C1B5A">
              <w:rPr>
                <w:b/>
                <w:bCs/>
                <w:color w:val="76923C"/>
              </w:rPr>
              <w:t>Concannon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 regarding voluntary school integration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11, 2007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Cincinnati Film Preview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“Screamers” The American National Committee of Ohio sponsors this film, a history of genocide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17, 2007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Ethnic Reception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 UC faculty, staff, students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October 21, 2007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“In a Whirl of Jazz”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Guest artist, Terri </w:t>
            </w:r>
            <w:proofErr w:type="spellStart"/>
            <w:r w:rsidRPr="008C1B5A">
              <w:rPr>
                <w:b/>
                <w:bCs/>
                <w:color w:val="76923C"/>
              </w:rPr>
              <w:t>Lyne</w:t>
            </w:r>
            <w:proofErr w:type="spellEnd"/>
            <w:r w:rsidRPr="008C1B5A">
              <w:rPr>
                <w:b/>
                <w:bCs/>
                <w:color w:val="76923C"/>
              </w:rPr>
              <w:t xml:space="preserve"> Carrington, drums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November 13-16, 2007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International Education Week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 xml:space="preserve">Robert </w:t>
            </w:r>
            <w:proofErr w:type="spellStart"/>
            <w:r w:rsidRPr="008C1B5A">
              <w:rPr>
                <w:b/>
                <w:bCs/>
                <w:color w:val="76923C"/>
              </w:rPr>
              <w:t>Neuwirth</w:t>
            </w:r>
            <w:proofErr w:type="spellEnd"/>
            <w:r w:rsidRPr="008C1B5A">
              <w:rPr>
                <w:b/>
                <w:bCs/>
                <w:color w:val="76923C"/>
              </w:rPr>
              <w:t>, featured speaker; author of “Shadow Cities:  A Billion Squatters, a New Urban World”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February 15-24, 2008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Exhibit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“Children of Abraham”, an examination of core beliefs of many of the world’s religions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2008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color w:val="76923C"/>
              </w:rPr>
            </w:pPr>
            <w:r>
              <w:rPr>
                <w:b/>
                <w:color w:val="76923C"/>
              </w:rPr>
              <w:t>Symposium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Inez Beverly Prosser Memorial Symposium on Black Women in Psychology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19, 2008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Fine Arts Fund Benefit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Sound of Joy, Chinese Folk Music Ensemble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28-May 2, 2008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color w:val="76923C"/>
              </w:rPr>
            </w:pP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Worldfest 2008</w:t>
            </w:r>
          </w:p>
        </w:tc>
      </w:tr>
      <w:tr w:rsidR="00696B29" w:rsidRPr="008C1B5A" w:rsidTr="00536726"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April 30, 2008</w:t>
            </w:r>
          </w:p>
        </w:tc>
        <w:tc>
          <w:tcPr>
            <w:tcW w:w="2952" w:type="dxa"/>
            <w:tcBorders>
              <w:left w:val="nil"/>
              <w:bottom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Movie</w:t>
            </w:r>
          </w:p>
        </w:tc>
        <w:tc>
          <w:tcPr>
            <w:tcW w:w="2952" w:type="dxa"/>
            <w:tcBorders>
              <w:left w:val="nil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“Freedom Writers” with Hilary Swank</w:t>
            </w:r>
          </w:p>
        </w:tc>
      </w:tr>
      <w:tr w:rsidR="00696B29" w:rsidRPr="008C1B5A" w:rsidTr="00536726"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May 13, 2008</w:t>
            </w:r>
          </w:p>
        </w:tc>
        <w:tc>
          <w:tcPr>
            <w:tcW w:w="2952" w:type="dxa"/>
            <w:tcBorders>
              <w:bottom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color w:val="76923C"/>
              </w:rPr>
            </w:pPr>
            <w:r w:rsidRPr="008C1B5A">
              <w:rPr>
                <w:b/>
                <w:color w:val="76923C"/>
              </w:rPr>
              <w:t>Community Forum</w:t>
            </w:r>
          </w:p>
        </w:tc>
        <w:tc>
          <w:tcPr>
            <w:tcW w:w="2952" w:type="dxa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Harry Wu, Chinese-American Human Rights Activist on the “Bodies” exhibit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lastRenderedPageBreak/>
              <w:t>May 18, 2008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University Recognition Ceremony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>
              <w:t>September 17, 2008 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color w:val="76923C"/>
              </w:rPr>
              <w:t>Constitution Day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>
              <w:t>One actor play "Clarence Darrow: Crimes, Causes, and the Courtroom"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September 21, 2008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Default="00696B29" w:rsidP="00536726"/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Freshman Convocation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October 18, 2008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Default="00696B29" w:rsidP="00536726"/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BRIDGES Walk for a Just Community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October 23, 2008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Ethnic Reception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 UC faculty, staff, students</w:t>
            </w: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December 13, 2008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Pr="008C1B5A" w:rsidRDefault="00696B29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696B29">
            <w:pPr>
              <w:pStyle w:val="NormalWeb"/>
            </w:pPr>
            <w:r>
              <w:t>December Commencement</w:t>
            </w:r>
          </w:p>
          <w:p w:rsidR="00696B29" w:rsidRPr="008C1B5A" w:rsidRDefault="00696B29" w:rsidP="00536726">
            <w:pPr>
              <w:rPr>
                <w:b/>
                <w:bCs/>
                <w:color w:val="76923C"/>
              </w:rPr>
            </w:pPr>
          </w:p>
        </w:tc>
      </w:tr>
      <w:tr w:rsidR="00696B29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696B29" w:rsidP="00536726">
            <w:r>
              <w:t>February 9,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696B29" w:rsidRPr="008C1B5A" w:rsidRDefault="005042C7" w:rsidP="00536726">
            <w:pPr>
              <w:rPr>
                <w:color w:val="76923C"/>
              </w:rPr>
            </w:pPr>
            <w:r>
              <w:t>"On the Same Page" kickoff event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696B29" w:rsidRDefault="005042C7" w:rsidP="00696B29">
            <w:pPr>
              <w:pStyle w:val="NormalWeb"/>
            </w:pPr>
            <w:r>
              <w:t>Steve Lopez, author of "The Soloist"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February 24,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Ethnic Reception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Pr="008C1B5A" w:rsidRDefault="005042C7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 UC faculty, staff, students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April 15,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Pr="005042C7" w:rsidRDefault="005042C7" w:rsidP="005042C7">
            <w:pPr>
              <w:pStyle w:val="NormalWeb"/>
            </w:pPr>
            <w:r>
              <w:t>First Annual UC Diversity Conference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April 27 - May 1,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042C7">
            <w:pPr>
              <w:pStyle w:val="NormalWeb"/>
            </w:pPr>
            <w:r>
              <w:t>Worldfest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May 17,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042C7">
            <w:pPr>
              <w:pStyle w:val="NormalWeb"/>
            </w:pPr>
            <w:r>
              <w:t>University Recognition Ceremony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June 12,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042C7">
            <w:pPr>
              <w:pStyle w:val="NormalWeb"/>
            </w:pPr>
            <w:proofErr w:type="spellStart"/>
            <w:r>
              <w:t>Tyehimba</w:t>
            </w:r>
            <w:proofErr w:type="spellEnd"/>
            <w:r>
              <w:t xml:space="preserve"> Graduation Celebration</w:t>
            </w:r>
          </w:p>
        </w:tc>
      </w:tr>
      <w:tr w:rsidR="005042C7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36726">
            <w:r>
              <w:t>June 13,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5042C7" w:rsidRPr="008C1B5A" w:rsidRDefault="005042C7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5042C7" w:rsidRDefault="005042C7" w:rsidP="005042C7">
            <w:pPr>
              <w:pStyle w:val="NormalWeb"/>
            </w:pPr>
            <w:r>
              <w:t xml:space="preserve">June Commencement 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Sept. 20,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r>
              <w:t>Freshman Convocation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Oct. 20,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Ethnic Reception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Pr="008C1B5A" w:rsidRDefault="00E475EF" w:rsidP="00536726">
            <w:pPr>
              <w:rPr>
                <w:b/>
                <w:bCs/>
                <w:color w:val="76923C"/>
              </w:rPr>
            </w:pPr>
            <w:r w:rsidRPr="008C1B5A">
              <w:rPr>
                <w:b/>
                <w:bCs/>
                <w:color w:val="76923C"/>
              </w:rPr>
              <w:t>For UC faculty, staff, students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Oct. 24,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r>
              <w:t>BRIDGES Walk for a Just Community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Nov. 16-20,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  <w:r w:rsidRPr="008C1B5A">
              <w:rPr>
                <w:color w:val="76923C"/>
              </w:rPr>
              <w:t>International Education Week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r>
              <w:t>Featured speaker, Jean-Robert Cadet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Dec. 12, 2009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r>
              <w:t>December Commencement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May 16, 2010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r>
              <w:t>University Recognition Ceremony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June 11, 2010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042C7">
            <w:pPr>
              <w:pStyle w:val="NormalWeb"/>
            </w:pPr>
            <w:proofErr w:type="spellStart"/>
            <w:r>
              <w:t>Tyehimba</w:t>
            </w:r>
            <w:proofErr w:type="spellEnd"/>
            <w:r>
              <w:t xml:space="preserve"> Graduation Ceremony</w:t>
            </w:r>
          </w:p>
        </w:tc>
      </w:tr>
      <w:tr w:rsidR="00E475EF" w:rsidRPr="008C1B5A" w:rsidTr="00536726"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536726">
            <w:r>
              <w:t>June 12, 2010,</w:t>
            </w: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  <w:shd w:val="clear" w:color="auto" w:fill="E6EED5"/>
          </w:tcPr>
          <w:p w:rsidR="00E475EF" w:rsidRPr="008C1B5A" w:rsidRDefault="00E475EF" w:rsidP="00536726">
            <w:pPr>
              <w:rPr>
                <w:color w:val="76923C"/>
              </w:rPr>
            </w:pPr>
          </w:p>
        </w:tc>
        <w:tc>
          <w:tcPr>
            <w:tcW w:w="2952" w:type="dxa"/>
            <w:tcBorders>
              <w:top w:val="single" w:sz="8" w:space="0" w:color="9BBB59"/>
              <w:left w:val="nil"/>
              <w:bottom w:val="single" w:sz="8" w:space="0" w:color="9BBB59"/>
              <w:right w:val="nil"/>
            </w:tcBorders>
          </w:tcPr>
          <w:p w:rsidR="00E475EF" w:rsidRDefault="00E475EF" w:rsidP="00E475EF">
            <w:pPr>
              <w:pStyle w:val="NormalWeb"/>
            </w:pPr>
            <w:r>
              <w:t>June Commencement</w:t>
            </w:r>
          </w:p>
          <w:p w:rsidR="00E475EF" w:rsidRDefault="00E475EF" w:rsidP="005042C7">
            <w:pPr>
              <w:pStyle w:val="NormalWeb"/>
            </w:pPr>
          </w:p>
        </w:tc>
      </w:tr>
    </w:tbl>
    <w:p w:rsidR="00E475EF" w:rsidRDefault="00E475EF" w:rsidP="00E475EF">
      <w:pPr>
        <w:pStyle w:val="NormalWeb"/>
      </w:pPr>
    </w:p>
    <w:p w:rsidR="00567BF4" w:rsidRDefault="00567BF4"/>
    <w:sectPr w:rsidR="00567BF4" w:rsidSect="00567B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6B29"/>
    <w:rsid w:val="005042C7"/>
    <w:rsid w:val="00567BF4"/>
    <w:rsid w:val="00696B29"/>
    <w:rsid w:val="00AC551D"/>
    <w:rsid w:val="00B76175"/>
    <w:rsid w:val="00E475EF"/>
    <w:rsid w:val="00E8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6B2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7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6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52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9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31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0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38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9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7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438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3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1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08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774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56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511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60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03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1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46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4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weinstds</dc:creator>
  <cp:keywords/>
  <dc:description/>
  <cp:lastModifiedBy>weinstds</cp:lastModifiedBy>
  <cp:revision>2</cp:revision>
  <dcterms:created xsi:type="dcterms:W3CDTF">2012-01-06T16:39:00Z</dcterms:created>
  <dcterms:modified xsi:type="dcterms:W3CDTF">2012-01-06T17:04:00Z</dcterms:modified>
</cp:coreProperties>
</file>