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66" w:rsidRPr="001F1E66" w:rsidRDefault="001F1E66" w:rsidP="001F1E66">
      <w:pPr>
        <w:shd w:val="clear" w:color="auto" w:fill="FFFFFF"/>
        <w:spacing w:before="75" w:after="225" w:line="360" w:lineRule="atLeast"/>
        <w:outlineLvl w:val="1"/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</w:pPr>
      <w:r w:rsidRPr="001F1E66"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  <w:t>Serum Preparation</w:t>
      </w:r>
      <w:bookmarkStart w:id="0" w:name="prot3"/>
      <w:bookmarkEnd w:id="0"/>
      <w:r w:rsidRPr="001F1E66"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1F1E66" w:rsidRPr="001F1E66" w:rsidRDefault="001F1E66" w:rsidP="001F1E66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Collect whole blood in 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microcentrifuge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tube. After collection of the whole blood, allow the blood to clot by leaving it undisturbed at room temperature. This usually takes 15-30 minutes. Remove the clot by centrifuging at 1,000-2,000 x g for 10 minutes in a refrigerated centrifuge.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The resulting supernatant is designated serum. Following centrifugation, it is important to immediately transfer the liquid component (serum) into a clean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microcentrifuge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tube using a pipette. The samples should be maintained at 2-8°C while handling. If the serum is not analyzed immediately, the serum should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be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stored and transported at –20°C or lower. It is important to avoid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multiple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freeze-thaw cycles because this is detrimental to many serum components. Samples which are </w:t>
      </w:r>
      <w:proofErr w:type="spellStart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>hemolyzed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icteric or </w:t>
      </w:r>
      <w:proofErr w:type="spellStart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>lipemic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can invalidate certain tests.</w:t>
      </w:r>
      <w:r w:rsidRPr="001F1E66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</w:t>
      </w:r>
    </w:p>
    <w:p w:rsidR="001F1E66" w:rsidRPr="001F1E66" w:rsidRDefault="001F1E66" w:rsidP="001F1E66">
      <w:pPr>
        <w:shd w:val="clear" w:color="auto" w:fill="FFFFFF"/>
        <w:spacing w:before="75" w:after="225" w:line="360" w:lineRule="atLeast"/>
        <w:outlineLvl w:val="1"/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</w:pPr>
      <w:r w:rsidRPr="001F1E66"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  <w:t>Plasma Preparation</w:t>
      </w:r>
      <w:bookmarkStart w:id="1" w:name="prot4"/>
      <w:bookmarkEnd w:id="1"/>
      <w:r w:rsidRPr="001F1E66">
        <w:rPr>
          <w:rFonts w:ascii="inherit" w:eastAsia="Times New Roman" w:hAnsi="inherit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1F1E66" w:rsidRPr="001F1E66" w:rsidRDefault="001F1E66" w:rsidP="001F1E66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>Collect whole blood into commercially available anticoagulant-treated tubes e.g., EDTA-treated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Cells are removed from plasma by centrifugation for 10 minutes at 1,000-2,000 x g using a refrigerated centrifuge. Centrifugation for 15 minutes at 2,000 x g depletes platelets in the plasma sample.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 xml:space="preserve">The resulting supernatant is designated plasma. Following centrifugation, it is important to immediately transfer the liquid component (plasma) into a clean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microcentrifuge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tube using a pipette. The samples should be maintained at 2-8°C while handling. If the plasma is not analyzed immediately, the plasma should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be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stored and transported at –20°C or lower.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It is important to avoid 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multiple </w:t>
      </w:r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freeze-thaw cycles. Samples which are </w:t>
      </w:r>
      <w:proofErr w:type="spellStart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>hemolyzed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icteric, or </w:t>
      </w:r>
      <w:proofErr w:type="spellStart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>lipemic</w:t>
      </w:r>
      <w:proofErr w:type="spellEnd"/>
      <w:r w:rsidRPr="001F1E6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can invalidate certain tests. </w:t>
      </w:r>
      <w:bookmarkStart w:id="2" w:name="_GoBack"/>
      <w:bookmarkEnd w:id="2"/>
    </w:p>
    <w:p w:rsidR="0030094F" w:rsidRDefault="0030094F"/>
    <w:sectPr w:rsidR="0030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6"/>
    <w:rsid w:val="001F1E66"/>
    <w:rsid w:val="003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343821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3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6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UCIMIT</dc:creator>
  <cp:lastModifiedBy>UCIMIT</cp:lastModifiedBy>
  <cp:revision>1</cp:revision>
  <dcterms:created xsi:type="dcterms:W3CDTF">2014-08-11T15:36:00Z</dcterms:created>
  <dcterms:modified xsi:type="dcterms:W3CDTF">2014-08-11T15:42:00Z</dcterms:modified>
</cp:coreProperties>
</file>