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3C" w:rsidRDefault="00AC37FD" w:rsidP="00A80E8D">
      <w:pPr>
        <w:ind w:right="360"/>
        <w:jc w:val="center"/>
        <w:rPr>
          <w:rFonts w:ascii="Calibri" w:hAnsi="Calibri"/>
          <w:b/>
          <w:sz w:val="28"/>
          <w:szCs w:val="28"/>
        </w:rPr>
      </w:pPr>
      <w:r>
        <w:rPr>
          <w:rFonts w:ascii="Calibri" w:hAnsi="Calibri"/>
          <w:b/>
          <w:noProof/>
          <w:sz w:val="56"/>
          <w:szCs w:val="60"/>
        </w:rPr>
        <w:drawing>
          <wp:anchor distT="0" distB="0" distL="114300" distR="114300" simplePos="0" relativeHeight="251658752" behindDoc="1" locked="0" layoutInCell="1" allowOverlap="1" wp14:anchorId="26A45486" wp14:editId="094B5C7E">
            <wp:simplePos x="0" y="0"/>
            <wp:positionH relativeFrom="column">
              <wp:posOffset>-931653</wp:posOffset>
            </wp:positionH>
            <wp:positionV relativeFrom="page">
              <wp:posOffset>60385</wp:posOffset>
            </wp:positionV>
            <wp:extent cx="7677510" cy="931653"/>
            <wp:effectExtent l="0" t="0" r="0" b="0"/>
            <wp:wrapNone/>
            <wp:docPr id="2" name="Picture 2" descr="for09K_flye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09K_flyer_150"/>
                    <pic:cNvPicPr>
                      <a:picLocks noChangeAspect="1" noChangeArrowheads="1"/>
                    </pic:cNvPicPr>
                  </pic:nvPicPr>
                  <pic:blipFill>
                    <a:blip r:embed="rId5" cstate="print"/>
                    <a:srcRect/>
                    <a:stretch>
                      <a:fillRect/>
                    </a:stretch>
                  </pic:blipFill>
                  <pic:spPr bwMode="auto">
                    <a:xfrm>
                      <a:off x="0" y="0"/>
                      <a:ext cx="7686572" cy="9327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473C">
        <w:rPr>
          <w:rFonts w:ascii="Calibri" w:hAnsi="Calibri"/>
          <w:b/>
          <w:sz w:val="56"/>
          <w:szCs w:val="60"/>
        </w:rPr>
        <w:t xml:space="preserve">       </w:t>
      </w:r>
    </w:p>
    <w:p w:rsidR="00A80E8D" w:rsidRDefault="00A80E8D" w:rsidP="00A80E8D">
      <w:pPr>
        <w:ind w:right="360"/>
        <w:jc w:val="center"/>
        <w:rPr>
          <w:rFonts w:ascii="Calibri" w:hAnsi="Calibri"/>
          <w:b/>
          <w:sz w:val="28"/>
          <w:szCs w:val="28"/>
        </w:rPr>
      </w:pPr>
    </w:p>
    <w:p w:rsidR="00A80E8D" w:rsidRPr="00A80E8D" w:rsidRDefault="00A80E8D" w:rsidP="00A80E8D">
      <w:pPr>
        <w:ind w:right="360"/>
        <w:jc w:val="center"/>
        <w:rPr>
          <w:rFonts w:ascii="Calibri" w:hAnsi="Calibri"/>
          <w:b/>
          <w:sz w:val="16"/>
          <w:szCs w:val="16"/>
        </w:rPr>
      </w:pPr>
    </w:p>
    <w:p w:rsidR="00147D01" w:rsidRDefault="00147D01" w:rsidP="00147D01">
      <w:pPr>
        <w:ind w:left="-720" w:right="-360"/>
        <w:jc w:val="center"/>
        <w:rPr>
          <w:rFonts w:ascii="Calibri" w:hAnsi="Calibri"/>
          <w:b/>
          <w:sz w:val="40"/>
          <w:szCs w:val="40"/>
        </w:rPr>
      </w:pPr>
      <w:r>
        <w:rPr>
          <w:rFonts w:ascii="Calibri" w:hAnsi="Calibri"/>
          <w:b/>
          <w:sz w:val="40"/>
          <w:szCs w:val="40"/>
        </w:rPr>
        <w:t>LSAT – Law School Admission Test</w:t>
      </w:r>
    </w:p>
    <w:p w:rsidR="00147D01" w:rsidRDefault="00147D01" w:rsidP="00147D01">
      <w:pPr>
        <w:ind w:left="-720" w:right="-360"/>
        <w:jc w:val="center"/>
        <w:rPr>
          <w:rFonts w:ascii="Calibri" w:hAnsi="Calibri"/>
          <w:b/>
          <w:sz w:val="40"/>
          <w:szCs w:val="40"/>
        </w:rPr>
      </w:pPr>
      <w:r>
        <w:rPr>
          <w:rFonts w:ascii="Calibri" w:hAnsi="Calibri"/>
          <w:b/>
          <w:sz w:val="40"/>
          <w:szCs w:val="40"/>
        </w:rPr>
        <w:t>Pre-Professional Advising Center</w:t>
      </w:r>
    </w:p>
    <w:p w:rsidR="00147D01" w:rsidRDefault="00147D01" w:rsidP="00147D01">
      <w:pPr>
        <w:ind w:left="-720" w:right="-360"/>
        <w:jc w:val="center"/>
        <w:rPr>
          <w:rFonts w:ascii="Calibri" w:hAnsi="Calibri"/>
        </w:rPr>
      </w:pPr>
      <w:r>
        <w:rPr>
          <w:rFonts w:ascii="Calibri" w:hAnsi="Calibri"/>
        </w:rPr>
        <w:t xml:space="preserve">University Pavilion     (513) 556-2166     </w:t>
      </w:r>
      <w:hyperlink r:id="rId6" w:history="1">
        <w:r>
          <w:rPr>
            <w:rStyle w:val="Hyperlink"/>
            <w:rFonts w:ascii="Calibri" w:hAnsi="Calibri"/>
            <w:color w:val="auto"/>
            <w:u w:val="none"/>
          </w:rPr>
          <w:t>PreProAdv@uc.edu</w:t>
        </w:r>
      </w:hyperlink>
      <w:r>
        <w:rPr>
          <w:rFonts w:ascii="Calibri" w:hAnsi="Calibri"/>
        </w:rPr>
        <w:t xml:space="preserve">     www.uc.edu/PreProAdvising</w:t>
      </w:r>
    </w:p>
    <w:p w:rsidR="00147D01" w:rsidRDefault="00147D01" w:rsidP="00147D01">
      <w:pPr>
        <w:tabs>
          <w:tab w:val="left" w:pos="2560"/>
        </w:tabs>
        <w:jc w:val="center"/>
        <w:rPr>
          <w:rFonts w:asciiTheme="minorHAnsi" w:hAnsiTheme="minorHAnsi" w:cs="Arial"/>
          <w:i/>
          <w:color w:val="000000"/>
          <w:sz w:val="20"/>
          <w:szCs w:val="20"/>
        </w:rPr>
      </w:pPr>
    </w:p>
    <w:p w:rsidR="00147D01" w:rsidRDefault="00147D01" w:rsidP="00147D01">
      <w:pPr>
        <w:tabs>
          <w:tab w:val="left" w:pos="2560"/>
        </w:tabs>
        <w:jc w:val="center"/>
        <w:rPr>
          <w:rFonts w:asciiTheme="minorHAnsi" w:hAnsiTheme="minorHAnsi"/>
          <w:i/>
          <w:iCs/>
          <w:sz w:val="20"/>
          <w:szCs w:val="20"/>
        </w:rPr>
      </w:pPr>
      <w:r>
        <w:rPr>
          <w:rFonts w:asciiTheme="minorHAnsi" w:hAnsiTheme="minorHAnsi" w:cs="Arial"/>
          <w:i/>
          <w:color w:val="000000"/>
          <w:sz w:val="20"/>
          <w:szCs w:val="20"/>
        </w:rPr>
        <w:t>*</w:t>
      </w:r>
      <w:r>
        <w:rPr>
          <w:rFonts w:asciiTheme="minorHAnsi" w:hAnsiTheme="minorHAnsi"/>
          <w:i/>
          <w:iCs/>
          <w:sz w:val="20"/>
          <w:szCs w:val="20"/>
        </w:rPr>
        <w:t xml:space="preserve">This guide is intended to summarize key information about the test. Students MUST consult </w:t>
      </w:r>
      <w:hyperlink r:id="rId7" w:history="1">
        <w:r>
          <w:rPr>
            <w:rStyle w:val="Hyperlink"/>
            <w:rFonts w:asciiTheme="minorHAnsi" w:hAnsiTheme="minorHAnsi" w:cs="Arial"/>
            <w:b/>
            <w:i/>
            <w:color w:val="auto"/>
            <w:sz w:val="20"/>
            <w:szCs w:val="20"/>
          </w:rPr>
          <w:t>www.lsac.org</w:t>
        </w:r>
      </w:hyperlink>
      <w:r>
        <w:rPr>
          <w:i/>
        </w:rPr>
        <w:t xml:space="preserve"> </w:t>
      </w:r>
      <w:r>
        <w:rPr>
          <w:rFonts w:asciiTheme="minorHAnsi" w:hAnsiTheme="minorHAnsi"/>
          <w:i/>
          <w:iCs/>
          <w:sz w:val="20"/>
          <w:szCs w:val="20"/>
        </w:rPr>
        <w:t>for more detailed instructions and information.</w:t>
      </w:r>
    </w:p>
    <w:p w:rsidR="00147D01" w:rsidRPr="00842705" w:rsidRDefault="00147D01" w:rsidP="00147D01">
      <w:pPr>
        <w:tabs>
          <w:tab w:val="left" w:pos="2560"/>
        </w:tabs>
        <w:jc w:val="center"/>
        <w:rPr>
          <w:rFonts w:asciiTheme="minorHAnsi" w:hAnsiTheme="minorHAnsi"/>
          <w:i/>
          <w:iCs/>
          <w:sz w:val="10"/>
          <w:szCs w:val="20"/>
        </w:rPr>
      </w:pPr>
    </w:p>
    <w:p w:rsidR="00147D01" w:rsidRDefault="00147D01" w:rsidP="00147D01">
      <w:pPr>
        <w:tabs>
          <w:tab w:val="left" w:pos="2560"/>
        </w:tabs>
        <w:rPr>
          <w:rFonts w:ascii="Arial" w:hAnsi="Arial" w:cs="Arial"/>
        </w:rPr>
      </w:pPr>
      <w:r>
        <w:rPr>
          <w:rFonts w:asciiTheme="minorHAnsi" w:hAnsiTheme="minorHAnsi"/>
          <w:b/>
          <w:iCs/>
          <w:sz w:val="20"/>
          <w:szCs w:val="20"/>
        </w:rPr>
        <w:t>Test Format:</w:t>
      </w:r>
      <w:r>
        <w:rPr>
          <w:rFonts w:ascii="Arial" w:hAnsi="Arial" w:cs="Arial"/>
        </w:rPr>
        <w:t xml:space="preserve"> </w:t>
      </w:r>
    </w:p>
    <w:p w:rsidR="00147D01" w:rsidRDefault="00147D01" w:rsidP="00147D01">
      <w:pPr>
        <w:pStyle w:val="ListParagraph"/>
        <w:numPr>
          <w:ilvl w:val="0"/>
          <w:numId w:val="13"/>
        </w:numPr>
        <w:tabs>
          <w:tab w:val="left" w:pos="2560"/>
        </w:tabs>
        <w:rPr>
          <w:rFonts w:asciiTheme="minorHAnsi" w:hAnsiTheme="minorHAnsi" w:cs="Arial"/>
          <w:sz w:val="20"/>
          <w:szCs w:val="20"/>
        </w:rPr>
      </w:pPr>
      <w:r>
        <w:rPr>
          <w:rFonts w:asciiTheme="minorHAnsi" w:hAnsiTheme="minorHAnsi" w:cs="Arial"/>
          <w:sz w:val="20"/>
          <w:szCs w:val="20"/>
        </w:rPr>
        <w:t xml:space="preserve">Five 35-minute sections of multiple-choice questions. </w:t>
      </w:r>
    </w:p>
    <w:p w:rsidR="00147D01" w:rsidRDefault="00147D01" w:rsidP="00147D01">
      <w:pPr>
        <w:pStyle w:val="ListParagraph"/>
        <w:numPr>
          <w:ilvl w:val="1"/>
          <w:numId w:val="13"/>
        </w:numPr>
        <w:tabs>
          <w:tab w:val="left" w:pos="2560"/>
        </w:tabs>
        <w:rPr>
          <w:rFonts w:asciiTheme="minorHAnsi" w:hAnsiTheme="minorHAnsi" w:cs="Arial"/>
          <w:sz w:val="20"/>
          <w:szCs w:val="20"/>
        </w:rPr>
      </w:pPr>
      <w:r>
        <w:rPr>
          <w:rFonts w:asciiTheme="minorHAnsi" w:hAnsiTheme="minorHAnsi" w:cs="Arial"/>
          <w:sz w:val="20"/>
          <w:szCs w:val="20"/>
        </w:rPr>
        <w:t xml:space="preserve">Note: Four of the five sections contribute to the test taker's score. The unscored section, commonly referred to as the variable section, typically is used to pretest new test questions or to </w:t>
      </w:r>
      <w:proofErr w:type="spellStart"/>
      <w:r>
        <w:rPr>
          <w:rFonts w:asciiTheme="minorHAnsi" w:hAnsiTheme="minorHAnsi" w:cs="Arial"/>
          <w:sz w:val="20"/>
          <w:szCs w:val="20"/>
        </w:rPr>
        <w:t>preequate</w:t>
      </w:r>
      <w:proofErr w:type="spellEnd"/>
      <w:r>
        <w:rPr>
          <w:rFonts w:asciiTheme="minorHAnsi" w:hAnsiTheme="minorHAnsi" w:cs="Arial"/>
          <w:sz w:val="20"/>
          <w:szCs w:val="20"/>
        </w:rPr>
        <w:t xml:space="preserve"> new test forms. The placement of this section will vary. </w:t>
      </w:r>
    </w:p>
    <w:p w:rsidR="00147D01" w:rsidRDefault="00147D01" w:rsidP="00147D01">
      <w:pPr>
        <w:pStyle w:val="ListParagraph"/>
        <w:numPr>
          <w:ilvl w:val="0"/>
          <w:numId w:val="13"/>
        </w:numPr>
        <w:tabs>
          <w:tab w:val="left" w:pos="2560"/>
        </w:tabs>
        <w:rPr>
          <w:rFonts w:asciiTheme="minorHAnsi" w:hAnsiTheme="minorHAnsi" w:cs="Arial"/>
          <w:sz w:val="20"/>
          <w:szCs w:val="20"/>
        </w:rPr>
      </w:pPr>
      <w:r>
        <w:rPr>
          <w:rFonts w:asciiTheme="minorHAnsi" w:hAnsiTheme="minorHAnsi" w:cs="Arial"/>
          <w:sz w:val="20"/>
          <w:szCs w:val="20"/>
        </w:rPr>
        <w:t xml:space="preserve">35-minute writing sample is administered at the end of the test. LSAC does not score the writing sample, but copies of the writing sample are sent to all law schools to which you apply. </w:t>
      </w:r>
    </w:p>
    <w:p w:rsidR="00147D01" w:rsidRDefault="00147D01" w:rsidP="00147D01">
      <w:pPr>
        <w:pStyle w:val="ListParagraph"/>
        <w:numPr>
          <w:ilvl w:val="0"/>
          <w:numId w:val="13"/>
        </w:numPr>
        <w:tabs>
          <w:tab w:val="left" w:pos="2560"/>
        </w:tabs>
        <w:rPr>
          <w:rFonts w:asciiTheme="minorHAnsi" w:hAnsiTheme="minorHAnsi" w:cs="Arial"/>
          <w:sz w:val="20"/>
          <w:szCs w:val="20"/>
        </w:rPr>
      </w:pPr>
      <w:r>
        <w:rPr>
          <w:rFonts w:asciiTheme="minorHAnsi" w:hAnsiTheme="minorHAnsi"/>
          <w:iCs/>
          <w:sz w:val="20"/>
          <w:szCs w:val="20"/>
        </w:rPr>
        <w:t xml:space="preserve">The score range is 120-180. </w:t>
      </w:r>
    </w:p>
    <w:p w:rsidR="00147D01" w:rsidRDefault="00147D01" w:rsidP="00147D01">
      <w:pPr>
        <w:pStyle w:val="ListParagraph"/>
        <w:numPr>
          <w:ilvl w:val="0"/>
          <w:numId w:val="13"/>
        </w:numPr>
        <w:tabs>
          <w:tab w:val="left" w:pos="2560"/>
        </w:tabs>
        <w:rPr>
          <w:rFonts w:asciiTheme="minorHAnsi" w:hAnsiTheme="minorHAnsi" w:cs="Arial"/>
          <w:sz w:val="20"/>
          <w:szCs w:val="20"/>
        </w:rPr>
      </w:pPr>
      <w:r>
        <w:rPr>
          <w:rFonts w:asciiTheme="minorHAnsi" w:hAnsiTheme="minorHAnsi"/>
          <w:sz w:val="20"/>
          <w:szCs w:val="20"/>
        </w:rPr>
        <w:t xml:space="preserve">LSAT components are Reading Comprehension, Analytical Reasoning, Logical Reasoning, and Writing Sample. </w:t>
      </w:r>
    </w:p>
    <w:p w:rsidR="00147D01" w:rsidRPr="00842705" w:rsidRDefault="00147D01" w:rsidP="00147D01">
      <w:pPr>
        <w:pStyle w:val="ListParagraph"/>
        <w:tabs>
          <w:tab w:val="left" w:pos="2560"/>
        </w:tabs>
        <w:rPr>
          <w:rFonts w:asciiTheme="minorHAnsi" w:hAnsiTheme="minorHAnsi" w:cs="Arial"/>
          <w:sz w:val="12"/>
          <w:szCs w:val="20"/>
        </w:rPr>
      </w:pPr>
    </w:p>
    <w:tbl>
      <w:tblPr>
        <w:tblStyle w:val="TableGrid"/>
        <w:tblW w:w="9936" w:type="dxa"/>
        <w:jc w:val="center"/>
        <w:tblLook w:val="04A0" w:firstRow="1" w:lastRow="0" w:firstColumn="1" w:lastColumn="0" w:noHBand="0" w:noVBand="1"/>
      </w:tblPr>
      <w:tblGrid>
        <w:gridCol w:w="2953"/>
        <w:gridCol w:w="6983"/>
      </w:tblGrid>
      <w:tr w:rsidR="00147D01" w:rsidTr="00147D01">
        <w:trPr>
          <w:jc w:val="center"/>
        </w:trPr>
        <w:tc>
          <w:tcPr>
            <w:tcW w:w="2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7D01" w:rsidRDefault="00147D01">
            <w:pPr>
              <w:tabs>
                <w:tab w:val="left" w:pos="2560"/>
              </w:tabs>
              <w:jc w:val="center"/>
              <w:rPr>
                <w:rFonts w:asciiTheme="minorHAnsi" w:hAnsiTheme="minorHAnsi" w:cs="Arial"/>
                <w:b/>
                <w:sz w:val="20"/>
                <w:szCs w:val="20"/>
              </w:rPr>
            </w:pPr>
            <w:r>
              <w:rPr>
                <w:rFonts w:asciiTheme="minorHAnsi" w:hAnsiTheme="minorHAnsi" w:cs="Arial"/>
                <w:b/>
                <w:sz w:val="20"/>
                <w:szCs w:val="20"/>
              </w:rPr>
              <w:t>Question Type</w:t>
            </w:r>
          </w:p>
        </w:tc>
        <w:tc>
          <w:tcPr>
            <w:tcW w:w="6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7D01" w:rsidRDefault="00147D01">
            <w:pPr>
              <w:tabs>
                <w:tab w:val="left" w:pos="2560"/>
              </w:tabs>
              <w:jc w:val="center"/>
              <w:rPr>
                <w:rFonts w:asciiTheme="minorHAnsi" w:hAnsiTheme="minorHAnsi" w:cs="Arial"/>
                <w:b/>
                <w:sz w:val="20"/>
                <w:szCs w:val="20"/>
              </w:rPr>
            </w:pPr>
            <w:r>
              <w:rPr>
                <w:rFonts w:asciiTheme="minorHAnsi" w:hAnsiTheme="minorHAnsi" w:cs="Arial"/>
                <w:b/>
                <w:sz w:val="20"/>
                <w:szCs w:val="20"/>
              </w:rPr>
              <w:t>Explanation</w:t>
            </w:r>
          </w:p>
        </w:tc>
      </w:tr>
      <w:tr w:rsidR="00147D01" w:rsidTr="00147D01">
        <w:trPr>
          <w:jc w:val="center"/>
        </w:trPr>
        <w:tc>
          <w:tcPr>
            <w:tcW w:w="2953" w:type="dxa"/>
            <w:tcBorders>
              <w:top w:val="single" w:sz="4" w:space="0" w:color="auto"/>
              <w:left w:val="single" w:sz="4" w:space="0" w:color="auto"/>
              <w:bottom w:val="single" w:sz="4" w:space="0" w:color="auto"/>
              <w:right w:val="single" w:sz="4" w:space="0" w:color="auto"/>
            </w:tcBorders>
            <w:hideMark/>
          </w:tcPr>
          <w:p w:rsidR="00147D01" w:rsidRDefault="00147D01">
            <w:pPr>
              <w:tabs>
                <w:tab w:val="left" w:pos="2560"/>
              </w:tabs>
              <w:rPr>
                <w:rFonts w:asciiTheme="minorHAnsi" w:hAnsiTheme="minorHAnsi" w:cs="Arial"/>
                <w:sz w:val="20"/>
                <w:szCs w:val="20"/>
              </w:rPr>
            </w:pPr>
            <w:r>
              <w:rPr>
                <w:rFonts w:asciiTheme="minorHAnsi" w:hAnsiTheme="minorHAnsi" w:cs="Arial"/>
                <w:sz w:val="20"/>
                <w:szCs w:val="20"/>
              </w:rPr>
              <w:t>Reading Comprehension</w:t>
            </w:r>
          </w:p>
        </w:tc>
        <w:tc>
          <w:tcPr>
            <w:tcW w:w="6983" w:type="dxa"/>
            <w:tcBorders>
              <w:top w:val="single" w:sz="4" w:space="0" w:color="auto"/>
              <w:left w:val="single" w:sz="4" w:space="0" w:color="auto"/>
              <w:bottom w:val="single" w:sz="4" w:space="0" w:color="auto"/>
              <w:right w:val="single" w:sz="4" w:space="0" w:color="auto"/>
            </w:tcBorders>
            <w:hideMark/>
          </w:tcPr>
          <w:p w:rsidR="00147D01" w:rsidRDefault="00147D01">
            <w:pPr>
              <w:tabs>
                <w:tab w:val="left" w:pos="2560"/>
              </w:tabs>
              <w:rPr>
                <w:rFonts w:asciiTheme="minorHAnsi" w:hAnsiTheme="minorHAnsi" w:cs="Arial"/>
                <w:sz w:val="20"/>
                <w:szCs w:val="20"/>
              </w:rPr>
            </w:pPr>
            <w:r>
              <w:rPr>
                <w:rFonts w:asciiTheme="minorHAnsi" w:hAnsiTheme="minorHAnsi" w:cs="Arial"/>
                <w:sz w:val="20"/>
                <w:szCs w:val="20"/>
              </w:rPr>
              <w:t>Measure the ability to read, with understanding and insight, examples of lengthy and complex materials similar to those commonly encountered in law school.</w:t>
            </w:r>
          </w:p>
        </w:tc>
      </w:tr>
      <w:tr w:rsidR="00147D01" w:rsidTr="00147D01">
        <w:trPr>
          <w:jc w:val="center"/>
        </w:trPr>
        <w:tc>
          <w:tcPr>
            <w:tcW w:w="2953" w:type="dxa"/>
            <w:tcBorders>
              <w:top w:val="single" w:sz="4" w:space="0" w:color="auto"/>
              <w:left w:val="single" w:sz="4" w:space="0" w:color="auto"/>
              <w:bottom w:val="single" w:sz="4" w:space="0" w:color="auto"/>
              <w:right w:val="single" w:sz="4" w:space="0" w:color="auto"/>
            </w:tcBorders>
            <w:hideMark/>
          </w:tcPr>
          <w:p w:rsidR="00147D01" w:rsidRDefault="00147D01">
            <w:pPr>
              <w:tabs>
                <w:tab w:val="left" w:pos="2560"/>
              </w:tabs>
              <w:rPr>
                <w:rFonts w:asciiTheme="minorHAnsi" w:hAnsiTheme="minorHAnsi" w:cs="Arial"/>
                <w:sz w:val="20"/>
                <w:szCs w:val="20"/>
              </w:rPr>
            </w:pPr>
            <w:r>
              <w:rPr>
                <w:rFonts w:asciiTheme="minorHAnsi" w:hAnsiTheme="minorHAnsi" w:cs="Arial"/>
                <w:sz w:val="20"/>
                <w:szCs w:val="20"/>
              </w:rPr>
              <w:t>Analytical Reasoning (Games)</w:t>
            </w:r>
          </w:p>
        </w:tc>
        <w:tc>
          <w:tcPr>
            <w:tcW w:w="6983" w:type="dxa"/>
            <w:tcBorders>
              <w:top w:val="single" w:sz="4" w:space="0" w:color="auto"/>
              <w:left w:val="single" w:sz="4" w:space="0" w:color="auto"/>
              <w:bottom w:val="single" w:sz="4" w:space="0" w:color="auto"/>
              <w:right w:val="single" w:sz="4" w:space="0" w:color="auto"/>
            </w:tcBorders>
            <w:hideMark/>
          </w:tcPr>
          <w:p w:rsidR="00147D01" w:rsidRDefault="00147D01">
            <w:pPr>
              <w:tabs>
                <w:tab w:val="left" w:pos="2560"/>
              </w:tabs>
              <w:rPr>
                <w:rFonts w:asciiTheme="minorHAnsi" w:hAnsiTheme="minorHAnsi" w:cs="Arial"/>
                <w:sz w:val="20"/>
                <w:szCs w:val="20"/>
              </w:rPr>
            </w:pPr>
            <w:r>
              <w:rPr>
                <w:rFonts w:asciiTheme="minorHAnsi" w:hAnsiTheme="minorHAnsi" w:cs="Arial"/>
                <w:sz w:val="20"/>
                <w:szCs w:val="20"/>
              </w:rPr>
              <w:t>Measure the ability to understand a structure of relationships and to draw logical conclusions about that structure. You are asked to reason deductively from a set of statements and rules or principles that describe relationships among persons, things, or events.</w:t>
            </w:r>
          </w:p>
        </w:tc>
      </w:tr>
      <w:tr w:rsidR="00147D01" w:rsidTr="00147D01">
        <w:trPr>
          <w:jc w:val="center"/>
        </w:trPr>
        <w:tc>
          <w:tcPr>
            <w:tcW w:w="2953" w:type="dxa"/>
            <w:tcBorders>
              <w:top w:val="single" w:sz="4" w:space="0" w:color="auto"/>
              <w:left w:val="single" w:sz="4" w:space="0" w:color="auto"/>
              <w:bottom w:val="single" w:sz="4" w:space="0" w:color="auto"/>
              <w:right w:val="single" w:sz="4" w:space="0" w:color="auto"/>
            </w:tcBorders>
            <w:hideMark/>
          </w:tcPr>
          <w:p w:rsidR="00147D01" w:rsidRDefault="00147D01">
            <w:pPr>
              <w:tabs>
                <w:tab w:val="left" w:pos="2560"/>
              </w:tabs>
              <w:rPr>
                <w:rFonts w:asciiTheme="minorHAnsi" w:hAnsiTheme="minorHAnsi" w:cs="Arial"/>
                <w:sz w:val="20"/>
                <w:szCs w:val="20"/>
              </w:rPr>
            </w:pPr>
            <w:r>
              <w:rPr>
                <w:rFonts w:asciiTheme="minorHAnsi" w:hAnsiTheme="minorHAnsi" w:cs="Arial"/>
                <w:sz w:val="20"/>
                <w:szCs w:val="20"/>
              </w:rPr>
              <w:t>Logical Reasoning (Arguments)</w:t>
            </w:r>
          </w:p>
        </w:tc>
        <w:tc>
          <w:tcPr>
            <w:tcW w:w="6983" w:type="dxa"/>
            <w:tcBorders>
              <w:top w:val="single" w:sz="4" w:space="0" w:color="auto"/>
              <w:left w:val="single" w:sz="4" w:space="0" w:color="auto"/>
              <w:bottom w:val="single" w:sz="4" w:space="0" w:color="auto"/>
              <w:right w:val="single" w:sz="4" w:space="0" w:color="auto"/>
            </w:tcBorders>
            <w:hideMark/>
          </w:tcPr>
          <w:p w:rsidR="00147D01" w:rsidRDefault="00147D01">
            <w:pPr>
              <w:tabs>
                <w:tab w:val="left" w:pos="2560"/>
              </w:tabs>
              <w:rPr>
                <w:rFonts w:asciiTheme="minorHAnsi" w:hAnsiTheme="minorHAnsi" w:cs="Arial"/>
                <w:sz w:val="20"/>
                <w:szCs w:val="20"/>
              </w:rPr>
            </w:pPr>
            <w:r>
              <w:rPr>
                <w:rFonts w:asciiTheme="minorHAnsi" w:hAnsiTheme="minorHAnsi" w:cs="Arial"/>
                <w:sz w:val="20"/>
                <w:szCs w:val="20"/>
              </w:rPr>
              <w:t xml:space="preserve">Assess the ability to analyze, critically evaluate, and complete arguments as they occur in ordinary language. Skills include drawing well-supported conclusions, reasoning by analogy, determining how additional evidence affects an argument, applying principles or rules, and identifying argument flaws.  </w:t>
            </w:r>
          </w:p>
        </w:tc>
      </w:tr>
      <w:tr w:rsidR="00147D01" w:rsidTr="00147D01">
        <w:trPr>
          <w:jc w:val="center"/>
        </w:trPr>
        <w:tc>
          <w:tcPr>
            <w:tcW w:w="2953" w:type="dxa"/>
            <w:tcBorders>
              <w:top w:val="single" w:sz="4" w:space="0" w:color="auto"/>
              <w:left w:val="single" w:sz="4" w:space="0" w:color="auto"/>
              <w:bottom w:val="single" w:sz="4" w:space="0" w:color="auto"/>
              <w:right w:val="single" w:sz="4" w:space="0" w:color="auto"/>
            </w:tcBorders>
            <w:hideMark/>
          </w:tcPr>
          <w:p w:rsidR="00147D01" w:rsidRDefault="00147D01">
            <w:pPr>
              <w:tabs>
                <w:tab w:val="left" w:pos="2560"/>
              </w:tabs>
              <w:rPr>
                <w:rFonts w:asciiTheme="minorHAnsi" w:hAnsiTheme="minorHAnsi" w:cs="Arial"/>
                <w:sz w:val="20"/>
                <w:szCs w:val="20"/>
              </w:rPr>
            </w:pPr>
            <w:r>
              <w:rPr>
                <w:rFonts w:asciiTheme="minorHAnsi" w:hAnsiTheme="minorHAnsi" w:cs="Arial"/>
                <w:sz w:val="20"/>
                <w:szCs w:val="20"/>
              </w:rPr>
              <w:t>Writing Sample</w:t>
            </w:r>
          </w:p>
        </w:tc>
        <w:tc>
          <w:tcPr>
            <w:tcW w:w="6983" w:type="dxa"/>
            <w:tcBorders>
              <w:top w:val="single" w:sz="4" w:space="0" w:color="auto"/>
              <w:left w:val="single" w:sz="4" w:space="0" w:color="auto"/>
              <w:bottom w:val="single" w:sz="4" w:space="0" w:color="auto"/>
              <w:right w:val="single" w:sz="4" w:space="0" w:color="auto"/>
            </w:tcBorders>
            <w:hideMark/>
          </w:tcPr>
          <w:p w:rsidR="00147D01" w:rsidRDefault="00147D01">
            <w:pPr>
              <w:tabs>
                <w:tab w:val="left" w:pos="2560"/>
              </w:tabs>
              <w:rPr>
                <w:rFonts w:asciiTheme="minorHAnsi" w:hAnsiTheme="minorHAnsi" w:cs="Arial"/>
                <w:sz w:val="20"/>
                <w:szCs w:val="20"/>
              </w:rPr>
            </w:pPr>
            <w:r>
              <w:rPr>
                <w:rFonts w:asciiTheme="minorHAnsi" w:hAnsiTheme="minorHAnsi" w:cs="Arial"/>
                <w:sz w:val="20"/>
                <w:szCs w:val="20"/>
              </w:rPr>
              <w:t xml:space="preserve">Un-graded but admissions officers may consider it, so make sure it reflects your best effort. </w:t>
            </w:r>
          </w:p>
        </w:tc>
      </w:tr>
    </w:tbl>
    <w:p w:rsidR="00147D01" w:rsidRPr="002564E7" w:rsidRDefault="00147D01" w:rsidP="00147D01">
      <w:pPr>
        <w:rPr>
          <w:rFonts w:asciiTheme="minorHAnsi" w:hAnsiTheme="minorHAnsi" w:cs="Arial"/>
          <w:sz w:val="6"/>
          <w:szCs w:val="20"/>
        </w:rPr>
      </w:pPr>
    </w:p>
    <w:p w:rsidR="00147D01" w:rsidRDefault="00147D01" w:rsidP="00147D01">
      <w:pPr>
        <w:rPr>
          <w:rFonts w:asciiTheme="minorHAnsi" w:hAnsiTheme="minorHAnsi" w:cs="Arial"/>
          <w:b/>
          <w:sz w:val="20"/>
          <w:szCs w:val="20"/>
        </w:rPr>
      </w:pPr>
      <w:r>
        <w:rPr>
          <w:rFonts w:asciiTheme="minorHAnsi" w:hAnsiTheme="minorHAnsi" w:cs="Arial"/>
          <w:b/>
          <w:sz w:val="20"/>
          <w:szCs w:val="20"/>
        </w:rPr>
        <w:t xml:space="preserve">Important Information: </w:t>
      </w:r>
    </w:p>
    <w:p w:rsidR="00147D01" w:rsidRDefault="00147D01" w:rsidP="00147D01">
      <w:pPr>
        <w:pStyle w:val="ListParagraph"/>
        <w:numPr>
          <w:ilvl w:val="0"/>
          <w:numId w:val="14"/>
        </w:numPr>
        <w:ind w:left="720"/>
        <w:rPr>
          <w:rFonts w:asciiTheme="minorHAnsi" w:hAnsiTheme="minorHAnsi" w:cs="Arial"/>
          <w:b/>
          <w:sz w:val="20"/>
          <w:szCs w:val="20"/>
          <w:u w:val="single"/>
        </w:rPr>
      </w:pPr>
      <w:r>
        <w:rPr>
          <w:rFonts w:asciiTheme="minorHAnsi" w:hAnsiTheme="minorHAnsi" w:cs="Arial"/>
          <w:sz w:val="20"/>
          <w:szCs w:val="20"/>
        </w:rPr>
        <w:t xml:space="preserve">Required by all ABA Approved Law Schools. </w:t>
      </w:r>
    </w:p>
    <w:p w:rsidR="00147D01" w:rsidRDefault="00147D01" w:rsidP="00147D01">
      <w:pPr>
        <w:pStyle w:val="ListParagraph"/>
        <w:numPr>
          <w:ilvl w:val="0"/>
          <w:numId w:val="14"/>
        </w:numPr>
        <w:ind w:left="720"/>
        <w:rPr>
          <w:rFonts w:asciiTheme="minorHAnsi" w:hAnsiTheme="minorHAnsi" w:cs="Arial"/>
          <w:b/>
          <w:sz w:val="20"/>
          <w:szCs w:val="20"/>
          <w:u w:val="single"/>
        </w:rPr>
      </w:pPr>
      <w:proofErr w:type="spellStart"/>
      <w:r>
        <w:rPr>
          <w:rFonts w:asciiTheme="minorHAnsi" w:hAnsiTheme="minorHAnsi" w:cs="Arial"/>
          <w:sz w:val="20"/>
          <w:szCs w:val="20"/>
        </w:rPr>
        <w:t>Scant</w:t>
      </w:r>
      <w:r w:rsidR="00F82C8A">
        <w:rPr>
          <w:rFonts w:asciiTheme="minorHAnsi" w:hAnsiTheme="minorHAnsi" w:cs="Arial"/>
          <w:sz w:val="20"/>
          <w:szCs w:val="20"/>
        </w:rPr>
        <w:t>r</w:t>
      </w:r>
      <w:r>
        <w:rPr>
          <w:rFonts w:asciiTheme="minorHAnsi" w:hAnsiTheme="minorHAnsi" w:cs="Arial"/>
          <w:sz w:val="20"/>
          <w:szCs w:val="20"/>
        </w:rPr>
        <w:t>on</w:t>
      </w:r>
      <w:proofErr w:type="spellEnd"/>
      <w:r>
        <w:rPr>
          <w:rFonts w:asciiTheme="minorHAnsi" w:hAnsiTheme="minorHAnsi" w:cs="Arial"/>
          <w:sz w:val="20"/>
          <w:szCs w:val="20"/>
        </w:rPr>
        <w:t xml:space="preserve"> and Written Exam – Test dates 4 times per year in February, June, September -or- October, and December.</w:t>
      </w:r>
    </w:p>
    <w:p w:rsidR="00147D01" w:rsidRDefault="00147D01" w:rsidP="00147D01">
      <w:pPr>
        <w:pStyle w:val="ListParagraph"/>
        <w:numPr>
          <w:ilvl w:val="0"/>
          <w:numId w:val="14"/>
        </w:numPr>
        <w:ind w:left="720"/>
        <w:rPr>
          <w:rFonts w:asciiTheme="minorHAnsi" w:hAnsiTheme="minorHAnsi" w:cs="Arial"/>
          <w:b/>
          <w:sz w:val="20"/>
          <w:szCs w:val="20"/>
          <w:u w:val="single"/>
        </w:rPr>
      </w:pPr>
      <w:r>
        <w:rPr>
          <w:rFonts w:asciiTheme="minorHAnsi" w:hAnsiTheme="minorHAnsi" w:cs="Arial"/>
          <w:sz w:val="20"/>
          <w:szCs w:val="20"/>
        </w:rPr>
        <w:t>$1</w:t>
      </w:r>
      <w:r w:rsidR="00F82C8A">
        <w:rPr>
          <w:rFonts w:asciiTheme="minorHAnsi" w:hAnsiTheme="minorHAnsi" w:cs="Arial"/>
          <w:sz w:val="20"/>
          <w:szCs w:val="20"/>
        </w:rPr>
        <w:t>7</w:t>
      </w:r>
      <w:r w:rsidR="00245554">
        <w:rPr>
          <w:rFonts w:asciiTheme="minorHAnsi" w:hAnsiTheme="minorHAnsi" w:cs="Arial"/>
          <w:sz w:val="20"/>
          <w:szCs w:val="20"/>
        </w:rPr>
        <w:t>5</w:t>
      </w:r>
      <w:r>
        <w:rPr>
          <w:rFonts w:asciiTheme="minorHAnsi" w:hAnsiTheme="minorHAnsi" w:cs="Arial"/>
          <w:sz w:val="20"/>
          <w:szCs w:val="20"/>
        </w:rPr>
        <w:t xml:space="preserve"> fee.</w:t>
      </w:r>
    </w:p>
    <w:p w:rsidR="00147D01" w:rsidRDefault="00147D01" w:rsidP="00147D01">
      <w:pPr>
        <w:pStyle w:val="ListParagraph"/>
        <w:numPr>
          <w:ilvl w:val="0"/>
          <w:numId w:val="14"/>
        </w:numPr>
        <w:ind w:left="720"/>
        <w:rPr>
          <w:rFonts w:asciiTheme="minorHAnsi" w:hAnsiTheme="minorHAnsi" w:cs="Arial"/>
          <w:b/>
          <w:sz w:val="20"/>
          <w:szCs w:val="20"/>
          <w:u w:val="single"/>
        </w:rPr>
      </w:pPr>
      <w:r>
        <w:rPr>
          <w:rFonts w:asciiTheme="minorHAnsi" w:hAnsiTheme="minorHAnsi" w:cs="Arial"/>
          <w:sz w:val="20"/>
          <w:szCs w:val="20"/>
        </w:rPr>
        <w:t>NO penalty for guessing.</w:t>
      </w:r>
    </w:p>
    <w:p w:rsidR="00147D01" w:rsidRDefault="00147D01" w:rsidP="00147D01">
      <w:pPr>
        <w:pStyle w:val="ListParagraph"/>
        <w:numPr>
          <w:ilvl w:val="0"/>
          <w:numId w:val="14"/>
        </w:numPr>
        <w:ind w:left="720"/>
        <w:rPr>
          <w:rFonts w:asciiTheme="minorHAnsi" w:hAnsiTheme="minorHAnsi" w:cs="Arial"/>
          <w:b/>
          <w:sz w:val="20"/>
          <w:szCs w:val="20"/>
          <w:u w:val="single"/>
        </w:rPr>
      </w:pPr>
      <w:r>
        <w:rPr>
          <w:rFonts w:asciiTheme="minorHAnsi" w:hAnsiTheme="minorHAnsi" w:cs="Arial"/>
          <w:sz w:val="20"/>
          <w:szCs w:val="20"/>
        </w:rPr>
        <w:t>Average test scores vary by school.</w:t>
      </w:r>
    </w:p>
    <w:p w:rsidR="00147D01" w:rsidRPr="00F20994" w:rsidRDefault="00147D01" w:rsidP="00147D01">
      <w:pPr>
        <w:pStyle w:val="ListParagraph"/>
        <w:numPr>
          <w:ilvl w:val="0"/>
          <w:numId w:val="14"/>
        </w:numPr>
        <w:ind w:left="720"/>
        <w:rPr>
          <w:rFonts w:asciiTheme="minorHAnsi" w:hAnsiTheme="minorHAnsi" w:cs="Arial"/>
          <w:b/>
          <w:sz w:val="20"/>
          <w:szCs w:val="20"/>
          <w:u w:val="single"/>
        </w:rPr>
      </w:pPr>
      <w:r>
        <w:rPr>
          <w:rFonts w:asciiTheme="minorHAnsi" w:hAnsiTheme="minorHAnsi" w:cs="Arial"/>
          <w:sz w:val="20"/>
          <w:szCs w:val="20"/>
        </w:rPr>
        <w:t>Examinees will receive test scores 3-4 weeks after test date.</w:t>
      </w:r>
    </w:p>
    <w:p w:rsidR="000802B0" w:rsidRPr="000802B0" w:rsidRDefault="00F20994" w:rsidP="00147D01">
      <w:pPr>
        <w:pStyle w:val="ListParagraph"/>
        <w:numPr>
          <w:ilvl w:val="0"/>
          <w:numId w:val="14"/>
        </w:numPr>
        <w:ind w:left="720"/>
        <w:rPr>
          <w:rFonts w:asciiTheme="minorHAnsi" w:hAnsiTheme="minorHAnsi" w:cs="Arial"/>
          <w:b/>
          <w:sz w:val="20"/>
          <w:szCs w:val="20"/>
          <w:u w:val="single"/>
        </w:rPr>
      </w:pPr>
      <w:r>
        <w:rPr>
          <w:rFonts w:asciiTheme="minorHAnsi" w:hAnsiTheme="minorHAnsi" w:cs="Arial"/>
          <w:sz w:val="20"/>
          <w:szCs w:val="20"/>
        </w:rPr>
        <w:t>Examinees may not take the LSAT more than 3 times in any two-year period.</w:t>
      </w:r>
    </w:p>
    <w:p w:rsidR="00F20994" w:rsidRPr="000802B0" w:rsidRDefault="000802B0" w:rsidP="000802B0">
      <w:pPr>
        <w:pStyle w:val="ListParagraph"/>
        <w:numPr>
          <w:ilvl w:val="0"/>
          <w:numId w:val="14"/>
        </w:numPr>
        <w:ind w:left="720"/>
        <w:rPr>
          <w:rFonts w:asciiTheme="minorHAnsi" w:hAnsiTheme="minorHAnsi" w:cs="Arial"/>
          <w:b/>
          <w:sz w:val="20"/>
          <w:szCs w:val="20"/>
          <w:u w:val="single"/>
        </w:rPr>
      </w:pPr>
      <w:r>
        <w:rPr>
          <w:rFonts w:asciiTheme="minorHAnsi" w:hAnsiTheme="minorHAnsi" w:cs="Arial"/>
          <w:sz w:val="20"/>
          <w:szCs w:val="20"/>
        </w:rPr>
        <w:t>As of J</w:t>
      </w:r>
      <w:r w:rsidR="00245554">
        <w:rPr>
          <w:rFonts w:asciiTheme="minorHAnsi" w:hAnsiTheme="minorHAnsi" w:cs="Arial"/>
          <w:sz w:val="20"/>
          <w:szCs w:val="20"/>
        </w:rPr>
        <w:t>uly 1, 2015, LSAC will no longer</w:t>
      </w:r>
      <w:r>
        <w:rPr>
          <w:rFonts w:asciiTheme="minorHAnsi" w:hAnsiTheme="minorHAnsi" w:cs="Arial"/>
          <w:sz w:val="20"/>
          <w:szCs w:val="20"/>
        </w:rPr>
        <w:t xml:space="preserve"> provide scores older than five years plus the current testing year either to law schools or to candidates. Scores earned prior to June 1, 2010, will neither be reported to law schools nor available to candidates. Please retain a copy of your older score report before July 1.</w:t>
      </w:r>
    </w:p>
    <w:p w:rsidR="00147D01" w:rsidRPr="00F20994" w:rsidRDefault="00147D01" w:rsidP="00147D01">
      <w:pPr>
        <w:pStyle w:val="NormalWeb"/>
        <w:numPr>
          <w:ilvl w:val="0"/>
          <w:numId w:val="14"/>
        </w:numPr>
        <w:shd w:val="clear" w:color="auto" w:fill="FFFFFF"/>
        <w:ind w:left="720"/>
        <w:rPr>
          <w:rFonts w:asciiTheme="minorHAnsi" w:hAnsiTheme="minorHAnsi" w:cs="Arial"/>
          <w:color w:val="auto"/>
          <w:sz w:val="20"/>
          <w:szCs w:val="20"/>
        </w:rPr>
      </w:pPr>
      <w:r w:rsidRPr="00F20994">
        <w:rPr>
          <w:rFonts w:asciiTheme="minorHAnsi" w:hAnsiTheme="minorHAnsi" w:cs="Arial"/>
          <w:color w:val="auto"/>
          <w:sz w:val="20"/>
          <w:szCs w:val="20"/>
        </w:rPr>
        <w:t xml:space="preserve">See </w:t>
      </w:r>
      <w:hyperlink r:id="rId8" w:history="1">
        <w:r w:rsidRPr="00F20994">
          <w:rPr>
            <w:rStyle w:val="Hyperlink"/>
            <w:rFonts w:asciiTheme="minorHAnsi" w:hAnsiTheme="minorHAnsi" w:cs="Arial"/>
            <w:color w:val="auto"/>
            <w:sz w:val="20"/>
            <w:szCs w:val="20"/>
          </w:rPr>
          <w:t>www.lsac.org</w:t>
        </w:r>
      </w:hyperlink>
      <w:r w:rsidRPr="00F20994">
        <w:rPr>
          <w:rFonts w:asciiTheme="minorHAnsi" w:hAnsiTheme="minorHAnsi" w:cs="Arial"/>
          <w:color w:val="auto"/>
          <w:sz w:val="20"/>
          <w:szCs w:val="20"/>
        </w:rPr>
        <w:t xml:space="preserve"> for more detailed information. LSAC publishes a variety of free preparation materials.</w:t>
      </w:r>
    </w:p>
    <w:p w:rsidR="00147D01" w:rsidRDefault="00147D01" w:rsidP="00147D01">
      <w:pPr>
        <w:rPr>
          <w:rFonts w:asciiTheme="minorHAnsi" w:hAnsiTheme="minorHAnsi"/>
          <w:bCs/>
          <w:sz w:val="20"/>
          <w:szCs w:val="20"/>
        </w:rPr>
      </w:pPr>
      <w:r>
        <w:rPr>
          <w:rFonts w:asciiTheme="minorHAnsi" w:hAnsiTheme="minorHAnsi"/>
          <w:sz w:val="20"/>
          <w:szCs w:val="20"/>
        </w:rPr>
        <w:t xml:space="preserve"> </w:t>
      </w:r>
      <w:r>
        <w:rPr>
          <w:rFonts w:asciiTheme="minorHAnsi" w:hAnsiTheme="minorHAnsi" w:cs="Arial"/>
          <w:b/>
          <w:sz w:val="20"/>
          <w:szCs w:val="20"/>
        </w:rPr>
        <w:t>Resources:</w:t>
      </w:r>
    </w:p>
    <w:p w:rsidR="00147D01" w:rsidRDefault="00147D01" w:rsidP="00147D01">
      <w:pPr>
        <w:pStyle w:val="ListParagraph"/>
        <w:numPr>
          <w:ilvl w:val="0"/>
          <w:numId w:val="15"/>
        </w:numPr>
        <w:ind w:left="720"/>
        <w:rPr>
          <w:rFonts w:asciiTheme="minorHAnsi" w:hAnsiTheme="minorHAnsi"/>
          <w:bCs/>
          <w:sz w:val="20"/>
          <w:szCs w:val="20"/>
        </w:rPr>
      </w:pPr>
      <w:r>
        <w:rPr>
          <w:rFonts w:asciiTheme="minorHAnsi" w:hAnsiTheme="minorHAnsi"/>
          <w:bCs/>
          <w:sz w:val="20"/>
          <w:szCs w:val="20"/>
        </w:rPr>
        <w:t xml:space="preserve">PPAC Resource Library has a variety of preparation and reference materials available for loan.  </w:t>
      </w:r>
    </w:p>
    <w:p w:rsidR="00147D01" w:rsidRDefault="00147D01" w:rsidP="00147D01">
      <w:pPr>
        <w:pStyle w:val="ListParagraph"/>
        <w:numPr>
          <w:ilvl w:val="0"/>
          <w:numId w:val="15"/>
        </w:numPr>
        <w:ind w:left="720"/>
        <w:rPr>
          <w:rFonts w:asciiTheme="minorHAnsi" w:hAnsiTheme="minorHAnsi"/>
          <w:bCs/>
          <w:sz w:val="20"/>
          <w:szCs w:val="20"/>
        </w:rPr>
      </w:pPr>
      <w:r>
        <w:rPr>
          <w:rFonts w:asciiTheme="minorHAnsi" w:hAnsiTheme="minorHAnsi"/>
          <w:bCs/>
          <w:sz w:val="20"/>
          <w:szCs w:val="20"/>
        </w:rPr>
        <w:t xml:space="preserve">UC L.A.C.: </w:t>
      </w:r>
      <w:hyperlink r:id="rId9" w:history="1">
        <w:r>
          <w:rPr>
            <w:rStyle w:val="Hyperlink"/>
            <w:rFonts w:asciiTheme="minorHAnsi" w:hAnsiTheme="minorHAnsi"/>
            <w:bCs/>
            <w:sz w:val="20"/>
            <w:szCs w:val="20"/>
          </w:rPr>
          <w:t>http://www.uc.edu/aess/lac/resource.html</w:t>
        </w:r>
      </w:hyperlink>
      <w:r>
        <w:rPr>
          <w:rFonts w:asciiTheme="minorHAnsi" w:hAnsiTheme="minorHAnsi"/>
          <w:bCs/>
          <w:sz w:val="20"/>
          <w:szCs w:val="20"/>
        </w:rPr>
        <w:t xml:space="preserve"> (test strategies, note taking, test anxiety)</w:t>
      </w:r>
    </w:p>
    <w:p w:rsidR="00842705" w:rsidRDefault="00147D01" w:rsidP="00842705">
      <w:pPr>
        <w:pStyle w:val="ListParagraph"/>
        <w:numPr>
          <w:ilvl w:val="0"/>
          <w:numId w:val="15"/>
        </w:numPr>
        <w:ind w:left="720"/>
        <w:rPr>
          <w:rFonts w:asciiTheme="minorHAnsi" w:hAnsiTheme="minorHAnsi"/>
          <w:bCs/>
          <w:sz w:val="20"/>
          <w:szCs w:val="20"/>
        </w:rPr>
      </w:pPr>
      <w:r>
        <w:rPr>
          <w:rFonts w:asciiTheme="minorHAnsi" w:hAnsiTheme="minorHAnsi"/>
          <w:bCs/>
          <w:sz w:val="20"/>
          <w:szCs w:val="20"/>
        </w:rPr>
        <w:t>Test preparation –</w:t>
      </w:r>
      <w:r w:rsidR="008F6CB3">
        <w:rPr>
          <w:rFonts w:asciiTheme="minorHAnsi" w:hAnsiTheme="minorHAnsi"/>
          <w:bCs/>
          <w:sz w:val="20"/>
          <w:szCs w:val="20"/>
        </w:rPr>
        <w:t xml:space="preserve"> E</w:t>
      </w:r>
      <w:r>
        <w:rPr>
          <w:rFonts w:asciiTheme="minorHAnsi" w:hAnsiTheme="minorHAnsi"/>
          <w:bCs/>
          <w:sz w:val="20"/>
          <w:szCs w:val="20"/>
        </w:rPr>
        <w:t>ducate yourself by investigating all options thoroughly prior to committing. This is not an exhaustive list and PPAC does not endors</w:t>
      </w:r>
      <w:r w:rsidR="00842705">
        <w:rPr>
          <w:rFonts w:asciiTheme="minorHAnsi" w:hAnsiTheme="minorHAnsi"/>
          <w:bCs/>
          <w:sz w:val="20"/>
          <w:szCs w:val="20"/>
        </w:rPr>
        <w:t>e any test preparation company.</w:t>
      </w:r>
    </w:p>
    <w:p w:rsidR="00842705" w:rsidRPr="00842705" w:rsidRDefault="00147D01" w:rsidP="00D708EF">
      <w:pPr>
        <w:pStyle w:val="ListParagraph"/>
        <w:numPr>
          <w:ilvl w:val="1"/>
          <w:numId w:val="15"/>
        </w:numPr>
        <w:ind w:firstLine="0"/>
        <w:rPr>
          <w:rFonts w:asciiTheme="minorHAnsi" w:hAnsiTheme="minorHAnsi"/>
          <w:bCs/>
          <w:sz w:val="20"/>
          <w:szCs w:val="20"/>
        </w:rPr>
      </w:pPr>
      <w:r w:rsidRPr="00842705">
        <w:rPr>
          <w:rFonts w:asciiTheme="minorHAnsi" w:hAnsiTheme="minorHAnsi"/>
          <w:sz w:val="20"/>
          <w:szCs w:val="20"/>
        </w:rPr>
        <w:t xml:space="preserve">Kaplan: </w:t>
      </w:r>
      <w:hyperlink r:id="rId10" w:history="1">
        <w:r w:rsidRPr="00842705">
          <w:rPr>
            <w:rStyle w:val="Hyperlink"/>
            <w:rFonts w:asciiTheme="minorHAnsi" w:hAnsiTheme="minorHAnsi"/>
            <w:sz w:val="20"/>
            <w:szCs w:val="20"/>
          </w:rPr>
          <w:t>www.kaplan.com</w:t>
        </w:r>
      </w:hyperlink>
      <w:r w:rsidRPr="00842705">
        <w:rPr>
          <w:rFonts w:asciiTheme="minorHAnsi" w:hAnsiTheme="minorHAnsi"/>
          <w:sz w:val="20"/>
          <w:szCs w:val="20"/>
        </w:rPr>
        <w:t xml:space="preserve">      </w:t>
      </w:r>
    </w:p>
    <w:p w:rsidR="00842705" w:rsidRPr="00842705" w:rsidRDefault="00147D01" w:rsidP="00D708EF">
      <w:pPr>
        <w:pStyle w:val="ListParagraph"/>
        <w:numPr>
          <w:ilvl w:val="1"/>
          <w:numId w:val="15"/>
        </w:numPr>
        <w:ind w:firstLine="0"/>
        <w:rPr>
          <w:rFonts w:asciiTheme="minorHAnsi" w:hAnsiTheme="minorHAnsi"/>
          <w:bCs/>
          <w:sz w:val="20"/>
          <w:szCs w:val="20"/>
        </w:rPr>
      </w:pPr>
      <w:r w:rsidRPr="00842705">
        <w:rPr>
          <w:rFonts w:asciiTheme="minorHAnsi" w:hAnsiTheme="minorHAnsi" w:cs="Arial"/>
          <w:sz w:val="20"/>
          <w:szCs w:val="20"/>
        </w:rPr>
        <w:t xml:space="preserve">Princeton Review: </w:t>
      </w:r>
      <w:hyperlink r:id="rId11" w:history="1">
        <w:r w:rsidRPr="00842705">
          <w:rPr>
            <w:rStyle w:val="Hyperlink"/>
            <w:rFonts w:asciiTheme="minorHAnsi" w:hAnsiTheme="minorHAnsi" w:cs="Arial"/>
            <w:sz w:val="20"/>
            <w:szCs w:val="20"/>
          </w:rPr>
          <w:t>www.review.com</w:t>
        </w:r>
      </w:hyperlink>
      <w:r w:rsidRPr="00842705">
        <w:rPr>
          <w:rFonts w:asciiTheme="minorHAnsi" w:hAnsiTheme="minorHAnsi" w:cs="Arial"/>
          <w:sz w:val="20"/>
          <w:szCs w:val="20"/>
        </w:rPr>
        <w:t xml:space="preserve">      </w:t>
      </w:r>
    </w:p>
    <w:p w:rsidR="00147D01" w:rsidRPr="00361F71" w:rsidRDefault="00147D01" w:rsidP="00D708EF">
      <w:pPr>
        <w:pStyle w:val="ListParagraph"/>
        <w:numPr>
          <w:ilvl w:val="1"/>
          <w:numId w:val="15"/>
        </w:numPr>
        <w:ind w:firstLine="0"/>
        <w:rPr>
          <w:rStyle w:val="Hyperlink"/>
          <w:rFonts w:asciiTheme="minorHAnsi" w:hAnsiTheme="minorHAnsi"/>
          <w:bCs/>
          <w:color w:val="auto"/>
          <w:sz w:val="20"/>
          <w:szCs w:val="20"/>
          <w:u w:val="none"/>
        </w:rPr>
      </w:pPr>
      <w:proofErr w:type="spellStart"/>
      <w:r w:rsidRPr="00842705">
        <w:rPr>
          <w:rFonts w:asciiTheme="minorHAnsi" w:hAnsiTheme="minorHAnsi" w:cstheme="minorHAnsi"/>
          <w:sz w:val="20"/>
          <w:szCs w:val="20"/>
        </w:rPr>
        <w:t>Examkrackers</w:t>
      </w:r>
      <w:proofErr w:type="spellEnd"/>
      <w:r w:rsidRPr="00842705">
        <w:rPr>
          <w:rFonts w:asciiTheme="minorHAnsi" w:hAnsiTheme="minorHAnsi" w:cstheme="minorHAnsi"/>
          <w:sz w:val="20"/>
          <w:szCs w:val="20"/>
        </w:rPr>
        <w:t xml:space="preserve">: </w:t>
      </w:r>
      <w:hyperlink r:id="rId12" w:history="1">
        <w:r w:rsidRPr="00842705">
          <w:rPr>
            <w:rStyle w:val="Hyperlink"/>
            <w:rFonts w:asciiTheme="minorHAnsi" w:hAnsiTheme="minorHAnsi" w:cstheme="minorHAnsi"/>
            <w:sz w:val="20"/>
            <w:szCs w:val="20"/>
          </w:rPr>
          <w:t>www.examkrackers.com</w:t>
        </w:r>
      </w:hyperlink>
    </w:p>
    <w:p w:rsidR="00361F71" w:rsidRPr="00B87EA3" w:rsidRDefault="00361F71" w:rsidP="00361F71">
      <w:pPr>
        <w:pStyle w:val="ListParagraph"/>
        <w:numPr>
          <w:ilvl w:val="1"/>
          <w:numId w:val="15"/>
        </w:numPr>
        <w:ind w:firstLine="0"/>
        <w:rPr>
          <w:rFonts w:asciiTheme="minorHAnsi" w:hAnsiTheme="minorHAnsi" w:cstheme="minorHAnsi"/>
          <w:sz w:val="20"/>
          <w:szCs w:val="20"/>
        </w:rPr>
      </w:pPr>
      <w:proofErr w:type="spellStart"/>
      <w:r w:rsidRPr="00B87EA3">
        <w:rPr>
          <w:rFonts w:asciiTheme="minorHAnsi" w:hAnsiTheme="minorHAnsi" w:cstheme="minorHAnsi"/>
          <w:sz w:val="20"/>
          <w:szCs w:val="20"/>
        </w:rPr>
        <w:t>Communiversity</w:t>
      </w:r>
      <w:proofErr w:type="spellEnd"/>
      <w:r w:rsidRPr="00B87EA3">
        <w:rPr>
          <w:rFonts w:asciiTheme="minorHAnsi" w:hAnsiTheme="minorHAnsi" w:cstheme="minorHAnsi"/>
          <w:sz w:val="20"/>
          <w:szCs w:val="20"/>
        </w:rPr>
        <w:t xml:space="preserve"> at UC </w:t>
      </w:r>
      <w:hyperlink r:id="rId13" w:history="1">
        <w:r w:rsidRPr="00B87EA3">
          <w:rPr>
            <w:rStyle w:val="Hyperlink"/>
            <w:sz w:val="20"/>
            <w:szCs w:val="20"/>
          </w:rPr>
          <w:t>www.uc.edu/ce/commu</w:t>
        </w:r>
      </w:hyperlink>
      <w:r w:rsidR="00B87EA3" w:rsidRPr="00B87EA3">
        <w:rPr>
          <w:rStyle w:val="Hyperlink"/>
          <w:sz w:val="20"/>
          <w:szCs w:val="20"/>
        </w:rPr>
        <w:t xml:space="preserve">. </w:t>
      </w:r>
      <w:r w:rsidR="00B87EA3" w:rsidRPr="00B87EA3">
        <w:rPr>
          <w:rFonts w:asciiTheme="minorHAnsi" w:hAnsiTheme="minorHAnsi" w:cstheme="minorHAnsi"/>
          <w:sz w:val="20"/>
          <w:szCs w:val="20"/>
        </w:rPr>
        <w:t>(April/August)</w:t>
      </w:r>
    </w:p>
    <w:p w:rsidR="00B87EA3" w:rsidRDefault="00B87EA3" w:rsidP="00147D01">
      <w:pPr>
        <w:ind w:right="-360"/>
        <w:jc w:val="center"/>
        <w:rPr>
          <w:rFonts w:asciiTheme="minorHAnsi" w:hAnsiTheme="minorHAnsi" w:cstheme="minorHAnsi"/>
          <w:i/>
          <w:sz w:val="20"/>
          <w:szCs w:val="20"/>
        </w:rPr>
      </w:pPr>
    </w:p>
    <w:p w:rsidR="00184446" w:rsidRPr="0081473C" w:rsidRDefault="00147D01" w:rsidP="00147D01">
      <w:pPr>
        <w:ind w:right="-360"/>
        <w:jc w:val="center"/>
        <w:rPr>
          <w:rFonts w:asciiTheme="minorHAnsi" w:hAnsiTheme="minorHAnsi"/>
          <w:bCs/>
          <w:sz w:val="20"/>
          <w:szCs w:val="20"/>
        </w:rPr>
      </w:pPr>
      <w:r>
        <w:rPr>
          <w:rFonts w:asciiTheme="minorHAnsi" w:hAnsiTheme="minorHAnsi" w:cstheme="minorHAnsi"/>
          <w:i/>
          <w:sz w:val="20"/>
          <w:szCs w:val="20"/>
        </w:rPr>
        <w:t>LSAT</w:t>
      </w:r>
      <w:r>
        <w:rPr>
          <w:rFonts w:asciiTheme="minorHAnsi" w:hAnsiTheme="minorHAnsi" w:cstheme="minorHAnsi"/>
          <w:sz w:val="20"/>
          <w:szCs w:val="20"/>
        </w:rPr>
        <w:t xml:space="preserve"> </w:t>
      </w:r>
      <w:r>
        <w:rPr>
          <w:rFonts w:asciiTheme="minorHAnsi" w:hAnsiTheme="minorHAnsi" w:cstheme="minorHAnsi"/>
          <w:i/>
          <w:sz w:val="20"/>
          <w:szCs w:val="20"/>
        </w:rPr>
        <w:t xml:space="preserve">General Information handout, updated </w:t>
      </w:r>
      <w:r w:rsidR="00DE4BDD">
        <w:rPr>
          <w:rFonts w:asciiTheme="minorHAnsi" w:hAnsiTheme="minorHAnsi" w:cstheme="minorHAnsi"/>
          <w:i/>
          <w:sz w:val="20"/>
          <w:szCs w:val="20"/>
        </w:rPr>
        <w:t>June</w:t>
      </w:r>
      <w:bookmarkStart w:id="0" w:name="_GoBack"/>
      <w:bookmarkEnd w:id="0"/>
      <w:r w:rsidR="00245554">
        <w:rPr>
          <w:rFonts w:asciiTheme="minorHAnsi" w:hAnsiTheme="minorHAnsi" w:cstheme="minorHAnsi"/>
          <w:i/>
          <w:sz w:val="20"/>
          <w:szCs w:val="20"/>
        </w:rPr>
        <w:t xml:space="preserve"> 2016</w:t>
      </w:r>
    </w:p>
    <w:sectPr w:rsidR="00184446" w:rsidRPr="0081473C" w:rsidSect="00361F71">
      <w:pgSz w:w="12240" w:h="15840"/>
      <w:pgMar w:top="576" w:right="108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000D9"/>
    <w:multiLevelType w:val="hybridMultilevel"/>
    <w:tmpl w:val="5E0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E62CD"/>
    <w:multiLevelType w:val="hybridMultilevel"/>
    <w:tmpl w:val="1C4A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5215C"/>
    <w:multiLevelType w:val="hybridMultilevel"/>
    <w:tmpl w:val="DE286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6F1F5A"/>
    <w:multiLevelType w:val="hybridMultilevel"/>
    <w:tmpl w:val="D51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90639"/>
    <w:multiLevelType w:val="hybridMultilevel"/>
    <w:tmpl w:val="D6AA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E5441"/>
    <w:multiLevelType w:val="hybridMultilevel"/>
    <w:tmpl w:val="23D6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D6780"/>
    <w:multiLevelType w:val="hybridMultilevel"/>
    <w:tmpl w:val="EAC0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0334E7"/>
    <w:multiLevelType w:val="hybridMultilevel"/>
    <w:tmpl w:val="68BAF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CF32936"/>
    <w:multiLevelType w:val="hybridMultilevel"/>
    <w:tmpl w:val="682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C62BB"/>
    <w:multiLevelType w:val="hybridMultilevel"/>
    <w:tmpl w:val="77462B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57C68B2"/>
    <w:multiLevelType w:val="hybridMultilevel"/>
    <w:tmpl w:val="A274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219CF"/>
    <w:multiLevelType w:val="hybridMultilevel"/>
    <w:tmpl w:val="F8E86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5"/>
  </w:num>
  <w:num w:numId="6">
    <w:abstractNumId w:val="6"/>
  </w:num>
  <w:num w:numId="7">
    <w:abstractNumId w:val="0"/>
  </w:num>
  <w:num w:numId="8">
    <w:abstractNumId w:val="10"/>
  </w:num>
  <w:num w:numId="9">
    <w:abstractNumId w:val="2"/>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E4221"/>
    <w:rsid w:val="00003FD8"/>
    <w:rsid w:val="00004FF0"/>
    <w:rsid w:val="00005026"/>
    <w:rsid w:val="00005FFE"/>
    <w:rsid w:val="00012811"/>
    <w:rsid w:val="00014ECC"/>
    <w:rsid w:val="000152EB"/>
    <w:rsid w:val="00025073"/>
    <w:rsid w:val="00026659"/>
    <w:rsid w:val="00027B85"/>
    <w:rsid w:val="00027E60"/>
    <w:rsid w:val="0003608B"/>
    <w:rsid w:val="0003754B"/>
    <w:rsid w:val="000406A1"/>
    <w:rsid w:val="00040B01"/>
    <w:rsid w:val="000446FB"/>
    <w:rsid w:val="00044A59"/>
    <w:rsid w:val="00052EE8"/>
    <w:rsid w:val="00056A2B"/>
    <w:rsid w:val="000572BF"/>
    <w:rsid w:val="00057D29"/>
    <w:rsid w:val="0006003C"/>
    <w:rsid w:val="00063712"/>
    <w:rsid w:val="000643D6"/>
    <w:rsid w:val="0007045B"/>
    <w:rsid w:val="00071113"/>
    <w:rsid w:val="000717A3"/>
    <w:rsid w:val="0007662D"/>
    <w:rsid w:val="000802B0"/>
    <w:rsid w:val="00080708"/>
    <w:rsid w:val="00082281"/>
    <w:rsid w:val="000828B6"/>
    <w:rsid w:val="0008347B"/>
    <w:rsid w:val="00085A22"/>
    <w:rsid w:val="00090B44"/>
    <w:rsid w:val="000935EC"/>
    <w:rsid w:val="000962DC"/>
    <w:rsid w:val="000A1080"/>
    <w:rsid w:val="000A3E5C"/>
    <w:rsid w:val="000A5919"/>
    <w:rsid w:val="000B1FD9"/>
    <w:rsid w:val="000B25B5"/>
    <w:rsid w:val="000B2CEE"/>
    <w:rsid w:val="000B33B8"/>
    <w:rsid w:val="000D18A1"/>
    <w:rsid w:val="000D2314"/>
    <w:rsid w:val="000D3479"/>
    <w:rsid w:val="000D37FE"/>
    <w:rsid w:val="000D7540"/>
    <w:rsid w:val="000E2B6C"/>
    <w:rsid w:val="000E2D68"/>
    <w:rsid w:val="000F3DD0"/>
    <w:rsid w:val="0010025B"/>
    <w:rsid w:val="001040E9"/>
    <w:rsid w:val="0010440D"/>
    <w:rsid w:val="00107170"/>
    <w:rsid w:val="00116CF8"/>
    <w:rsid w:val="00120DA8"/>
    <w:rsid w:val="0012525C"/>
    <w:rsid w:val="00131662"/>
    <w:rsid w:val="00134684"/>
    <w:rsid w:val="00147D01"/>
    <w:rsid w:val="00150A4D"/>
    <w:rsid w:val="00155C52"/>
    <w:rsid w:val="00157EC5"/>
    <w:rsid w:val="001612CF"/>
    <w:rsid w:val="00162180"/>
    <w:rsid w:val="001670D6"/>
    <w:rsid w:val="0017792B"/>
    <w:rsid w:val="0018095A"/>
    <w:rsid w:val="00184446"/>
    <w:rsid w:val="001A1081"/>
    <w:rsid w:val="001A6A85"/>
    <w:rsid w:val="001A6FA9"/>
    <w:rsid w:val="001B1E1F"/>
    <w:rsid w:val="001B3B41"/>
    <w:rsid w:val="001C452A"/>
    <w:rsid w:val="001D1437"/>
    <w:rsid w:val="001D216B"/>
    <w:rsid w:val="001D334E"/>
    <w:rsid w:val="001D6044"/>
    <w:rsid w:val="001E372B"/>
    <w:rsid w:val="001E61BE"/>
    <w:rsid w:val="001F1018"/>
    <w:rsid w:val="001F316B"/>
    <w:rsid w:val="001F4402"/>
    <w:rsid w:val="002015EB"/>
    <w:rsid w:val="00201BE1"/>
    <w:rsid w:val="00203BBD"/>
    <w:rsid w:val="00204E12"/>
    <w:rsid w:val="00205ECA"/>
    <w:rsid w:val="002078DF"/>
    <w:rsid w:val="002129B9"/>
    <w:rsid w:val="002167ED"/>
    <w:rsid w:val="00227907"/>
    <w:rsid w:val="00230C4D"/>
    <w:rsid w:val="0023258A"/>
    <w:rsid w:val="002361EE"/>
    <w:rsid w:val="00240D4B"/>
    <w:rsid w:val="00240E90"/>
    <w:rsid w:val="00245554"/>
    <w:rsid w:val="00245E8D"/>
    <w:rsid w:val="0024603F"/>
    <w:rsid w:val="0024638D"/>
    <w:rsid w:val="00250D51"/>
    <w:rsid w:val="00254DB4"/>
    <w:rsid w:val="002564E7"/>
    <w:rsid w:val="0025743A"/>
    <w:rsid w:val="00265B28"/>
    <w:rsid w:val="00266B0C"/>
    <w:rsid w:val="00282D9A"/>
    <w:rsid w:val="00283DE4"/>
    <w:rsid w:val="002843C9"/>
    <w:rsid w:val="00284791"/>
    <w:rsid w:val="00286888"/>
    <w:rsid w:val="002876BC"/>
    <w:rsid w:val="00290DF6"/>
    <w:rsid w:val="002938CB"/>
    <w:rsid w:val="0029610E"/>
    <w:rsid w:val="00297995"/>
    <w:rsid w:val="002A3749"/>
    <w:rsid w:val="002A53D6"/>
    <w:rsid w:val="002A5524"/>
    <w:rsid w:val="002B6F61"/>
    <w:rsid w:val="002C06BF"/>
    <w:rsid w:val="002C7152"/>
    <w:rsid w:val="002C7631"/>
    <w:rsid w:val="002C7A5E"/>
    <w:rsid w:val="002D1F58"/>
    <w:rsid w:val="002D29C1"/>
    <w:rsid w:val="002D4391"/>
    <w:rsid w:val="002D6B4E"/>
    <w:rsid w:val="002D71C8"/>
    <w:rsid w:val="002E3490"/>
    <w:rsid w:val="002E40B5"/>
    <w:rsid w:val="002E4749"/>
    <w:rsid w:val="002E5748"/>
    <w:rsid w:val="002F27F7"/>
    <w:rsid w:val="002F64E9"/>
    <w:rsid w:val="002F6F9F"/>
    <w:rsid w:val="003013F2"/>
    <w:rsid w:val="00303DEA"/>
    <w:rsid w:val="00304D54"/>
    <w:rsid w:val="00305ABD"/>
    <w:rsid w:val="00305DCD"/>
    <w:rsid w:val="00310EC8"/>
    <w:rsid w:val="00315C3D"/>
    <w:rsid w:val="003164A9"/>
    <w:rsid w:val="00316D72"/>
    <w:rsid w:val="00317240"/>
    <w:rsid w:val="0032300A"/>
    <w:rsid w:val="003257D1"/>
    <w:rsid w:val="00341EAE"/>
    <w:rsid w:val="00342843"/>
    <w:rsid w:val="00343AE6"/>
    <w:rsid w:val="00350217"/>
    <w:rsid w:val="00351BDE"/>
    <w:rsid w:val="00354977"/>
    <w:rsid w:val="0035540C"/>
    <w:rsid w:val="0035594C"/>
    <w:rsid w:val="003576D9"/>
    <w:rsid w:val="00361F71"/>
    <w:rsid w:val="00365DC8"/>
    <w:rsid w:val="003713D0"/>
    <w:rsid w:val="00375336"/>
    <w:rsid w:val="0039186E"/>
    <w:rsid w:val="00395B3B"/>
    <w:rsid w:val="003973C5"/>
    <w:rsid w:val="003A32FB"/>
    <w:rsid w:val="003B0008"/>
    <w:rsid w:val="003B4B14"/>
    <w:rsid w:val="003B7B27"/>
    <w:rsid w:val="003C29F5"/>
    <w:rsid w:val="003C42BF"/>
    <w:rsid w:val="003C6A2E"/>
    <w:rsid w:val="003D648E"/>
    <w:rsid w:val="003E22F7"/>
    <w:rsid w:val="003F2B1A"/>
    <w:rsid w:val="003F3AD6"/>
    <w:rsid w:val="003F3E2C"/>
    <w:rsid w:val="003F5747"/>
    <w:rsid w:val="003F70EE"/>
    <w:rsid w:val="00401927"/>
    <w:rsid w:val="00402037"/>
    <w:rsid w:val="0040653B"/>
    <w:rsid w:val="00414FC1"/>
    <w:rsid w:val="00421319"/>
    <w:rsid w:val="00422CC3"/>
    <w:rsid w:val="0042416E"/>
    <w:rsid w:val="00430A50"/>
    <w:rsid w:val="004328E3"/>
    <w:rsid w:val="00433582"/>
    <w:rsid w:val="00436933"/>
    <w:rsid w:val="004403CE"/>
    <w:rsid w:val="004419BE"/>
    <w:rsid w:val="0044479B"/>
    <w:rsid w:val="00444FFA"/>
    <w:rsid w:val="0044554E"/>
    <w:rsid w:val="0044651D"/>
    <w:rsid w:val="00454281"/>
    <w:rsid w:val="00455808"/>
    <w:rsid w:val="0045798A"/>
    <w:rsid w:val="00463409"/>
    <w:rsid w:val="0047199D"/>
    <w:rsid w:val="0047313F"/>
    <w:rsid w:val="00475525"/>
    <w:rsid w:val="00476685"/>
    <w:rsid w:val="004802AF"/>
    <w:rsid w:val="004811E2"/>
    <w:rsid w:val="004842C7"/>
    <w:rsid w:val="00485E9F"/>
    <w:rsid w:val="004866E6"/>
    <w:rsid w:val="0048673E"/>
    <w:rsid w:val="004933D9"/>
    <w:rsid w:val="00494517"/>
    <w:rsid w:val="00495690"/>
    <w:rsid w:val="0049583C"/>
    <w:rsid w:val="0049607A"/>
    <w:rsid w:val="004962D6"/>
    <w:rsid w:val="004A399F"/>
    <w:rsid w:val="004A3FE6"/>
    <w:rsid w:val="004A704C"/>
    <w:rsid w:val="004B4705"/>
    <w:rsid w:val="004B4C34"/>
    <w:rsid w:val="004B4EE4"/>
    <w:rsid w:val="004B4EFF"/>
    <w:rsid w:val="004B5344"/>
    <w:rsid w:val="004B53F4"/>
    <w:rsid w:val="004C72C3"/>
    <w:rsid w:val="004D0BF7"/>
    <w:rsid w:val="004D2355"/>
    <w:rsid w:val="004D24B1"/>
    <w:rsid w:val="004D76F1"/>
    <w:rsid w:val="004E0350"/>
    <w:rsid w:val="004E61B2"/>
    <w:rsid w:val="004E699D"/>
    <w:rsid w:val="004E7F83"/>
    <w:rsid w:val="004F05A7"/>
    <w:rsid w:val="004F0E15"/>
    <w:rsid w:val="004F39B5"/>
    <w:rsid w:val="004F3D68"/>
    <w:rsid w:val="004F5BBB"/>
    <w:rsid w:val="00500C97"/>
    <w:rsid w:val="00502F90"/>
    <w:rsid w:val="00504E46"/>
    <w:rsid w:val="005079B1"/>
    <w:rsid w:val="005113B5"/>
    <w:rsid w:val="00512B65"/>
    <w:rsid w:val="005147ED"/>
    <w:rsid w:val="0052587D"/>
    <w:rsid w:val="00526092"/>
    <w:rsid w:val="00527E19"/>
    <w:rsid w:val="00527FCE"/>
    <w:rsid w:val="00543F3C"/>
    <w:rsid w:val="00553732"/>
    <w:rsid w:val="00553E26"/>
    <w:rsid w:val="00554BAA"/>
    <w:rsid w:val="005701B2"/>
    <w:rsid w:val="0057084A"/>
    <w:rsid w:val="00573B18"/>
    <w:rsid w:val="005764E6"/>
    <w:rsid w:val="0058010D"/>
    <w:rsid w:val="00581262"/>
    <w:rsid w:val="00583F90"/>
    <w:rsid w:val="00590A69"/>
    <w:rsid w:val="005A14BE"/>
    <w:rsid w:val="005A16E6"/>
    <w:rsid w:val="005A37B5"/>
    <w:rsid w:val="005A5434"/>
    <w:rsid w:val="005A77E4"/>
    <w:rsid w:val="005B1BE3"/>
    <w:rsid w:val="005B6EE3"/>
    <w:rsid w:val="005C3C8B"/>
    <w:rsid w:val="005C726E"/>
    <w:rsid w:val="005D1622"/>
    <w:rsid w:val="005D4576"/>
    <w:rsid w:val="005D6D45"/>
    <w:rsid w:val="005D71D9"/>
    <w:rsid w:val="005F280C"/>
    <w:rsid w:val="005F4186"/>
    <w:rsid w:val="00600E28"/>
    <w:rsid w:val="006043C7"/>
    <w:rsid w:val="006048B3"/>
    <w:rsid w:val="0061162D"/>
    <w:rsid w:val="006116D2"/>
    <w:rsid w:val="006139E7"/>
    <w:rsid w:val="006146AA"/>
    <w:rsid w:val="006169DA"/>
    <w:rsid w:val="00621A31"/>
    <w:rsid w:val="0062600A"/>
    <w:rsid w:val="00633FFF"/>
    <w:rsid w:val="00645644"/>
    <w:rsid w:val="00646F23"/>
    <w:rsid w:val="00652CBB"/>
    <w:rsid w:val="00653563"/>
    <w:rsid w:val="00655505"/>
    <w:rsid w:val="00662CCF"/>
    <w:rsid w:val="006632CC"/>
    <w:rsid w:val="00663A38"/>
    <w:rsid w:val="006722AC"/>
    <w:rsid w:val="00672A92"/>
    <w:rsid w:val="00672EBD"/>
    <w:rsid w:val="0067381D"/>
    <w:rsid w:val="006874C1"/>
    <w:rsid w:val="00695D71"/>
    <w:rsid w:val="006A2219"/>
    <w:rsid w:val="006A5302"/>
    <w:rsid w:val="006A6B70"/>
    <w:rsid w:val="006A6D57"/>
    <w:rsid w:val="006B1761"/>
    <w:rsid w:val="006B4556"/>
    <w:rsid w:val="006B474A"/>
    <w:rsid w:val="006B5376"/>
    <w:rsid w:val="006C24A0"/>
    <w:rsid w:val="006C413F"/>
    <w:rsid w:val="006C47EE"/>
    <w:rsid w:val="006C531C"/>
    <w:rsid w:val="006C658D"/>
    <w:rsid w:val="006D1B76"/>
    <w:rsid w:val="006D6E8F"/>
    <w:rsid w:val="006E3A3A"/>
    <w:rsid w:val="006E5ADF"/>
    <w:rsid w:val="006F17E7"/>
    <w:rsid w:val="006F1CB3"/>
    <w:rsid w:val="006F578E"/>
    <w:rsid w:val="00710AA7"/>
    <w:rsid w:val="0071267A"/>
    <w:rsid w:val="00714769"/>
    <w:rsid w:val="007166EB"/>
    <w:rsid w:val="007167C0"/>
    <w:rsid w:val="00717375"/>
    <w:rsid w:val="007175C6"/>
    <w:rsid w:val="0072193F"/>
    <w:rsid w:val="0072444E"/>
    <w:rsid w:val="00724D7C"/>
    <w:rsid w:val="007263A1"/>
    <w:rsid w:val="00727FB0"/>
    <w:rsid w:val="00733D02"/>
    <w:rsid w:val="007345A0"/>
    <w:rsid w:val="00734CBA"/>
    <w:rsid w:val="007370AE"/>
    <w:rsid w:val="00741174"/>
    <w:rsid w:val="00744A2C"/>
    <w:rsid w:val="0075199B"/>
    <w:rsid w:val="00752EF8"/>
    <w:rsid w:val="007632C5"/>
    <w:rsid w:val="007639FC"/>
    <w:rsid w:val="00764276"/>
    <w:rsid w:val="00764496"/>
    <w:rsid w:val="00770034"/>
    <w:rsid w:val="00773B1A"/>
    <w:rsid w:val="00780C24"/>
    <w:rsid w:val="00781072"/>
    <w:rsid w:val="00782AF4"/>
    <w:rsid w:val="007835E1"/>
    <w:rsid w:val="00791632"/>
    <w:rsid w:val="00794F39"/>
    <w:rsid w:val="007A08F7"/>
    <w:rsid w:val="007A1B87"/>
    <w:rsid w:val="007B0EF4"/>
    <w:rsid w:val="007B2429"/>
    <w:rsid w:val="007B3113"/>
    <w:rsid w:val="007B6EA1"/>
    <w:rsid w:val="007B79B2"/>
    <w:rsid w:val="007C2008"/>
    <w:rsid w:val="007D0617"/>
    <w:rsid w:val="007D24FD"/>
    <w:rsid w:val="007D2FB1"/>
    <w:rsid w:val="007D72E4"/>
    <w:rsid w:val="007E1EA0"/>
    <w:rsid w:val="007E243C"/>
    <w:rsid w:val="007E2710"/>
    <w:rsid w:val="007E3744"/>
    <w:rsid w:val="007E42D4"/>
    <w:rsid w:val="007F1273"/>
    <w:rsid w:val="007F1D74"/>
    <w:rsid w:val="007F524E"/>
    <w:rsid w:val="0080423A"/>
    <w:rsid w:val="00804AA6"/>
    <w:rsid w:val="00804BAD"/>
    <w:rsid w:val="00812E7A"/>
    <w:rsid w:val="0081473C"/>
    <w:rsid w:val="0081599A"/>
    <w:rsid w:val="00816E42"/>
    <w:rsid w:val="00832ECC"/>
    <w:rsid w:val="0083422A"/>
    <w:rsid w:val="00835DBE"/>
    <w:rsid w:val="00837AF3"/>
    <w:rsid w:val="00840A9F"/>
    <w:rsid w:val="00841E48"/>
    <w:rsid w:val="00842705"/>
    <w:rsid w:val="00843A54"/>
    <w:rsid w:val="00845021"/>
    <w:rsid w:val="008464A6"/>
    <w:rsid w:val="0085224B"/>
    <w:rsid w:val="00856069"/>
    <w:rsid w:val="0086635D"/>
    <w:rsid w:val="00866677"/>
    <w:rsid w:val="00873C99"/>
    <w:rsid w:val="00875ACA"/>
    <w:rsid w:val="00880F0C"/>
    <w:rsid w:val="008867D8"/>
    <w:rsid w:val="00890AC3"/>
    <w:rsid w:val="00893B70"/>
    <w:rsid w:val="00893CBA"/>
    <w:rsid w:val="00894562"/>
    <w:rsid w:val="008A17B8"/>
    <w:rsid w:val="008A627A"/>
    <w:rsid w:val="008B0485"/>
    <w:rsid w:val="008B294C"/>
    <w:rsid w:val="008B2BD7"/>
    <w:rsid w:val="008B3253"/>
    <w:rsid w:val="008B45F3"/>
    <w:rsid w:val="008C2ABF"/>
    <w:rsid w:val="008D28E0"/>
    <w:rsid w:val="008E13E9"/>
    <w:rsid w:val="008E223A"/>
    <w:rsid w:val="008E30A9"/>
    <w:rsid w:val="008E3ECF"/>
    <w:rsid w:val="008E648C"/>
    <w:rsid w:val="008F46D5"/>
    <w:rsid w:val="008F6A82"/>
    <w:rsid w:val="008F6CB3"/>
    <w:rsid w:val="008F6D1F"/>
    <w:rsid w:val="008F7583"/>
    <w:rsid w:val="00900FE2"/>
    <w:rsid w:val="00905D79"/>
    <w:rsid w:val="009130E4"/>
    <w:rsid w:val="00926711"/>
    <w:rsid w:val="00926D1B"/>
    <w:rsid w:val="0093198B"/>
    <w:rsid w:val="00936753"/>
    <w:rsid w:val="00942D1D"/>
    <w:rsid w:val="009436D8"/>
    <w:rsid w:val="0095304F"/>
    <w:rsid w:val="0095554A"/>
    <w:rsid w:val="00956B54"/>
    <w:rsid w:val="00970512"/>
    <w:rsid w:val="00970593"/>
    <w:rsid w:val="009720B9"/>
    <w:rsid w:val="00977CAC"/>
    <w:rsid w:val="009801D6"/>
    <w:rsid w:val="00980629"/>
    <w:rsid w:val="00992FD1"/>
    <w:rsid w:val="009972CB"/>
    <w:rsid w:val="009A03EE"/>
    <w:rsid w:val="009A1ED2"/>
    <w:rsid w:val="009A7E27"/>
    <w:rsid w:val="009B4438"/>
    <w:rsid w:val="009B64AC"/>
    <w:rsid w:val="009B741C"/>
    <w:rsid w:val="009C0A92"/>
    <w:rsid w:val="009C4719"/>
    <w:rsid w:val="009C504F"/>
    <w:rsid w:val="009C7D60"/>
    <w:rsid w:val="009D3C30"/>
    <w:rsid w:val="009D6EC7"/>
    <w:rsid w:val="009E1602"/>
    <w:rsid w:val="009E1C0E"/>
    <w:rsid w:val="009E5334"/>
    <w:rsid w:val="009E567B"/>
    <w:rsid w:val="009F3CCF"/>
    <w:rsid w:val="009F4599"/>
    <w:rsid w:val="009F509E"/>
    <w:rsid w:val="009F53E7"/>
    <w:rsid w:val="009F5B8B"/>
    <w:rsid w:val="009F5DF0"/>
    <w:rsid w:val="00A05248"/>
    <w:rsid w:val="00A101D7"/>
    <w:rsid w:val="00A1043E"/>
    <w:rsid w:val="00A1053F"/>
    <w:rsid w:val="00A11B25"/>
    <w:rsid w:val="00A14082"/>
    <w:rsid w:val="00A305BA"/>
    <w:rsid w:val="00A324D1"/>
    <w:rsid w:val="00A34B09"/>
    <w:rsid w:val="00A555E8"/>
    <w:rsid w:val="00A57EC8"/>
    <w:rsid w:val="00A61157"/>
    <w:rsid w:val="00A64548"/>
    <w:rsid w:val="00A64C42"/>
    <w:rsid w:val="00A64DC4"/>
    <w:rsid w:val="00A66768"/>
    <w:rsid w:val="00A71E4F"/>
    <w:rsid w:val="00A739A4"/>
    <w:rsid w:val="00A80E8D"/>
    <w:rsid w:val="00A830B9"/>
    <w:rsid w:val="00A8322E"/>
    <w:rsid w:val="00A83911"/>
    <w:rsid w:val="00A86019"/>
    <w:rsid w:val="00A866A8"/>
    <w:rsid w:val="00A87793"/>
    <w:rsid w:val="00A92CA0"/>
    <w:rsid w:val="00A936FD"/>
    <w:rsid w:val="00A958E4"/>
    <w:rsid w:val="00A95A2D"/>
    <w:rsid w:val="00AA19F4"/>
    <w:rsid w:val="00AA4149"/>
    <w:rsid w:val="00AA5247"/>
    <w:rsid w:val="00AA6FCD"/>
    <w:rsid w:val="00AB651D"/>
    <w:rsid w:val="00AB7FEF"/>
    <w:rsid w:val="00AC2D86"/>
    <w:rsid w:val="00AC37FD"/>
    <w:rsid w:val="00AD47DF"/>
    <w:rsid w:val="00AD711F"/>
    <w:rsid w:val="00AD7651"/>
    <w:rsid w:val="00AE097D"/>
    <w:rsid w:val="00AE679F"/>
    <w:rsid w:val="00AE7525"/>
    <w:rsid w:val="00AF0177"/>
    <w:rsid w:val="00AF25EE"/>
    <w:rsid w:val="00AF3563"/>
    <w:rsid w:val="00AF3B25"/>
    <w:rsid w:val="00AF7746"/>
    <w:rsid w:val="00B03A37"/>
    <w:rsid w:val="00B04E00"/>
    <w:rsid w:val="00B1164C"/>
    <w:rsid w:val="00B11725"/>
    <w:rsid w:val="00B11ECE"/>
    <w:rsid w:val="00B14868"/>
    <w:rsid w:val="00B151D3"/>
    <w:rsid w:val="00B15C2A"/>
    <w:rsid w:val="00B25295"/>
    <w:rsid w:val="00B305D0"/>
    <w:rsid w:val="00B31730"/>
    <w:rsid w:val="00B35A89"/>
    <w:rsid w:val="00B373ED"/>
    <w:rsid w:val="00B37649"/>
    <w:rsid w:val="00B4544B"/>
    <w:rsid w:val="00B476C2"/>
    <w:rsid w:val="00B5496B"/>
    <w:rsid w:val="00B6287F"/>
    <w:rsid w:val="00B70C96"/>
    <w:rsid w:val="00B76FCA"/>
    <w:rsid w:val="00B8098C"/>
    <w:rsid w:val="00B87EA3"/>
    <w:rsid w:val="00B9484E"/>
    <w:rsid w:val="00B974B4"/>
    <w:rsid w:val="00BA066E"/>
    <w:rsid w:val="00BA4907"/>
    <w:rsid w:val="00BA7129"/>
    <w:rsid w:val="00BB16CE"/>
    <w:rsid w:val="00BB2353"/>
    <w:rsid w:val="00BB3482"/>
    <w:rsid w:val="00BB3F57"/>
    <w:rsid w:val="00BC0C2B"/>
    <w:rsid w:val="00BC30EF"/>
    <w:rsid w:val="00BC45ED"/>
    <w:rsid w:val="00BC4C8E"/>
    <w:rsid w:val="00BC7D31"/>
    <w:rsid w:val="00BD1785"/>
    <w:rsid w:val="00BD1C50"/>
    <w:rsid w:val="00BD4AB2"/>
    <w:rsid w:val="00BD4B89"/>
    <w:rsid w:val="00BD6C9D"/>
    <w:rsid w:val="00BD75FF"/>
    <w:rsid w:val="00BE19D1"/>
    <w:rsid w:val="00BF02CB"/>
    <w:rsid w:val="00BF7415"/>
    <w:rsid w:val="00C05353"/>
    <w:rsid w:val="00C068C8"/>
    <w:rsid w:val="00C07E90"/>
    <w:rsid w:val="00C234FB"/>
    <w:rsid w:val="00C23F43"/>
    <w:rsid w:val="00C305D7"/>
    <w:rsid w:val="00C31DFB"/>
    <w:rsid w:val="00C3313D"/>
    <w:rsid w:val="00C425B7"/>
    <w:rsid w:val="00C46E89"/>
    <w:rsid w:val="00C511F3"/>
    <w:rsid w:val="00C53846"/>
    <w:rsid w:val="00C5405B"/>
    <w:rsid w:val="00C62AA3"/>
    <w:rsid w:val="00C64364"/>
    <w:rsid w:val="00C66987"/>
    <w:rsid w:val="00C673F1"/>
    <w:rsid w:val="00C700CE"/>
    <w:rsid w:val="00C70B9A"/>
    <w:rsid w:val="00C71BB3"/>
    <w:rsid w:val="00C72955"/>
    <w:rsid w:val="00C74EB4"/>
    <w:rsid w:val="00C80CB8"/>
    <w:rsid w:val="00C816AE"/>
    <w:rsid w:val="00C837BE"/>
    <w:rsid w:val="00C84FE7"/>
    <w:rsid w:val="00C94E9D"/>
    <w:rsid w:val="00C9626F"/>
    <w:rsid w:val="00CA2F5C"/>
    <w:rsid w:val="00CA4184"/>
    <w:rsid w:val="00CA6564"/>
    <w:rsid w:val="00CA7B5E"/>
    <w:rsid w:val="00CB2E36"/>
    <w:rsid w:val="00CB452A"/>
    <w:rsid w:val="00CC7978"/>
    <w:rsid w:val="00CE2A2B"/>
    <w:rsid w:val="00CE4521"/>
    <w:rsid w:val="00CE6907"/>
    <w:rsid w:val="00CF033B"/>
    <w:rsid w:val="00CF288A"/>
    <w:rsid w:val="00CF7736"/>
    <w:rsid w:val="00D06D48"/>
    <w:rsid w:val="00D10E2E"/>
    <w:rsid w:val="00D10F28"/>
    <w:rsid w:val="00D11E7A"/>
    <w:rsid w:val="00D12DBE"/>
    <w:rsid w:val="00D12F75"/>
    <w:rsid w:val="00D13178"/>
    <w:rsid w:val="00D144F4"/>
    <w:rsid w:val="00D16EF4"/>
    <w:rsid w:val="00D2261F"/>
    <w:rsid w:val="00D23A81"/>
    <w:rsid w:val="00D24099"/>
    <w:rsid w:val="00D2581E"/>
    <w:rsid w:val="00D26E22"/>
    <w:rsid w:val="00D349B4"/>
    <w:rsid w:val="00D40A33"/>
    <w:rsid w:val="00D462C2"/>
    <w:rsid w:val="00D567A4"/>
    <w:rsid w:val="00D64220"/>
    <w:rsid w:val="00D708EF"/>
    <w:rsid w:val="00D70FBE"/>
    <w:rsid w:val="00D7443F"/>
    <w:rsid w:val="00D83EBA"/>
    <w:rsid w:val="00D87BC8"/>
    <w:rsid w:val="00D87EF9"/>
    <w:rsid w:val="00D9610E"/>
    <w:rsid w:val="00DA0B37"/>
    <w:rsid w:val="00DA4484"/>
    <w:rsid w:val="00DA46B8"/>
    <w:rsid w:val="00DA7613"/>
    <w:rsid w:val="00DA79E2"/>
    <w:rsid w:val="00DB4A8A"/>
    <w:rsid w:val="00DB57E7"/>
    <w:rsid w:val="00DB5D1C"/>
    <w:rsid w:val="00DC245A"/>
    <w:rsid w:val="00DC4F26"/>
    <w:rsid w:val="00DC5AA6"/>
    <w:rsid w:val="00DC736A"/>
    <w:rsid w:val="00DC7EE2"/>
    <w:rsid w:val="00DC7F24"/>
    <w:rsid w:val="00DD0966"/>
    <w:rsid w:val="00DD26E3"/>
    <w:rsid w:val="00DD2D1A"/>
    <w:rsid w:val="00DD7324"/>
    <w:rsid w:val="00DE4BDD"/>
    <w:rsid w:val="00DE69CB"/>
    <w:rsid w:val="00DE717C"/>
    <w:rsid w:val="00DF3B5E"/>
    <w:rsid w:val="00DF3F58"/>
    <w:rsid w:val="00E02E9B"/>
    <w:rsid w:val="00E1034D"/>
    <w:rsid w:val="00E13487"/>
    <w:rsid w:val="00E20EDE"/>
    <w:rsid w:val="00E23820"/>
    <w:rsid w:val="00E2411C"/>
    <w:rsid w:val="00E253DA"/>
    <w:rsid w:val="00E27C23"/>
    <w:rsid w:val="00E3129E"/>
    <w:rsid w:val="00E315A3"/>
    <w:rsid w:val="00E33200"/>
    <w:rsid w:val="00E35BD6"/>
    <w:rsid w:val="00E3686A"/>
    <w:rsid w:val="00E414AE"/>
    <w:rsid w:val="00E43772"/>
    <w:rsid w:val="00E467EA"/>
    <w:rsid w:val="00E46D87"/>
    <w:rsid w:val="00E51785"/>
    <w:rsid w:val="00E5190B"/>
    <w:rsid w:val="00E52192"/>
    <w:rsid w:val="00E53585"/>
    <w:rsid w:val="00E56208"/>
    <w:rsid w:val="00E60398"/>
    <w:rsid w:val="00E61729"/>
    <w:rsid w:val="00E66205"/>
    <w:rsid w:val="00E7499F"/>
    <w:rsid w:val="00E74A3F"/>
    <w:rsid w:val="00E766A4"/>
    <w:rsid w:val="00E81E59"/>
    <w:rsid w:val="00E838BA"/>
    <w:rsid w:val="00E83C5D"/>
    <w:rsid w:val="00E87C85"/>
    <w:rsid w:val="00E9223C"/>
    <w:rsid w:val="00EA0F24"/>
    <w:rsid w:val="00EA4975"/>
    <w:rsid w:val="00EA6467"/>
    <w:rsid w:val="00EC1C5A"/>
    <w:rsid w:val="00EC2442"/>
    <w:rsid w:val="00EC6661"/>
    <w:rsid w:val="00ED0FEE"/>
    <w:rsid w:val="00ED125A"/>
    <w:rsid w:val="00ED1297"/>
    <w:rsid w:val="00ED3CD0"/>
    <w:rsid w:val="00EE0E7E"/>
    <w:rsid w:val="00EF7D3C"/>
    <w:rsid w:val="00F0385A"/>
    <w:rsid w:val="00F03D9C"/>
    <w:rsid w:val="00F0478F"/>
    <w:rsid w:val="00F10C39"/>
    <w:rsid w:val="00F1308F"/>
    <w:rsid w:val="00F16852"/>
    <w:rsid w:val="00F20994"/>
    <w:rsid w:val="00F2174A"/>
    <w:rsid w:val="00F2310E"/>
    <w:rsid w:val="00F23EB7"/>
    <w:rsid w:val="00F257C0"/>
    <w:rsid w:val="00F3129E"/>
    <w:rsid w:val="00F313DB"/>
    <w:rsid w:val="00F40146"/>
    <w:rsid w:val="00F40E2C"/>
    <w:rsid w:val="00F41F88"/>
    <w:rsid w:val="00F429F4"/>
    <w:rsid w:val="00F43221"/>
    <w:rsid w:val="00F50BF0"/>
    <w:rsid w:val="00F510AB"/>
    <w:rsid w:val="00F5219F"/>
    <w:rsid w:val="00F524E5"/>
    <w:rsid w:val="00F55CFF"/>
    <w:rsid w:val="00F644FB"/>
    <w:rsid w:val="00F66177"/>
    <w:rsid w:val="00F677E5"/>
    <w:rsid w:val="00F71D1D"/>
    <w:rsid w:val="00F73C2A"/>
    <w:rsid w:val="00F82C8A"/>
    <w:rsid w:val="00F84032"/>
    <w:rsid w:val="00F86B5F"/>
    <w:rsid w:val="00F8722D"/>
    <w:rsid w:val="00F87E35"/>
    <w:rsid w:val="00F966E4"/>
    <w:rsid w:val="00F972C2"/>
    <w:rsid w:val="00FA2B6F"/>
    <w:rsid w:val="00FA45EF"/>
    <w:rsid w:val="00FA76BE"/>
    <w:rsid w:val="00FA77AF"/>
    <w:rsid w:val="00FB1BE5"/>
    <w:rsid w:val="00FB28C2"/>
    <w:rsid w:val="00FB55E5"/>
    <w:rsid w:val="00FC18CD"/>
    <w:rsid w:val="00FC43D2"/>
    <w:rsid w:val="00FC4939"/>
    <w:rsid w:val="00FC6B56"/>
    <w:rsid w:val="00FD31E1"/>
    <w:rsid w:val="00FD4A28"/>
    <w:rsid w:val="00FD5AC4"/>
    <w:rsid w:val="00FE0B73"/>
    <w:rsid w:val="00FE18AC"/>
    <w:rsid w:val="00FE4221"/>
    <w:rsid w:val="00FE76E5"/>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345152-EC32-4290-AF25-EA9F0EEA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CB"/>
    <w:rPr>
      <w:sz w:val="24"/>
      <w:szCs w:val="24"/>
    </w:rPr>
  </w:style>
  <w:style w:type="paragraph" w:styleId="Heading2">
    <w:name w:val="heading 2"/>
    <w:basedOn w:val="Normal"/>
    <w:next w:val="Normal"/>
    <w:link w:val="Heading2Char"/>
    <w:qFormat/>
    <w:rsid w:val="00254DB4"/>
    <w:pPr>
      <w:keepNext/>
      <w:outlineLvl w:val="1"/>
    </w:pPr>
    <w:rPr>
      <w:rFonts w:ascii="Elephant" w:hAnsi="Elephant"/>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446"/>
    <w:rPr>
      <w:color w:val="0000FF"/>
      <w:u w:val="single"/>
    </w:rPr>
  </w:style>
  <w:style w:type="paragraph" w:styleId="ListParagraph">
    <w:name w:val="List Paragraph"/>
    <w:basedOn w:val="Normal"/>
    <w:uiPriority w:val="34"/>
    <w:qFormat/>
    <w:rsid w:val="00D24099"/>
    <w:pPr>
      <w:ind w:left="720"/>
      <w:contextualSpacing/>
    </w:pPr>
  </w:style>
  <w:style w:type="paragraph" w:customStyle="1" w:styleId="Default">
    <w:name w:val="Default"/>
    <w:rsid w:val="00E83C5D"/>
    <w:pPr>
      <w:autoSpaceDE w:val="0"/>
      <w:autoSpaceDN w:val="0"/>
      <w:adjustRightInd w:val="0"/>
    </w:pPr>
    <w:rPr>
      <w:rFonts w:ascii="Arial" w:hAnsi="Arial" w:cs="Arial"/>
      <w:color w:val="000000"/>
      <w:sz w:val="24"/>
      <w:szCs w:val="24"/>
    </w:rPr>
  </w:style>
  <w:style w:type="table" w:styleId="TableGrid">
    <w:name w:val="Table Grid"/>
    <w:basedOn w:val="TableNormal"/>
    <w:rsid w:val="00E83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54DB4"/>
    <w:rPr>
      <w:rFonts w:ascii="Elephant" w:hAnsi="Elephant"/>
      <w:b/>
      <w:bCs/>
      <w:sz w:val="40"/>
    </w:rPr>
  </w:style>
  <w:style w:type="character" w:styleId="FollowedHyperlink">
    <w:name w:val="FollowedHyperlink"/>
    <w:basedOn w:val="DefaultParagraphFont"/>
    <w:rsid w:val="00581262"/>
    <w:rPr>
      <w:color w:val="800080" w:themeColor="followedHyperlink"/>
      <w:u w:val="single"/>
    </w:rPr>
  </w:style>
  <w:style w:type="paragraph" w:styleId="NormalWeb">
    <w:name w:val="Normal (Web)"/>
    <w:basedOn w:val="Normal"/>
    <w:uiPriority w:val="99"/>
    <w:unhideWhenUsed/>
    <w:rsid w:val="00147D01"/>
    <w:rPr>
      <w:color w:val="333333"/>
    </w:rPr>
  </w:style>
  <w:style w:type="character" w:styleId="Strong">
    <w:name w:val="Strong"/>
    <w:basedOn w:val="DefaultParagraphFont"/>
    <w:uiPriority w:val="22"/>
    <w:qFormat/>
    <w:rsid w:val="00147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70817">
      <w:bodyDiv w:val="1"/>
      <w:marLeft w:val="0"/>
      <w:marRight w:val="0"/>
      <w:marTop w:val="0"/>
      <w:marBottom w:val="0"/>
      <w:divBdr>
        <w:top w:val="none" w:sz="0" w:space="0" w:color="auto"/>
        <w:left w:val="none" w:sz="0" w:space="0" w:color="auto"/>
        <w:bottom w:val="none" w:sz="0" w:space="0" w:color="auto"/>
        <w:right w:val="none" w:sz="0" w:space="0" w:color="auto"/>
      </w:divBdr>
    </w:div>
    <w:div w:id="680934839">
      <w:bodyDiv w:val="1"/>
      <w:marLeft w:val="0"/>
      <w:marRight w:val="0"/>
      <w:marTop w:val="0"/>
      <w:marBottom w:val="0"/>
      <w:divBdr>
        <w:top w:val="none" w:sz="0" w:space="0" w:color="auto"/>
        <w:left w:val="none" w:sz="0" w:space="0" w:color="auto"/>
        <w:bottom w:val="none" w:sz="0" w:space="0" w:color="auto"/>
        <w:right w:val="none" w:sz="0" w:space="0" w:color="auto"/>
      </w:divBdr>
    </w:div>
    <w:div w:id="13107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ac.org" TargetMode="External"/><Relationship Id="rId13" Type="http://schemas.openxmlformats.org/officeDocument/2006/relationships/hyperlink" Target="http://www.uc.edu/ce/commu" TargetMode="External"/><Relationship Id="rId3" Type="http://schemas.openxmlformats.org/officeDocument/2006/relationships/settings" Target="settings.xml"/><Relationship Id="rId7" Type="http://schemas.openxmlformats.org/officeDocument/2006/relationships/hyperlink" Target="http://www.lsac.org" TargetMode="External"/><Relationship Id="rId12" Type="http://schemas.openxmlformats.org/officeDocument/2006/relationships/hyperlink" Target="http://www.examkrac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ProAdv@uc.edu" TargetMode="External"/><Relationship Id="rId11" Type="http://schemas.openxmlformats.org/officeDocument/2006/relationships/hyperlink" Target="http://www.review.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kaplan.com" TargetMode="External"/><Relationship Id="rId4" Type="http://schemas.openxmlformats.org/officeDocument/2006/relationships/webSettings" Target="webSettings.xml"/><Relationship Id="rId9" Type="http://schemas.openxmlformats.org/officeDocument/2006/relationships/hyperlink" Target="http://www.uc.edu/aess/lac/resour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 uc.edu</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Center Public Relations</dc:creator>
  <cp:lastModifiedBy>Hunter, Sarah (hunters4)</cp:lastModifiedBy>
  <cp:revision>15</cp:revision>
  <dcterms:created xsi:type="dcterms:W3CDTF">2012-07-02T15:13:00Z</dcterms:created>
  <dcterms:modified xsi:type="dcterms:W3CDTF">2016-06-14T12:43:00Z</dcterms:modified>
</cp:coreProperties>
</file>