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48" w:rsidRDefault="00AC37FD" w:rsidP="00A05248">
      <w:pPr>
        <w:ind w:right="360"/>
        <w:jc w:val="center"/>
        <w:rPr>
          <w:rFonts w:ascii="Calibri" w:hAnsi="Calibri"/>
          <w:b/>
          <w:sz w:val="56"/>
          <w:szCs w:val="60"/>
        </w:rPr>
      </w:pPr>
      <w:r>
        <w:rPr>
          <w:rFonts w:ascii="Calibri" w:hAnsi="Calibri"/>
          <w:b/>
          <w:noProof/>
          <w:sz w:val="56"/>
          <w:szCs w:val="60"/>
        </w:rPr>
        <w:drawing>
          <wp:inline distT="0" distB="0" distL="0" distR="0">
            <wp:extent cx="7769893" cy="1140031"/>
            <wp:effectExtent l="0" t="0" r="2540" b="3175"/>
            <wp:docPr id="2" name="Picture 2" descr="for09K_flyer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09K_flyer_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93" cy="114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46" w:rsidRPr="004B16A1" w:rsidRDefault="00700AED" w:rsidP="00A05248">
      <w:pPr>
        <w:ind w:left="-720" w:right="-360"/>
        <w:jc w:val="center"/>
        <w:rPr>
          <w:rFonts w:ascii="Calibri" w:hAnsi="Calibri"/>
          <w:b/>
          <w:sz w:val="40"/>
          <w:szCs w:val="40"/>
        </w:rPr>
      </w:pPr>
      <w:r w:rsidRPr="004B16A1">
        <w:rPr>
          <w:rFonts w:ascii="Calibri" w:hAnsi="Calibri"/>
          <w:b/>
          <w:sz w:val="40"/>
          <w:szCs w:val="40"/>
        </w:rPr>
        <w:t>OA</w:t>
      </w:r>
      <w:r w:rsidR="00502F90" w:rsidRPr="004B16A1">
        <w:rPr>
          <w:rFonts w:ascii="Calibri" w:hAnsi="Calibri"/>
          <w:b/>
          <w:sz w:val="40"/>
          <w:szCs w:val="40"/>
        </w:rPr>
        <w:t xml:space="preserve">T – </w:t>
      </w:r>
      <w:r w:rsidRPr="004B16A1">
        <w:rPr>
          <w:rFonts w:ascii="Calibri" w:hAnsi="Calibri"/>
          <w:b/>
          <w:sz w:val="40"/>
          <w:szCs w:val="40"/>
        </w:rPr>
        <w:t>Optometry</w:t>
      </w:r>
      <w:r w:rsidR="00502F90" w:rsidRPr="004B16A1">
        <w:rPr>
          <w:rFonts w:ascii="Calibri" w:hAnsi="Calibri"/>
          <w:b/>
          <w:sz w:val="40"/>
          <w:szCs w:val="40"/>
        </w:rPr>
        <w:t xml:space="preserve"> Admission</w:t>
      </w:r>
      <w:r w:rsidR="00E83C5D" w:rsidRPr="004B16A1">
        <w:rPr>
          <w:rFonts w:ascii="Calibri" w:hAnsi="Calibri"/>
          <w:b/>
          <w:sz w:val="40"/>
          <w:szCs w:val="40"/>
        </w:rPr>
        <w:t xml:space="preserve"> Test</w:t>
      </w:r>
    </w:p>
    <w:p w:rsidR="00184446" w:rsidRPr="00184446" w:rsidRDefault="00184446" w:rsidP="00A05248">
      <w:pPr>
        <w:ind w:left="-720" w:right="-360"/>
        <w:jc w:val="center"/>
        <w:rPr>
          <w:rFonts w:ascii="Calibri" w:hAnsi="Calibri"/>
        </w:rPr>
      </w:pPr>
      <w:r w:rsidRPr="00273B0D">
        <w:rPr>
          <w:rFonts w:ascii="Calibri" w:hAnsi="Calibri"/>
          <w:szCs w:val="40"/>
        </w:rPr>
        <w:t>Pre-Professional Advising Center</w:t>
      </w:r>
      <w:r w:rsidR="00273B0D">
        <w:rPr>
          <w:rFonts w:ascii="Calibri" w:hAnsi="Calibri"/>
          <w:szCs w:val="40"/>
        </w:rPr>
        <w:t xml:space="preserve"> | </w:t>
      </w:r>
      <w:r w:rsidR="00895B42">
        <w:rPr>
          <w:rFonts w:ascii="Calibri" w:hAnsi="Calibri"/>
        </w:rPr>
        <w:t xml:space="preserve">120 </w:t>
      </w:r>
      <w:r w:rsidR="00273B0D">
        <w:rPr>
          <w:rFonts w:ascii="Calibri" w:hAnsi="Calibri"/>
        </w:rPr>
        <w:t>University Pavilion |</w:t>
      </w:r>
      <w:r w:rsidRPr="00184446">
        <w:rPr>
          <w:rFonts w:ascii="Calibri" w:hAnsi="Calibri"/>
        </w:rPr>
        <w:t xml:space="preserve"> (513) 556-2166</w:t>
      </w:r>
      <w:r w:rsidR="00273B0D">
        <w:rPr>
          <w:rFonts w:ascii="Calibri" w:hAnsi="Calibri"/>
        </w:rPr>
        <w:t xml:space="preserve"> | </w:t>
      </w:r>
      <w:hyperlink r:id="rId6" w:history="1">
        <w:r w:rsidRPr="00273B0D">
          <w:rPr>
            <w:rStyle w:val="Hyperlink"/>
            <w:rFonts w:ascii="Calibri" w:hAnsi="Calibri"/>
          </w:rPr>
          <w:t>PreProAdv@uc.edu</w:t>
        </w:r>
      </w:hyperlink>
      <w:r w:rsidRPr="00184446">
        <w:rPr>
          <w:rFonts w:ascii="Calibri" w:hAnsi="Calibri"/>
        </w:rPr>
        <w:t xml:space="preserve"> </w:t>
      </w:r>
      <w:hyperlink r:id="rId7" w:history="1">
        <w:r w:rsidR="00895B42" w:rsidRPr="00895B42">
          <w:rPr>
            <w:rStyle w:val="Hyperlink"/>
            <w:rFonts w:ascii="Calibri" w:hAnsi="Calibri"/>
          </w:rPr>
          <w:t>uc.edu/</w:t>
        </w:r>
        <w:proofErr w:type="spellStart"/>
        <w:r w:rsidR="00895B42" w:rsidRPr="00895B42">
          <w:rPr>
            <w:rStyle w:val="Hyperlink"/>
            <w:rFonts w:ascii="Calibri" w:hAnsi="Calibri"/>
          </w:rPr>
          <w:t>PreProAdvising</w:t>
        </w:r>
        <w:proofErr w:type="spellEnd"/>
      </w:hyperlink>
    </w:p>
    <w:p w:rsidR="00273B0D" w:rsidRPr="00273B0D" w:rsidRDefault="00273B0D" w:rsidP="00273B0D">
      <w:pPr>
        <w:jc w:val="center"/>
        <w:rPr>
          <w:rFonts w:asciiTheme="minorHAnsi" w:hAnsiTheme="minorHAnsi" w:cs="Arial"/>
          <w:b/>
          <w:color w:val="000000"/>
          <w:sz w:val="8"/>
          <w:szCs w:val="20"/>
        </w:rPr>
      </w:pPr>
    </w:p>
    <w:p w:rsidR="00184446" w:rsidRPr="00A06AEB" w:rsidRDefault="00E83C5D" w:rsidP="00273B0D">
      <w:pPr>
        <w:jc w:val="center"/>
        <w:rPr>
          <w:rFonts w:asciiTheme="minorHAnsi" w:hAnsiTheme="minorHAnsi"/>
          <w:b/>
          <w:i/>
          <w:iCs/>
          <w:sz w:val="20"/>
          <w:szCs w:val="20"/>
        </w:rPr>
      </w:pPr>
      <w:r w:rsidRPr="00A06AEB">
        <w:rPr>
          <w:rFonts w:asciiTheme="minorHAnsi" w:hAnsiTheme="minorHAnsi" w:cs="Arial"/>
          <w:b/>
          <w:color w:val="000000"/>
          <w:sz w:val="20"/>
          <w:szCs w:val="20"/>
        </w:rPr>
        <w:t>*</w:t>
      </w:r>
      <w:r w:rsidRPr="00A06AEB">
        <w:rPr>
          <w:rFonts w:asciiTheme="minorHAnsi" w:hAnsiTheme="minorHAnsi"/>
          <w:b/>
          <w:i/>
          <w:iCs/>
          <w:sz w:val="20"/>
          <w:szCs w:val="20"/>
        </w:rPr>
        <w:t xml:space="preserve">This guide is intended to summarize key information about the test. Students </w:t>
      </w:r>
      <w:r w:rsidR="00A06AEB" w:rsidRPr="00A06AEB">
        <w:rPr>
          <w:rFonts w:asciiTheme="minorHAnsi" w:hAnsiTheme="minorHAnsi"/>
          <w:b/>
          <w:i/>
          <w:iCs/>
          <w:sz w:val="20"/>
          <w:szCs w:val="20"/>
        </w:rPr>
        <w:t>must</w:t>
      </w:r>
      <w:r w:rsidRPr="00A06AEB">
        <w:rPr>
          <w:rFonts w:asciiTheme="minorHAnsi" w:hAnsiTheme="minorHAnsi"/>
          <w:b/>
          <w:i/>
          <w:iCs/>
          <w:sz w:val="20"/>
          <w:szCs w:val="20"/>
        </w:rPr>
        <w:t xml:space="preserve"> consult</w:t>
      </w:r>
      <w:r w:rsidR="00A06AEB">
        <w:rPr>
          <w:rFonts w:asciiTheme="minorHAnsi" w:hAnsiTheme="minorHAnsi"/>
          <w:b/>
          <w:i/>
          <w:iCs/>
          <w:sz w:val="20"/>
          <w:szCs w:val="20"/>
        </w:rPr>
        <w:t xml:space="preserve"> the</w:t>
      </w:r>
      <w:r w:rsidRPr="00A06AEB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hyperlink r:id="rId8" w:history="1">
        <w:r w:rsidR="00A06AEB">
          <w:rPr>
            <w:rStyle w:val="Hyperlink"/>
            <w:rFonts w:asciiTheme="minorHAnsi" w:hAnsiTheme="minorHAnsi"/>
            <w:b/>
            <w:i/>
            <w:iCs/>
            <w:sz w:val="20"/>
            <w:szCs w:val="20"/>
          </w:rPr>
          <w:t>Optometry Admission Test website</w:t>
        </w:r>
      </w:hyperlink>
      <w:r w:rsidR="00A06AEB" w:rsidRPr="00A06AEB">
        <w:rPr>
          <w:rFonts w:asciiTheme="minorHAnsi" w:hAnsiTheme="minorHAnsi"/>
          <w:b/>
          <w:i/>
          <w:iCs/>
          <w:sz w:val="20"/>
          <w:szCs w:val="20"/>
        </w:rPr>
        <w:t xml:space="preserve"> </w:t>
      </w:r>
      <w:r w:rsidRPr="00A06AEB">
        <w:rPr>
          <w:rFonts w:asciiTheme="minorHAnsi" w:hAnsiTheme="minorHAnsi"/>
          <w:b/>
          <w:i/>
          <w:iCs/>
          <w:sz w:val="20"/>
          <w:szCs w:val="20"/>
        </w:rPr>
        <w:t>for more detailed instructions and information.</w:t>
      </w:r>
    </w:p>
    <w:p w:rsidR="00E83C5D" w:rsidRPr="00D64220" w:rsidRDefault="00E83C5D" w:rsidP="00E83C5D">
      <w:pPr>
        <w:pStyle w:val="Default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10033" w:type="dxa"/>
        <w:jc w:val="center"/>
        <w:tblLayout w:type="fixed"/>
        <w:tblLook w:val="04A0" w:firstRow="1" w:lastRow="0" w:firstColumn="1" w:lastColumn="0" w:noHBand="0" w:noVBand="1"/>
        <w:tblCaption w:val="OAT information"/>
        <w:tblDescription w:val="OAT information"/>
      </w:tblPr>
      <w:tblGrid>
        <w:gridCol w:w="2857"/>
        <w:gridCol w:w="1162"/>
        <w:gridCol w:w="983"/>
        <w:gridCol w:w="856"/>
        <w:gridCol w:w="4175"/>
      </w:tblGrid>
      <w:tr w:rsidR="00E83C5D" w:rsidRPr="004B16A1" w:rsidTr="00085FB9">
        <w:trPr>
          <w:trHeight w:val="488"/>
          <w:tblHeader/>
          <w:jc w:val="center"/>
        </w:trPr>
        <w:tc>
          <w:tcPr>
            <w:tcW w:w="2857" w:type="dxa"/>
            <w:shd w:val="clear" w:color="auto" w:fill="D9D9D9" w:themeFill="background1" w:themeFillShade="D9"/>
          </w:tcPr>
          <w:p w:rsidR="00E83C5D" w:rsidRPr="004B16A1" w:rsidRDefault="00E83C5D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b/>
                <w:sz w:val="22"/>
                <w:szCs w:val="22"/>
              </w:rPr>
              <w:t>Section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E83C5D" w:rsidRPr="004B16A1" w:rsidRDefault="00E83C5D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b/>
                <w:sz w:val="22"/>
                <w:szCs w:val="22"/>
              </w:rPr>
              <w:t># Questions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E83C5D" w:rsidRPr="004B16A1" w:rsidRDefault="00E83C5D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b/>
                <w:sz w:val="22"/>
                <w:szCs w:val="22"/>
              </w:rPr>
              <w:t># Minutes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:rsidR="00E83C5D" w:rsidRPr="004B16A1" w:rsidRDefault="00E83C5D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b/>
                <w:sz w:val="22"/>
                <w:szCs w:val="22"/>
              </w:rPr>
              <w:t>Score</w:t>
            </w:r>
          </w:p>
        </w:tc>
        <w:tc>
          <w:tcPr>
            <w:tcW w:w="4175" w:type="dxa"/>
            <w:shd w:val="clear" w:color="auto" w:fill="D9D9D9" w:themeFill="background1" w:themeFillShade="D9"/>
          </w:tcPr>
          <w:p w:rsidR="00E83C5D" w:rsidRPr="004B16A1" w:rsidRDefault="00E83C5D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b/>
                <w:sz w:val="22"/>
                <w:szCs w:val="22"/>
              </w:rPr>
              <w:t>Topics Covered</w:t>
            </w:r>
          </w:p>
        </w:tc>
      </w:tr>
      <w:tr w:rsidR="00511D2A" w:rsidRPr="004B16A1" w:rsidTr="00273B0D">
        <w:trPr>
          <w:trHeight w:val="250"/>
          <w:jc w:val="center"/>
        </w:trPr>
        <w:tc>
          <w:tcPr>
            <w:tcW w:w="2857" w:type="dxa"/>
          </w:tcPr>
          <w:p w:rsidR="00511D2A" w:rsidRPr="004B16A1" w:rsidRDefault="00511D2A" w:rsidP="00E467EA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Optional Tutorial</w:t>
            </w:r>
          </w:p>
        </w:tc>
        <w:tc>
          <w:tcPr>
            <w:tcW w:w="1162" w:type="dxa"/>
          </w:tcPr>
          <w:p w:rsidR="00511D2A" w:rsidRPr="004B16A1" w:rsidRDefault="00511D2A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511D2A" w:rsidRPr="004B16A1" w:rsidRDefault="00511D2A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856" w:type="dxa"/>
          </w:tcPr>
          <w:p w:rsidR="00511D2A" w:rsidRPr="004B16A1" w:rsidRDefault="00511D2A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75" w:type="dxa"/>
          </w:tcPr>
          <w:p w:rsidR="00511D2A" w:rsidRPr="004B16A1" w:rsidRDefault="00511D2A" w:rsidP="00E87C85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3C5D" w:rsidRPr="004B16A1" w:rsidTr="00273B0D">
        <w:trPr>
          <w:trHeight w:val="501"/>
          <w:jc w:val="center"/>
        </w:trPr>
        <w:tc>
          <w:tcPr>
            <w:tcW w:w="2857" w:type="dxa"/>
          </w:tcPr>
          <w:p w:rsidR="00E83C5D" w:rsidRPr="004B16A1" w:rsidRDefault="00700AED" w:rsidP="00E467EA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 xml:space="preserve">Survey of </w:t>
            </w:r>
            <w:r w:rsidR="00984DAF" w:rsidRPr="004B16A1">
              <w:rPr>
                <w:rFonts w:asciiTheme="minorHAnsi" w:hAnsiTheme="minorHAnsi" w:cs="Arial"/>
                <w:sz w:val="22"/>
                <w:szCs w:val="22"/>
              </w:rPr>
              <w:t>Natural Sciences</w:t>
            </w:r>
          </w:p>
        </w:tc>
        <w:tc>
          <w:tcPr>
            <w:tcW w:w="1162" w:type="dxa"/>
          </w:tcPr>
          <w:p w:rsidR="00E83C5D" w:rsidRPr="004B16A1" w:rsidRDefault="00984DAF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100</w:t>
            </w:r>
          </w:p>
        </w:tc>
        <w:tc>
          <w:tcPr>
            <w:tcW w:w="983" w:type="dxa"/>
          </w:tcPr>
          <w:p w:rsidR="00E83C5D" w:rsidRPr="004B16A1" w:rsidRDefault="00984DAF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90</w:t>
            </w:r>
          </w:p>
        </w:tc>
        <w:tc>
          <w:tcPr>
            <w:tcW w:w="856" w:type="dxa"/>
          </w:tcPr>
          <w:p w:rsidR="00E83C5D" w:rsidRPr="004B16A1" w:rsidRDefault="00984DAF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200-400</w:t>
            </w:r>
          </w:p>
        </w:tc>
        <w:tc>
          <w:tcPr>
            <w:tcW w:w="4175" w:type="dxa"/>
          </w:tcPr>
          <w:p w:rsidR="00E83C5D" w:rsidRPr="004B16A1" w:rsidRDefault="00984DAF" w:rsidP="00E87C85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Biology, General Chemistry, Organic Chemistry</w:t>
            </w:r>
          </w:p>
        </w:tc>
      </w:tr>
      <w:tr w:rsidR="00E83C5D" w:rsidRPr="004B16A1" w:rsidTr="00273B0D">
        <w:trPr>
          <w:trHeight w:val="488"/>
          <w:jc w:val="center"/>
        </w:trPr>
        <w:tc>
          <w:tcPr>
            <w:tcW w:w="2857" w:type="dxa"/>
          </w:tcPr>
          <w:p w:rsidR="00E83C5D" w:rsidRPr="004B16A1" w:rsidRDefault="00984DAF" w:rsidP="00E467EA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Reading Comprehension</w:t>
            </w:r>
          </w:p>
        </w:tc>
        <w:tc>
          <w:tcPr>
            <w:tcW w:w="1162" w:type="dxa"/>
          </w:tcPr>
          <w:p w:rsidR="00E83C5D" w:rsidRPr="004B16A1" w:rsidRDefault="00525AA6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984DAF" w:rsidRPr="004B16A1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983" w:type="dxa"/>
          </w:tcPr>
          <w:p w:rsidR="00E83C5D" w:rsidRPr="004B16A1" w:rsidRDefault="00511D2A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60</w:t>
            </w:r>
          </w:p>
        </w:tc>
        <w:tc>
          <w:tcPr>
            <w:tcW w:w="856" w:type="dxa"/>
          </w:tcPr>
          <w:p w:rsidR="00E83C5D" w:rsidRPr="004B16A1" w:rsidRDefault="00984DAF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200-400</w:t>
            </w:r>
          </w:p>
        </w:tc>
        <w:tc>
          <w:tcPr>
            <w:tcW w:w="4175" w:type="dxa"/>
          </w:tcPr>
          <w:p w:rsidR="00E83C5D" w:rsidRPr="004B16A1" w:rsidRDefault="004B16A1" w:rsidP="00E87C85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Three reading passages</w:t>
            </w:r>
          </w:p>
        </w:tc>
      </w:tr>
      <w:tr w:rsidR="00511D2A" w:rsidRPr="004B16A1" w:rsidTr="00273B0D">
        <w:trPr>
          <w:trHeight w:val="250"/>
          <w:jc w:val="center"/>
        </w:trPr>
        <w:tc>
          <w:tcPr>
            <w:tcW w:w="2857" w:type="dxa"/>
          </w:tcPr>
          <w:p w:rsidR="00511D2A" w:rsidRPr="004B16A1" w:rsidRDefault="00511D2A" w:rsidP="00E467EA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Scheduled break (optional)</w:t>
            </w:r>
          </w:p>
        </w:tc>
        <w:tc>
          <w:tcPr>
            <w:tcW w:w="1162" w:type="dxa"/>
          </w:tcPr>
          <w:p w:rsidR="00511D2A" w:rsidRPr="004B16A1" w:rsidRDefault="00511D2A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511D2A" w:rsidRPr="004B16A1" w:rsidRDefault="00511D2A" w:rsidP="00984DAF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856" w:type="dxa"/>
          </w:tcPr>
          <w:p w:rsidR="00511D2A" w:rsidRPr="004B16A1" w:rsidRDefault="00511D2A" w:rsidP="00984DAF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75" w:type="dxa"/>
          </w:tcPr>
          <w:p w:rsidR="00511D2A" w:rsidRPr="004B16A1" w:rsidRDefault="00511D2A" w:rsidP="00E87C85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83C5D" w:rsidRPr="004B16A1" w:rsidTr="00273B0D">
        <w:trPr>
          <w:trHeight w:val="488"/>
          <w:jc w:val="center"/>
        </w:trPr>
        <w:tc>
          <w:tcPr>
            <w:tcW w:w="2857" w:type="dxa"/>
          </w:tcPr>
          <w:p w:rsidR="00E83C5D" w:rsidRPr="004B16A1" w:rsidRDefault="00984DAF" w:rsidP="00E467EA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Physics Test</w:t>
            </w:r>
          </w:p>
        </w:tc>
        <w:tc>
          <w:tcPr>
            <w:tcW w:w="1162" w:type="dxa"/>
          </w:tcPr>
          <w:p w:rsidR="00E83C5D" w:rsidRPr="004B16A1" w:rsidRDefault="00984DAF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983" w:type="dxa"/>
          </w:tcPr>
          <w:p w:rsidR="00E83C5D" w:rsidRPr="004B16A1" w:rsidRDefault="00984DAF" w:rsidP="00984DAF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50</w:t>
            </w:r>
          </w:p>
        </w:tc>
        <w:tc>
          <w:tcPr>
            <w:tcW w:w="856" w:type="dxa"/>
          </w:tcPr>
          <w:p w:rsidR="00E83C5D" w:rsidRPr="004B16A1" w:rsidRDefault="00E83C5D" w:rsidP="00984DAF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200-</w:t>
            </w:r>
            <w:r w:rsidR="00984DAF" w:rsidRPr="004B16A1">
              <w:rPr>
                <w:rFonts w:asciiTheme="minorHAnsi" w:hAnsiTheme="minorHAnsi" w:cs="Arial"/>
                <w:sz w:val="22"/>
                <w:szCs w:val="22"/>
              </w:rPr>
              <w:t>400</w:t>
            </w:r>
          </w:p>
        </w:tc>
        <w:tc>
          <w:tcPr>
            <w:tcW w:w="4175" w:type="dxa"/>
          </w:tcPr>
          <w:p w:rsidR="00E83C5D" w:rsidRPr="004B16A1" w:rsidRDefault="00984DAF" w:rsidP="00E87C85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Physics</w:t>
            </w:r>
          </w:p>
        </w:tc>
      </w:tr>
      <w:tr w:rsidR="00E83C5D" w:rsidRPr="004B16A1" w:rsidTr="00273B0D">
        <w:trPr>
          <w:trHeight w:val="739"/>
          <w:jc w:val="center"/>
        </w:trPr>
        <w:tc>
          <w:tcPr>
            <w:tcW w:w="2857" w:type="dxa"/>
          </w:tcPr>
          <w:p w:rsidR="00E83C5D" w:rsidRPr="004B16A1" w:rsidRDefault="00984DAF" w:rsidP="00E467EA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Quantitative Reasoning</w:t>
            </w:r>
          </w:p>
        </w:tc>
        <w:tc>
          <w:tcPr>
            <w:tcW w:w="1162" w:type="dxa"/>
          </w:tcPr>
          <w:p w:rsidR="00E83C5D" w:rsidRPr="004B16A1" w:rsidRDefault="00984DAF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983" w:type="dxa"/>
          </w:tcPr>
          <w:p w:rsidR="00E83C5D" w:rsidRPr="004B16A1" w:rsidRDefault="00984DAF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45</w:t>
            </w:r>
          </w:p>
        </w:tc>
        <w:tc>
          <w:tcPr>
            <w:tcW w:w="856" w:type="dxa"/>
          </w:tcPr>
          <w:p w:rsidR="00E83C5D" w:rsidRPr="004B16A1" w:rsidRDefault="00E83C5D" w:rsidP="00984DAF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B16A1">
              <w:rPr>
                <w:rFonts w:asciiTheme="minorHAnsi" w:hAnsiTheme="minorHAnsi" w:cs="Arial"/>
                <w:sz w:val="22"/>
                <w:szCs w:val="22"/>
              </w:rPr>
              <w:t>200-</w:t>
            </w:r>
            <w:r w:rsidR="00984DAF" w:rsidRPr="004B16A1">
              <w:rPr>
                <w:rFonts w:asciiTheme="minorHAnsi" w:hAnsiTheme="minorHAnsi" w:cs="Arial"/>
                <w:sz w:val="22"/>
                <w:szCs w:val="22"/>
              </w:rPr>
              <w:t>400</w:t>
            </w:r>
          </w:p>
        </w:tc>
        <w:tc>
          <w:tcPr>
            <w:tcW w:w="4175" w:type="dxa"/>
          </w:tcPr>
          <w:p w:rsidR="00E83C5D" w:rsidRPr="004B16A1" w:rsidRDefault="004B16A1" w:rsidP="00E87C85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Algebra, Numeric calculations, Probability &amp; Statistics, Geometry, Trigonometry, &amp; Applied Mathematics (word) problems</w:t>
            </w:r>
          </w:p>
        </w:tc>
      </w:tr>
      <w:tr w:rsidR="00511D2A" w:rsidRPr="004B16A1" w:rsidTr="00273B0D">
        <w:trPr>
          <w:trHeight w:val="125"/>
          <w:jc w:val="center"/>
        </w:trPr>
        <w:tc>
          <w:tcPr>
            <w:tcW w:w="2857" w:type="dxa"/>
          </w:tcPr>
          <w:p w:rsidR="00511D2A" w:rsidRPr="004B16A1" w:rsidRDefault="00511D2A" w:rsidP="00E467EA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Optional Post Test Survey</w:t>
            </w:r>
          </w:p>
        </w:tc>
        <w:tc>
          <w:tcPr>
            <w:tcW w:w="1162" w:type="dxa"/>
          </w:tcPr>
          <w:p w:rsidR="00511D2A" w:rsidRPr="004B16A1" w:rsidRDefault="00511D2A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3" w:type="dxa"/>
          </w:tcPr>
          <w:p w:rsidR="00511D2A" w:rsidRPr="004B16A1" w:rsidRDefault="00511D2A" w:rsidP="00E83C5D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856" w:type="dxa"/>
          </w:tcPr>
          <w:p w:rsidR="00511D2A" w:rsidRPr="004B16A1" w:rsidRDefault="00511D2A" w:rsidP="00984DAF">
            <w:pPr>
              <w:tabs>
                <w:tab w:val="left" w:pos="2560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75" w:type="dxa"/>
          </w:tcPr>
          <w:p w:rsidR="00511D2A" w:rsidRDefault="00511D2A" w:rsidP="00E87C85">
            <w:pPr>
              <w:tabs>
                <w:tab w:val="left" w:pos="256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73B0D" w:rsidRPr="00273B0D" w:rsidRDefault="00273B0D" w:rsidP="00273B0D">
      <w:pPr>
        <w:rPr>
          <w:rFonts w:asciiTheme="minorHAnsi" w:hAnsiTheme="minorHAnsi" w:cs="Arial"/>
          <w:sz w:val="8"/>
          <w:szCs w:val="22"/>
        </w:rPr>
      </w:pPr>
    </w:p>
    <w:p w:rsidR="00E1034D" w:rsidRPr="00085FB9" w:rsidRDefault="00E1034D" w:rsidP="00273B0D">
      <w:pPr>
        <w:rPr>
          <w:rFonts w:asciiTheme="minorHAnsi" w:hAnsiTheme="minorHAnsi" w:cs="Arial"/>
          <w:b/>
          <w:sz w:val="21"/>
          <w:szCs w:val="21"/>
        </w:rPr>
      </w:pPr>
      <w:r w:rsidRPr="00085FB9">
        <w:rPr>
          <w:rFonts w:asciiTheme="minorHAnsi" w:hAnsiTheme="minorHAnsi" w:cs="Arial"/>
          <w:b/>
          <w:sz w:val="21"/>
          <w:szCs w:val="21"/>
        </w:rPr>
        <w:t xml:space="preserve">Important </w:t>
      </w:r>
      <w:r w:rsidR="00D64220" w:rsidRPr="00085FB9">
        <w:rPr>
          <w:rFonts w:asciiTheme="minorHAnsi" w:hAnsiTheme="minorHAnsi" w:cs="Arial"/>
          <w:b/>
          <w:sz w:val="21"/>
          <w:szCs w:val="21"/>
        </w:rPr>
        <w:t>Information</w:t>
      </w:r>
      <w:r w:rsidRPr="00085FB9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A64548" w:rsidRPr="00085FB9" w:rsidRDefault="00984DAF" w:rsidP="00984DAF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  <w:sz w:val="21"/>
          <w:szCs w:val="21"/>
          <w:u w:val="single"/>
        </w:rPr>
      </w:pPr>
      <w:r w:rsidRPr="00085FB9">
        <w:rPr>
          <w:rFonts w:asciiTheme="minorHAnsi" w:hAnsiTheme="minorHAnsi" w:cs="Arial"/>
          <w:sz w:val="21"/>
          <w:szCs w:val="21"/>
        </w:rPr>
        <w:t xml:space="preserve">Required by ALL optometry schools. </w:t>
      </w:r>
    </w:p>
    <w:p w:rsidR="00525AA6" w:rsidRPr="00085FB9" w:rsidRDefault="00525AA6" w:rsidP="00984DAF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  <w:sz w:val="21"/>
          <w:szCs w:val="21"/>
          <w:u w:val="single"/>
        </w:rPr>
      </w:pPr>
      <w:r w:rsidRPr="00085FB9">
        <w:rPr>
          <w:rFonts w:asciiTheme="minorHAnsi" w:hAnsiTheme="minorHAnsi" w:cs="Arial"/>
          <w:b/>
          <w:sz w:val="21"/>
          <w:szCs w:val="21"/>
        </w:rPr>
        <w:t>Scores range from 200 to 400 and are reported in increments of 10.</w:t>
      </w:r>
    </w:p>
    <w:p w:rsidR="00984DAF" w:rsidRPr="00085FB9" w:rsidRDefault="00984DAF" w:rsidP="00984DAF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  <w:sz w:val="21"/>
          <w:szCs w:val="21"/>
          <w:u w:val="single"/>
        </w:rPr>
      </w:pPr>
      <w:r w:rsidRPr="00085FB9">
        <w:rPr>
          <w:rFonts w:asciiTheme="minorHAnsi" w:hAnsiTheme="minorHAnsi" w:cs="Arial"/>
          <w:sz w:val="21"/>
          <w:szCs w:val="21"/>
        </w:rPr>
        <w:t>Computer-Based Testing</w:t>
      </w:r>
      <w:r w:rsidR="00407840" w:rsidRPr="00085FB9">
        <w:rPr>
          <w:rFonts w:asciiTheme="minorHAnsi" w:hAnsiTheme="minorHAnsi" w:cs="Arial"/>
          <w:sz w:val="21"/>
          <w:szCs w:val="21"/>
        </w:rPr>
        <w:t xml:space="preserve"> – Exam offered year-round</w:t>
      </w:r>
      <w:r w:rsidR="004B16A1" w:rsidRPr="00085FB9">
        <w:rPr>
          <w:rFonts w:asciiTheme="minorHAnsi" w:hAnsiTheme="minorHAnsi" w:cs="Arial"/>
          <w:sz w:val="21"/>
          <w:szCs w:val="21"/>
        </w:rPr>
        <w:t xml:space="preserve"> at </w:t>
      </w:r>
      <w:proofErr w:type="spellStart"/>
      <w:r w:rsidR="004B16A1" w:rsidRPr="00085FB9">
        <w:rPr>
          <w:rFonts w:asciiTheme="minorHAnsi" w:hAnsiTheme="minorHAnsi" w:cs="Arial"/>
          <w:sz w:val="21"/>
          <w:szCs w:val="21"/>
        </w:rPr>
        <w:t>Prometric</w:t>
      </w:r>
      <w:proofErr w:type="spellEnd"/>
      <w:r w:rsidR="004B16A1" w:rsidRPr="00085FB9">
        <w:rPr>
          <w:rFonts w:asciiTheme="minorHAnsi" w:hAnsiTheme="minorHAnsi" w:cs="Arial"/>
          <w:sz w:val="21"/>
          <w:szCs w:val="21"/>
        </w:rPr>
        <w:t xml:space="preserve"> Test Centers. </w:t>
      </w:r>
    </w:p>
    <w:p w:rsidR="00407840" w:rsidRPr="00085FB9" w:rsidRDefault="001351D9" w:rsidP="00984DAF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  <w:sz w:val="21"/>
          <w:szCs w:val="21"/>
          <w:u w:val="single"/>
        </w:rPr>
      </w:pPr>
      <w:r w:rsidRPr="00085FB9">
        <w:rPr>
          <w:rFonts w:asciiTheme="minorHAnsi" w:hAnsiTheme="minorHAnsi" w:cs="Arial"/>
          <w:sz w:val="21"/>
          <w:szCs w:val="21"/>
        </w:rPr>
        <w:t>$</w:t>
      </w:r>
      <w:r w:rsidR="00D60B39">
        <w:rPr>
          <w:rFonts w:asciiTheme="minorHAnsi" w:hAnsiTheme="minorHAnsi" w:cs="Arial"/>
          <w:sz w:val="21"/>
          <w:szCs w:val="21"/>
        </w:rPr>
        <w:t>39</w:t>
      </w:r>
      <w:bookmarkStart w:id="0" w:name="_GoBack"/>
      <w:bookmarkEnd w:id="0"/>
      <w:r w:rsidR="00525AA6" w:rsidRPr="00085FB9">
        <w:rPr>
          <w:rFonts w:asciiTheme="minorHAnsi" w:hAnsiTheme="minorHAnsi" w:cs="Arial"/>
          <w:sz w:val="21"/>
          <w:szCs w:val="21"/>
        </w:rPr>
        <w:t>0</w:t>
      </w:r>
      <w:r w:rsidR="00407840" w:rsidRPr="00085FB9">
        <w:rPr>
          <w:rFonts w:asciiTheme="minorHAnsi" w:hAnsiTheme="minorHAnsi" w:cs="Arial"/>
          <w:sz w:val="21"/>
          <w:szCs w:val="21"/>
        </w:rPr>
        <w:t xml:space="preserve"> fee – Covers the cost of sending </w:t>
      </w:r>
      <w:r w:rsidR="004B16A1" w:rsidRPr="00085FB9">
        <w:rPr>
          <w:rFonts w:asciiTheme="minorHAnsi" w:hAnsiTheme="minorHAnsi" w:cs="Arial"/>
          <w:sz w:val="21"/>
          <w:szCs w:val="21"/>
        </w:rPr>
        <w:t>sc</w:t>
      </w:r>
      <w:r w:rsidR="00273B0D" w:rsidRPr="00085FB9">
        <w:rPr>
          <w:rFonts w:asciiTheme="minorHAnsi" w:hAnsiTheme="minorHAnsi" w:cs="Arial"/>
          <w:sz w:val="21"/>
          <w:szCs w:val="21"/>
        </w:rPr>
        <w:t>ores to 5 optometry schools. $36</w:t>
      </w:r>
      <w:r w:rsidR="004B16A1" w:rsidRPr="00085FB9">
        <w:rPr>
          <w:rFonts w:asciiTheme="minorHAnsi" w:hAnsiTheme="minorHAnsi" w:cs="Arial"/>
          <w:sz w:val="21"/>
          <w:szCs w:val="21"/>
        </w:rPr>
        <w:t xml:space="preserve"> a</w:t>
      </w:r>
      <w:r w:rsidR="00407840" w:rsidRPr="00085FB9">
        <w:rPr>
          <w:rFonts w:asciiTheme="minorHAnsi" w:hAnsiTheme="minorHAnsi" w:cs="Arial"/>
          <w:sz w:val="21"/>
          <w:szCs w:val="21"/>
        </w:rPr>
        <w:t xml:space="preserve">dditional fee applies for </w:t>
      </w:r>
      <w:r w:rsidR="004B16A1" w:rsidRPr="00085FB9">
        <w:rPr>
          <w:rFonts w:asciiTheme="minorHAnsi" w:hAnsiTheme="minorHAnsi" w:cs="Arial"/>
          <w:sz w:val="21"/>
          <w:szCs w:val="21"/>
        </w:rPr>
        <w:t xml:space="preserve">each additional </w:t>
      </w:r>
      <w:r w:rsidR="00407840" w:rsidRPr="00085FB9">
        <w:rPr>
          <w:rFonts w:asciiTheme="minorHAnsi" w:hAnsiTheme="minorHAnsi" w:cs="Arial"/>
          <w:sz w:val="21"/>
          <w:szCs w:val="21"/>
        </w:rPr>
        <w:t>score report</w:t>
      </w:r>
      <w:r w:rsidR="004B16A1" w:rsidRPr="00085FB9">
        <w:rPr>
          <w:rFonts w:asciiTheme="minorHAnsi" w:hAnsiTheme="minorHAnsi" w:cs="Arial"/>
          <w:sz w:val="21"/>
          <w:szCs w:val="21"/>
        </w:rPr>
        <w:t>.</w:t>
      </w:r>
    </w:p>
    <w:p w:rsidR="00407840" w:rsidRPr="00085FB9" w:rsidRDefault="00407840" w:rsidP="00984DAF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  <w:sz w:val="21"/>
          <w:szCs w:val="21"/>
          <w:u w:val="single"/>
        </w:rPr>
      </w:pPr>
      <w:r w:rsidRPr="00085FB9">
        <w:rPr>
          <w:rFonts w:asciiTheme="minorHAnsi" w:hAnsiTheme="minorHAnsi" w:cs="Arial"/>
          <w:sz w:val="21"/>
          <w:szCs w:val="21"/>
        </w:rPr>
        <w:t>N</w:t>
      </w:r>
      <w:r w:rsidR="00273B0D" w:rsidRPr="00085FB9">
        <w:rPr>
          <w:rFonts w:asciiTheme="minorHAnsi" w:hAnsiTheme="minorHAnsi" w:cs="Arial"/>
          <w:sz w:val="21"/>
          <w:szCs w:val="21"/>
        </w:rPr>
        <w:t>o</w:t>
      </w:r>
      <w:r w:rsidRPr="00085FB9">
        <w:rPr>
          <w:rFonts w:asciiTheme="minorHAnsi" w:hAnsiTheme="minorHAnsi" w:cs="Arial"/>
          <w:sz w:val="21"/>
          <w:szCs w:val="21"/>
        </w:rPr>
        <w:t xml:space="preserve"> penalty for guessing. </w:t>
      </w:r>
    </w:p>
    <w:p w:rsidR="00407840" w:rsidRPr="00085FB9" w:rsidRDefault="00273B0D" w:rsidP="00984DAF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  <w:sz w:val="21"/>
          <w:szCs w:val="21"/>
          <w:u w:val="single"/>
        </w:rPr>
      </w:pPr>
      <w:r w:rsidRPr="00085FB9">
        <w:rPr>
          <w:rFonts w:asciiTheme="minorHAnsi" w:hAnsiTheme="minorHAnsi" w:cs="Arial"/>
          <w:sz w:val="21"/>
          <w:szCs w:val="21"/>
        </w:rPr>
        <w:t>Average t</w:t>
      </w:r>
      <w:r w:rsidR="00407840" w:rsidRPr="00085FB9">
        <w:rPr>
          <w:rFonts w:asciiTheme="minorHAnsi" w:hAnsiTheme="minorHAnsi" w:cs="Arial"/>
          <w:sz w:val="21"/>
          <w:szCs w:val="21"/>
        </w:rPr>
        <w:t>est score for accepted students i</w:t>
      </w:r>
      <w:r w:rsidR="00D37D89" w:rsidRPr="00085FB9">
        <w:rPr>
          <w:rFonts w:asciiTheme="minorHAnsi" w:hAnsiTheme="minorHAnsi" w:cs="Arial"/>
          <w:sz w:val="21"/>
          <w:szCs w:val="21"/>
        </w:rPr>
        <w:t>s 3</w:t>
      </w:r>
      <w:r w:rsidR="00EC6E9A" w:rsidRPr="00085FB9">
        <w:rPr>
          <w:rFonts w:asciiTheme="minorHAnsi" w:hAnsiTheme="minorHAnsi" w:cs="Arial"/>
          <w:sz w:val="21"/>
          <w:szCs w:val="21"/>
        </w:rPr>
        <w:t>3</w:t>
      </w:r>
      <w:r w:rsidR="00511D2A" w:rsidRPr="00085FB9">
        <w:rPr>
          <w:rFonts w:asciiTheme="minorHAnsi" w:hAnsiTheme="minorHAnsi" w:cs="Arial"/>
          <w:sz w:val="21"/>
          <w:szCs w:val="21"/>
        </w:rPr>
        <w:t>1</w:t>
      </w:r>
      <w:r w:rsidR="004B16A1" w:rsidRPr="00085FB9">
        <w:rPr>
          <w:rFonts w:asciiTheme="minorHAnsi" w:hAnsiTheme="minorHAnsi" w:cs="Arial"/>
          <w:sz w:val="21"/>
          <w:szCs w:val="21"/>
        </w:rPr>
        <w:t>.</w:t>
      </w:r>
    </w:p>
    <w:p w:rsidR="00273B0D" w:rsidRPr="00085FB9" w:rsidRDefault="00407840" w:rsidP="00273B0D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  <w:sz w:val="21"/>
          <w:szCs w:val="21"/>
          <w:u w:val="single"/>
        </w:rPr>
      </w:pPr>
      <w:r w:rsidRPr="00085FB9">
        <w:rPr>
          <w:rFonts w:asciiTheme="minorHAnsi" w:hAnsiTheme="minorHAnsi" w:cs="Arial"/>
          <w:sz w:val="21"/>
          <w:szCs w:val="21"/>
        </w:rPr>
        <w:t xml:space="preserve">Unofficial test score report and explanation received immediately upon completion of OAT. No other score report will be sent to the examinee. Official scores will be released to schools </w:t>
      </w:r>
      <w:r w:rsidR="004B16A1" w:rsidRPr="00085FB9">
        <w:rPr>
          <w:rFonts w:asciiTheme="minorHAnsi" w:hAnsiTheme="minorHAnsi" w:cs="Arial"/>
          <w:sz w:val="21"/>
          <w:szCs w:val="21"/>
        </w:rPr>
        <w:t xml:space="preserve">approximately three </w:t>
      </w:r>
      <w:r w:rsidRPr="00085FB9">
        <w:rPr>
          <w:rFonts w:asciiTheme="minorHAnsi" w:hAnsiTheme="minorHAnsi" w:cs="Arial"/>
          <w:sz w:val="21"/>
          <w:szCs w:val="21"/>
        </w:rPr>
        <w:t xml:space="preserve">weeks after test date. </w:t>
      </w:r>
    </w:p>
    <w:p w:rsidR="00407840" w:rsidRPr="00085FB9" w:rsidRDefault="00273B0D" w:rsidP="00693518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  <w:sz w:val="21"/>
          <w:szCs w:val="21"/>
          <w:u w:val="single"/>
        </w:rPr>
      </w:pPr>
      <w:r w:rsidRPr="00085FB9">
        <w:rPr>
          <w:rFonts w:asciiTheme="minorHAnsi" w:hAnsiTheme="minorHAnsi" w:cs="Arial"/>
          <w:sz w:val="21"/>
          <w:szCs w:val="21"/>
        </w:rPr>
        <w:t>Applicants who have three or more OAT attempts must apply for permission to test again. From that point forward, they may retest only once per 12-month period.</w:t>
      </w:r>
    </w:p>
    <w:p w:rsidR="00273B0D" w:rsidRPr="00273B0D" w:rsidRDefault="00273B0D" w:rsidP="00273B0D">
      <w:pPr>
        <w:pStyle w:val="ListParagraph"/>
        <w:ind w:left="360"/>
        <w:rPr>
          <w:rFonts w:asciiTheme="minorHAnsi" w:hAnsiTheme="minorHAnsi" w:cs="Arial"/>
          <w:b/>
          <w:sz w:val="8"/>
          <w:szCs w:val="22"/>
          <w:u w:val="single"/>
        </w:rPr>
      </w:pPr>
    </w:p>
    <w:p w:rsidR="004B16A1" w:rsidRPr="00085FB9" w:rsidRDefault="004B16A1" w:rsidP="004B16A1">
      <w:pPr>
        <w:rPr>
          <w:rFonts w:asciiTheme="minorHAnsi" w:hAnsiTheme="minorHAnsi"/>
          <w:bCs/>
          <w:sz w:val="21"/>
          <w:szCs w:val="21"/>
        </w:rPr>
      </w:pPr>
      <w:r w:rsidRPr="00085FB9">
        <w:rPr>
          <w:rFonts w:asciiTheme="minorHAnsi" w:hAnsiTheme="minorHAnsi" w:cs="Arial"/>
          <w:b/>
          <w:sz w:val="21"/>
          <w:szCs w:val="21"/>
        </w:rPr>
        <w:t>Resources</w:t>
      </w:r>
    </w:p>
    <w:p w:rsidR="00525AA6" w:rsidRPr="00085FB9" w:rsidRDefault="00525AA6" w:rsidP="00553DAE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sz w:val="21"/>
          <w:szCs w:val="21"/>
        </w:rPr>
      </w:pPr>
      <w:r w:rsidRPr="00085FB9">
        <w:rPr>
          <w:rFonts w:asciiTheme="minorHAnsi" w:hAnsiTheme="minorHAnsi"/>
          <w:b/>
          <w:bCs/>
          <w:sz w:val="21"/>
          <w:szCs w:val="21"/>
        </w:rPr>
        <w:t>Official OAT Program Guide</w:t>
      </w:r>
      <w:r w:rsidR="00273B0D" w:rsidRPr="00085FB9">
        <w:rPr>
          <w:rFonts w:asciiTheme="minorHAnsi" w:hAnsiTheme="minorHAnsi"/>
          <w:b/>
          <w:bCs/>
          <w:sz w:val="21"/>
          <w:szCs w:val="21"/>
        </w:rPr>
        <w:t>:</w:t>
      </w:r>
      <w:r w:rsidRPr="00085FB9">
        <w:rPr>
          <w:rFonts w:asciiTheme="minorHAnsi" w:hAnsiTheme="minorHAnsi"/>
          <w:bCs/>
          <w:sz w:val="21"/>
          <w:szCs w:val="21"/>
        </w:rPr>
        <w:t xml:space="preserve"> </w:t>
      </w:r>
      <w:hyperlink r:id="rId9" w:history="1">
        <w:r w:rsidRPr="00085FB9">
          <w:rPr>
            <w:rStyle w:val="Hyperlink"/>
            <w:rFonts w:asciiTheme="minorHAnsi" w:hAnsiTheme="minorHAnsi"/>
            <w:bCs/>
            <w:sz w:val="21"/>
            <w:szCs w:val="21"/>
          </w:rPr>
          <w:t>ada.org/</w:t>
        </w:r>
        <w:proofErr w:type="spellStart"/>
        <w:r w:rsidRPr="00085FB9">
          <w:rPr>
            <w:rStyle w:val="Hyperlink"/>
            <w:rFonts w:asciiTheme="minorHAnsi" w:hAnsiTheme="minorHAnsi"/>
            <w:bCs/>
            <w:sz w:val="21"/>
            <w:szCs w:val="21"/>
          </w:rPr>
          <w:t>en</w:t>
        </w:r>
        <w:proofErr w:type="spellEnd"/>
        <w:r w:rsidRPr="00085FB9">
          <w:rPr>
            <w:rStyle w:val="Hyperlink"/>
            <w:rFonts w:asciiTheme="minorHAnsi" w:hAnsiTheme="minorHAnsi"/>
            <w:bCs/>
            <w:sz w:val="21"/>
            <w:szCs w:val="21"/>
          </w:rPr>
          <w:t>/oat</w:t>
        </w:r>
      </w:hyperlink>
    </w:p>
    <w:p w:rsidR="004B16A1" w:rsidRPr="00085FB9" w:rsidRDefault="004B16A1" w:rsidP="00553DAE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sz w:val="21"/>
          <w:szCs w:val="21"/>
        </w:rPr>
      </w:pPr>
      <w:r w:rsidRPr="00085FB9">
        <w:rPr>
          <w:rFonts w:asciiTheme="minorHAnsi" w:hAnsiTheme="minorHAnsi"/>
          <w:bCs/>
          <w:sz w:val="21"/>
          <w:szCs w:val="21"/>
        </w:rPr>
        <w:t>Association of Schools and Colleges of Optometry</w:t>
      </w:r>
      <w:r w:rsidR="00273B0D" w:rsidRPr="00085FB9">
        <w:rPr>
          <w:rFonts w:asciiTheme="minorHAnsi" w:hAnsiTheme="minorHAnsi"/>
          <w:bCs/>
          <w:sz w:val="21"/>
          <w:szCs w:val="21"/>
        </w:rPr>
        <w:t>:</w:t>
      </w:r>
      <w:r w:rsidR="00553DAE" w:rsidRPr="00085FB9">
        <w:rPr>
          <w:rFonts w:asciiTheme="minorHAnsi" w:hAnsiTheme="minorHAnsi"/>
          <w:bCs/>
          <w:sz w:val="21"/>
          <w:szCs w:val="21"/>
        </w:rPr>
        <w:t xml:space="preserve"> </w:t>
      </w:r>
      <w:hyperlink r:id="rId10" w:history="1">
        <w:r w:rsidR="00553DAE" w:rsidRPr="00085FB9">
          <w:rPr>
            <w:rStyle w:val="Hyperlink"/>
            <w:rFonts w:asciiTheme="minorHAnsi" w:hAnsiTheme="minorHAnsi"/>
            <w:bCs/>
            <w:sz w:val="21"/>
            <w:szCs w:val="21"/>
          </w:rPr>
          <w:t>optometriceducation.org</w:t>
        </w:r>
      </w:hyperlink>
    </w:p>
    <w:p w:rsidR="004B16A1" w:rsidRPr="00085FB9" w:rsidRDefault="004B16A1" w:rsidP="004B16A1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sz w:val="21"/>
          <w:szCs w:val="21"/>
        </w:rPr>
      </w:pPr>
      <w:r w:rsidRPr="00085FB9">
        <w:rPr>
          <w:rFonts w:asciiTheme="minorHAnsi" w:hAnsiTheme="minorHAnsi"/>
          <w:bCs/>
          <w:sz w:val="21"/>
          <w:szCs w:val="21"/>
        </w:rPr>
        <w:t>American Optometric Association</w:t>
      </w:r>
      <w:r w:rsidR="00273B0D" w:rsidRPr="00085FB9">
        <w:rPr>
          <w:rFonts w:asciiTheme="minorHAnsi" w:hAnsiTheme="minorHAnsi"/>
          <w:bCs/>
          <w:sz w:val="21"/>
          <w:szCs w:val="21"/>
        </w:rPr>
        <w:t>:</w:t>
      </w:r>
      <w:r w:rsidRPr="00085FB9">
        <w:rPr>
          <w:rFonts w:asciiTheme="minorHAnsi" w:hAnsiTheme="minorHAnsi"/>
          <w:bCs/>
          <w:sz w:val="21"/>
          <w:szCs w:val="21"/>
        </w:rPr>
        <w:t xml:space="preserve"> </w:t>
      </w:r>
      <w:hyperlink r:id="rId11" w:history="1">
        <w:r w:rsidR="00895B42" w:rsidRPr="00085FB9">
          <w:rPr>
            <w:rStyle w:val="Hyperlink"/>
            <w:rFonts w:asciiTheme="minorHAnsi" w:hAnsiTheme="minorHAnsi"/>
            <w:bCs/>
            <w:sz w:val="21"/>
            <w:szCs w:val="21"/>
          </w:rPr>
          <w:t>aoa.org</w:t>
        </w:r>
      </w:hyperlink>
    </w:p>
    <w:p w:rsidR="004B16A1" w:rsidRPr="00085FB9" w:rsidRDefault="004B16A1" w:rsidP="004B16A1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sz w:val="21"/>
          <w:szCs w:val="21"/>
        </w:rPr>
      </w:pPr>
      <w:r w:rsidRPr="00085FB9">
        <w:rPr>
          <w:rFonts w:asciiTheme="minorHAnsi" w:hAnsiTheme="minorHAnsi"/>
          <w:bCs/>
          <w:sz w:val="21"/>
          <w:szCs w:val="21"/>
        </w:rPr>
        <w:t>Optometry Centralized Application Service (</w:t>
      </w:r>
      <w:r w:rsidRPr="00085FB9">
        <w:rPr>
          <w:rFonts w:asciiTheme="minorHAnsi" w:hAnsiTheme="minorHAnsi"/>
          <w:b/>
          <w:bCs/>
          <w:sz w:val="21"/>
          <w:szCs w:val="21"/>
        </w:rPr>
        <w:t>OptomCAS</w:t>
      </w:r>
      <w:r w:rsidRPr="00085FB9">
        <w:rPr>
          <w:rFonts w:asciiTheme="minorHAnsi" w:hAnsiTheme="minorHAnsi"/>
          <w:bCs/>
          <w:sz w:val="21"/>
          <w:szCs w:val="21"/>
        </w:rPr>
        <w:t>)</w:t>
      </w:r>
      <w:r w:rsidR="00273B0D" w:rsidRPr="00085FB9">
        <w:rPr>
          <w:rFonts w:asciiTheme="minorHAnsi" w:hAnsiTheme="minorHAnsi"/>
          <w:bCs/>
          <w:sz w:val="21"/>
          <w:szCs w:val="21"/>
        </w:rPr>
        <w:t>:</w:t>
      </w:r>
      <w:r w:rsidRPr="00085FB9">
        <w:rPr>
          <w:rFonts w:asciiTheme="minorHAnsi" w:hAnsiTheme="minorHAnsi"/>
          <w:bCs/>
          <w:sz w:val="21"/>
          <w:szCs w:val="21"/>
        </w:rPr>
        <w:t xml:space="preserve"> </w:t>
      </w:r>
      <w:hyperlink r:id="rId12" w:history="1">
        <w:r w:rsidR="00895B42" w:rsidRPr="00085FB9">
          <w:rPr>
            <w:rStyle w:val="Hyperlink"/>
            <w:rFonts w:asciiTheme="minorHAnsi" w:hAnsiTheme="minorHAnsi"/>
            <w:bCs/>
            <w:sz w:val="21"/>
            <w:szCs w:val="21"/>
          </w:rPr>
          <w:t>optomcas.org</w:t>
        </w:r>
      </w:hyperlink>
      <w:r w:rsidR="00895B42" w:rsidRPr="00085FB9">
        <w:rPr>
          <w:rFonts w:asciiTheme="minorHAnsi" w:hAnsiTheme="minorHAnsi"/>
          <w:bCs/>
          <w:sz w:val="21"/>
          <w:szCs w:val="21"/>
        </w:rPr>
        <w:t xml:space="preserve"> </w:t>
      </w:r>
    </w:p>
    <w:p w:rsidR="00895B42" w:rsidRPr="00085FB9" w:rsidRDefault="00D60B39" w:rsidP="00895B42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sz w:val="21"/>
          <w:szCs w:val="21"/>
        </w:rPr>
      </w:pPr>
      <w:hyperlink r:id="rId13" w:history="1">
        <w:r w:rsidR="00895B42" w:rsidRPr="00085FB9">
          <w:rPr>
            <w:rStyle w:val="Hyperlink"/>
            <w:rFonts w:asciiTheme="minorHAnsi" w:hAnsiTheme="minorHAnsi"/>
            <w:bCs/>
            <w:sz w:val="21"/>
            <w:szCs w:val="21"/>
          </w:rPr>
          <w:t>UC Learning Assistance Center</w:t>
        </w:r>
      </w:hyperlink>
      <w:r w:rsidR="00895B42" w:rsidRPr="00085FB9">
        <w:rPr>
          <w:rFonts w:asciiTheme="minorHAnsi" w:hAnsiTheme="minorHAnsi"/>
          <w:bCs/>
          <w:sz w:val="21"/>
          <w:szCs w:val="21"/>
        </w:rPr>
        <w:t xml:space="preserve">: </w:t>
      </w:r>
      <w:hyperlink r:id="rId14" w:history="1">
        <w:r w:rsidR="00525AA6" w:rsidRPr="00085FB9">
          <w:rPr>
            <w:rStyle w:val="Hyperlink"/>
            <w:rFonts w:asciiTheme="minorHAnsi" w:hAnsiTheme="minorHAnsi"/>
            <w:bCs/>
            <w:sz w:val="21"/>
            <w:szCs w:val="21"/>
          </w:rPr>
          <w:t>uc.edu/</w:t>
        </w:r>
        <w:proofErr w:type="spellStart"/>
        <w:r w:rsidR="00525AA6" w:rsidRPr="00085FB9">
          <w:rPr>
            <w:rStyle w:val="Hyperlink"/>
            <w:rFonts w:asciiTheme="minorHAnsi" w:hAnsiTheme="minorHAnsi"/>
            <w:bCs/>
            <w:sz w:val="21"/>
            <w:szCs w:val="21"/>
          </w:rPr>
          <w:t>aess</w:t>
        </w:r>
        <w:proofErr w:type="spellEnd"/>
        <w:r w:rsidR="00525AA6" w:rsidRPr="00085FB9">
          <w:rPr>
            <w:rStyle w:val="Hyperlink"/>
            <w:rFonts w:asciiTheme="minorHAnsi" w:hAnsiTheme="minorHAnsi"/>
            <w:bCs/>
            <w:sz w:val="21"/>
            <w:szCs w:val="21"/>
          </w:rPr>
          <w:t>/lac/resource</w:t>
        </w:r>
      </w:hyperlink>
      <w:r w:rsidR="00525AA6" w:rsidRPr="00085FB9">
        <w:rPr>
          <w:rFonts w:asciiTheme="minorHAnsi" w:hAnsiTheme="minorHAnsi"/>
          <w:bCs/>
          <w:sz w:val="21"/>
          <w:szCs w:val="21"/>
        </w:rPr>
        <w:t xml:space="preserve">: </w:t>
      </w:r>
      <w:r w:rsidR="00895B42" w:rsidRPr="00085FB9">
        <w:rPr>
          <w:rFonts w:asciiTheme="minorHAnsi" w:hAnsiTheme="minorHAnsi"/>
          <w:bCs/>
          <w:sz w:val="21"/>
          <w:szCs w:val="21"/>
        </w:rPr>
        <w:t>Test strategies, note taking, test anxiety, supplemental instruction, tutoring</w:t>
      </w:r>
      <w:r w:rsidR="00273B0D" w:rsidRPr="00085FB9">
        <w:rPr>
          <w:rFonts w:asciiTheme="minorHAnsi" w:hAnsiTheme="minorHAnsi"/>
          <w:bCs/>
          <w:sz w:val="21"/>
          <w:szCs w:val="21"/>
        </w:rPr>
        <w:t>.</w:t>
      </w:r>
    </w:p>
    <w:p w:rsidR="00895B42" w:rsidRPr="00085FB9" w:rsidRDefault="00895B42" w:rsidP="00895B42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sz w:val="21"/>
          <w:szCs w:val="21"/>
        </w:rPr>
      </w:pPr>
      <w:r w:rsidRPr="00085FB9">
        <w:rPr>
          <w:rFonts w:asciiTheme="minorHAnsi" w:hAnsiTheme="minorHAnsi"/>
          <w:bCs/>
          <w:sz w:val="21"/>
          <w:szCs w:val="21"/>
        </w:rPr>
        <w:t xml:space="preserve">The </w:t>
      </w:r>
      <w:r w:rsidRPr="00085FB9">
        <w:rPr>
          <w:rFonts w:asciiTheme="minorHAnsi" w:hAnsiTheme="minorHAnsi"/>
          <w:b/>
          <w:bCs/>
          <w:sz w:val="21"/>
          <w:szCs w:val="21"/>
        </w:rPr>
        <w:t>PPAC Resource Library</w:t>
      </w:r>
      <w:r w:rsidRPr="00085FB9">
        <w:rPr>
          <w:rFonts w:asciiTheme="minorHAnsi" w:hAnsiTheme="minorHAnsi"/>
          <w:bCs/>
          <w:sz w:val="21"/>
          <w:szCs w:val="21"/>
        </w:rPr>
        <w:t xml:space="preserve"> has a variety of preparation and reference materials</w:t>
      </w:r>
      <w:r w:rsidR="00273B0D" w:rsidRPr="00085FB9">
        <w:rPr>
          <w:rFonts w:asciiTheme="minorHAnsi" w:hAnsiTheme="minorHAnsi"/>
          <w:bCs/>
          <w:sz w:val="21"/>
          <w:szCs w:val="21"/>
        </w:rPr>
        <w:t xml:space="preserve"> to loan to students.</w:t>
      </w:r>
    </w:p>
    <w:p w:rsidR="00916A8C" w:rsidRPr="00085FB9" w:rsidRDefault="004B16A1" w:rsidP="00916A8C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sz w:val="21"/>
          <w:szCs w:val="21"/>
        </w:rPr>
      </w:pPr>
      <w:r w:rsidRPr="00085FB9">
        <w:rPr>
          <w:rFonts w:asciiTheme="minorHAnsi" w:hAnsiTheme="minorHAnsi"/>
          <w:bCs/>
          <w:sz w:val="21"/>
          <w:szCs w:val="21"/>
        </w:rPr>
        <w:t xml:space="preserve">Test preparation – </w:t>
      </w:r>
      <w:r w:rsidR="00747DB4" w:rsidRPr="00085FB9">
        <w:rPr>
          <w:rFonts w:asciiTheme="minorHAnsi" w:hAnsiTheme="minorHAnsi"/>
          <w:bCs/>
          <w:sz w:val="21"/>
          <w:szCs w:val="21"/>
        </w:rPr>
        <w:t>Educate</w:t>
      </w:r>
      <w:r w:rsidRPr="00085FB9">
        <w:rPr>
          <w:rFonts w:asciiTheme="minorHAnsi" w:hAnsiTheme="minorHAnsi"/>
          <w:bCs/>
          <w:sz w:val="21"/>
          <w:szCs w:val="21"/>
        </w:rPr>
        <w:t xml:space="preserve"> yourself by investigating all options thoroughly prior to committing. This is not an exhaustive list and PPAC does not endorse any test preparation company. </w:t>
      </w:r>
    </w:p>
    <w:p w:rsidR="00273B0D" w:rsidRPr="00085FB9" w:rsidRDefault="004B16A1" w:rsidP="004B36B6">
      <w:pPr>
        <w:pStyle w:val="ListParagraph"/>
        <w:numPr>
          <w:ilvl w:val="1"/>
          <w:numId w:val="11"/>
        </w:numPr>
        <w:rPr>
          <w:rFonts w:asciiTheme="minorHAnsi" w:hAnsiTheme="minorHAnsi"/>
          <w:bCs/>
          <w:sz w:val="20"/>
          <w:szCs w:val="20"/>
        </w:rPr>
      </w:pPr>
      <w:r w:rsidRPr="00085FB9">
        <w:rPr>
          <w:rFonts w:asciiTheme="minorHAnsi" w:hAnsiTheme="minorHAnsi"/>
          <w:sz w:val="21"/>
          <w:szCs w:val="21"/>
        </w:rPr>
        <w:t xml:space="preserve">Kaplan: </w:t>
      </w:r>
      <w:hyperlink r:id="rId15" w:history="1">
        <w:r w:rsidR="00895B42" w:rsidRPr="00085FB9">
          <w:rPr>
            <w:rStyle w:val="Hyperlink"/>
            <w:rFonts w:asciiTheme="minorHAnsi" w:hAnsiTheme="minorHAnsi"/>
            <w:sz w:val="21"/>
            <w:szCs w:val="21"/>
          </w:rPr>
          <w:t>kaplan.com</w:t>
        </w:r>
      </w:hyperlink>
      <w:r w:rsidR="00085FB9" w:rsidRPr="00085FB9">
        <w:rPr>
          <w:rStyle w:val="Hyperlink"/>
          <w:rFonts w:asciiTheme="minorHAnsi" w:hAnsiTheme="minorHAnsi"/>
          <w:sz w:val="21"/>
          <w:szCs w:val="21"/>
        </w:rPr>
        <w:t xml:space="preserve">; </w:t>
      </w:r>
      <w:r w:rsidRPr="00085FB9">
        <w:rPr>
          <w:rFonts w:asciiTheme="minorHAnsi" w:hAnsiTheme="minorHAnsi" w:cs="Arial"/>
          <w:sz w:val="21"/>
          <w:szCs w:val="21"/>
        </w:rPr>
        <w:t xml:space="preserve">Princeton Review: </w:t>
      </w:r>
      <w:hyperlink r:id="rId16" w:history="1">
        <w:r w:rsidR="00895B42" w:rsidRPr="00085FB9">
          <w:rPr>
            <w:rStyle w:val="Hyperlink"/>
            <w:rFonts w:asciiTheme="minorHAnsi" w:hAnsiTheme="minorHAnsi" w:cs="Arial"/>
            <w:sz w:val="21"/>
            <w:szCs w:val="21"/>
          </w:rPr>
          <w:t>review.com</w:t>
        </w:r>
      </w:hyperlink>
      <w:r w:rsidR="00085FB9" w:rsidRPr="00085FB9">
        <w:rPr>
          <w:rFonts w:asciiTheme="minorHAnsi" w:hAnsiTheme="minorHAnsi" w:cs="Arial"/>
          <w:sz w:val="21"/>
          <w:szCs w:val="21"/>
        </w:rPr>
        <w:t>;</w:t>
      </w:r>
      <w:r w:rsidR="00085FB9">
        <w:rPr>
          <w:rFonts w:asciiTheme="minorHAnsi" w:hAnsiTheme="minorHAnsi" w:cs="Arial"/>
          <w:sz w:val="21"/>
          <w:szCs w:val="21"/>
        </w:rPr>
        <w:t xml:space="preserve"> </w:t>
      </w:r>
      <w:proofErr w:type="spellStart"/>
      <w:r w:rsidR="00916A8C" w:rsidRPr="00085FB9">
        <w:rPr>
          <w:rFonts w:asciiTheme="minorHAnsi" w:hAnsiTheme="minorHAnsi" w:cstheme="minorHAnsi"/>
          <w:sz w:val="20"/>
          <w:szCs w:val="20"/>
        </w:rPr>
        <w:t>E</w:t>
      </w:r>
      <w:r w:rsidRPr="00085FB9">
        <w:rPr>
          <w:rFonts w:asciiTheme="minorHAnsi" w:hAnsiTheme="minorHAnsi" w:cstheme="minorHAnsi"/>
          <w:sz w:val="20"/>
          <w:szCs w:val="20"/>
        </w:rPr>
        <w:t>xamkrackers</w:t>
      </w:r>
      <w:proofErr w:type="spellEnd"/>
      <w:r w:rsidRPr="00085FB9">
        <w:rPr>
          <w:rFonts w:asciiTheme="minorHAnsi" w:hAnsiTheme="minorHAnsi" w:cstheme="minorHAnsi"/>
          <w:sz w:val="20"/>
          <w:szCs w:val="20"/>
        </w:rPr>
        <w:t xml:space="preserve">: </w:t>
      </w:r>
      <w:hyperlink r:id="rId17" w:history="1">
        <w:r w:rsidR="00895B42" w:rsidRPr="00085FB9">
          <w:rPr>
            <w:rStyle w:val="Hyperlink"/>
            <w:rFonts w:asciiTheme="minorHAnsi" w:hAnsiTheme="minorHAnsi" w:cstheme="minorHAnsi"/>
            <w:sz w:val="20"/>
            <w:szCs w:val="20"/>
          </w:rPr>
          <w:t>examkrackers.com</w:t>
        </w:r>
      </w:hyperlink>
      <w:r w:rsidRPr="00085F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5FB9" w:rsidRPr="00085FB9" w:rsidRDefault="00085FB9" w:rsidP="00085FB9">
      <w:pPr>
        <w:pStyle w:val="ListParagraph"/>
        <w:ind w:left="1080"/>
        <w:rPr>
          <w:rFonts w:asciiTheme="minorHAnsi" w:hAnsiTheme="minorHAnsi"/>
          <w:bCs/>
          <w:sz w:val="6"/>
          <w:szCs w:val="20"/>
        </w:rPr>
      </w:pPr>
    </w:p>
    <w:p w:rsidR="00184446" w:rsidRPr="00273B0D" w:rsidRDefault="00984DAF" w:rsidP="00273B0D">
      <w:pPr>
        <w:ind w:left="1080"/>
        <w:jc w:val="right"/>
        <w:rPr>
          <w:rFonts w:ascii="Calibri" w:hAnsi="Calibri" w:cs="Arial"/>
          <w:i/>
          <w:sz w:val="20"/>
          <w:szCs w:val="26"/>
        </w:rPr>
      </w:pPr>
      <w:r w:rsidRPr="00273B0D">
        <w:rPr>
          <w:rFonts w:asciiTheme="minorHAnsi" w:hAnsiTheme="minorHAnsi"/>
          <w:i/>
          <w:sz w:val="20"/>
          <w:szCs w:val="18"/>
        </w:rPr>
        <w:t>OAT</w:t>
      </w:r>
      <w:r w:rsidR="00E83C5D" w:rsidRPr="00273B0D">
        <w:rPr>
          <w:rFonts w:asciiTheme="minorHAnsi" w:hAnsiTheme="minorHAnsi"/>
          <w:i/>
          <w:sz w:val="20"/>
          <w:szCs w:val="18"/>
        </w:rPr>
        <w:t xml:space="preserve"> General Information</w:t>
      </w:r>
      <w:r w:rsidR="002E4749" w:rsidRPr="00273B0D">
        <w:rPr>
          <w:rFonts w:asciiTheme="minorHAnsi" w:hAnsiTheme="minorHAnsi"/>
          <w:i/>
          <w:sz w:val="20"/>
          <w:szCs w:val="18"/>
        </w:rPr>
        <w:t xml:space="preserve"> handout, </w:t>
      </w:r>
      <w:r w:rsidR="00A06AEB" w:rsidRPr="00273B0D">
        <w:rPr>
          <w:rFonts w:asciiTheme="minorHAnsi" w:hAnsiTheme="minorHAnsi"/>
          <w:i/>
          <w:sz w:val="20"/>
          <w:szCs w:val="18"/>
        </w:rPr>
        <w:t>Aug 2017; accessible, VJ</w:t>
      </w:r>
    </w:p>
    <w:sectPr w:rsidR="00184446" w:rsidRPr="00273B0D" w:rsidSect="00511D2A">
      <w:pgSz w:w="12240" w:h="15840" w:code="1"/>
      <w:pgMar w:top="720" w:right="1080" w:bottom="72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56C5"/>
    <w:multiLevelType w:val="hybridMultilevel"/>
    <w:tmpl w:val="FD58B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000D9"/>
    <w:multiLevelType w:val="hybridMultilevel"/>
    <w:tmpl w:val="5E0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E62CD"/>
    <w:multiLevelType w:val="hybridMultilevel"/>
    <w:tmpl w:val="1C4A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5215C"/>
    <w:multiLevelType w:val="hybridMultilevel"/>
    <w:tmpl w:val="DE286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F1F5A"/>
    <w:multiLevelType w:val="hybridMultilevel"/>
    <w:tmpl w:val="D512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90639"/>
    <w:multiLevelType w:val="hybridMultilevel"/>
    <w:tmpl w:val="D6AA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5441"/>
    <w:multiLevelType w:val="hybridMultilevel"/>
    <w:tmpl w:val="23D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D6780"/>
    <w:multiLevelType w:val="hybridMultilevel"/>
    <w:tmpl w:val="EAC0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32936"/>
    <w:multiLevelType w:val="hybridMultilevel"/>
    <w:tmpl w:val="6826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C68B2"/>
    <w:multiLevelType w:val="hybridMultilevel"/>
    <w:tmpl w:val="A274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219CF"/>
    <w:multiLevelType w:val="hybridMultilevel"/>
    <w:tmpl w:val="92AC6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21"/>
    <w:rsid w:val="000012E5"/>
    <w:rsid w:val="00003FD8"/>
    <w:rsid w:val="00004FF0"/>
    <w:rsid w:val="00005026"/>
    <w:rsid w:val="00005FFE"/>
    <w:rsid w:val="00012811"/>
    <w:rsid w:val="00014ECC"/>
    <w:rsid w:val="000152EB"/>
    <w:rsid w:val="00025073"/>
    <w:rsid w:val="00027B85"/>
    <w:rsid w:val="00027E60"/>
    <w:rsid w:val="0003608B"/>
    <w:rsid w:val="0003754B"/>
    <w:rsid w:val="000406A1"/>
    <w:rsid w:val="00040B01"/>
    <w:rsid w:val="000446FB"/>
    <w:rsid w:val="00044A59"/>
    <w:rsid w:val="00052EE8"/>
    <w:rsid w:val="00056A2B"/>
    <w:rsid w:val="000572BF"/>
    <w:rsid w:val="00057D29"/>
    <w:rsid w:val="0006003C"/>
    <w:rsid w:val="00063712"/>
    <w:rsid w:val="000643D6"/>
    <w:rsid w:val="0007045B"/>
    <w:rsid w:val="00071113"/>
    <w:rsid w:val="000717A3"/>
    <w:rsid w:val="0007662D"/>
    <w:rsid w:val="00080708"/>
    <w:rsid w:val="00082281"/>
    <w:rsid w:val="000828B6"/>
    <w:rsid w:val="0008347B"/>
    <w:rsid w:val="00085A22"/>
    <w:rsid w:val="00085FB9"/>
    <w:rsid w:val="00090B44"/>
    <w:rsid w:val="000935EC"/>
    <w:rsid w:val="000962DC"/>
    <w:rsid w:val="000A1080"/>
    <w:rsid w:val="000A3E5C"/>
    <w:rsid w:val="000A5919"/>
    <w:rsid w:val="000B1FD9"/>
    <w:rsid w:val="000B25B5"/>
    <w:rsid w:val="000B2CEE"/>
    <w:rsid w:val="000B33B8"/>
    <w:rsid w:val="000D18A1"/>
    <w:rsid w:val="000D2314"/>
    <w:rsid w:val="000D3479"/>
    <w:rsid w:val="000D37FE"/>
    <w:rsid w:val="000D7540"/>
    <w:rsid w:val="000E2B6C"/>
    <w:rsid w:val="000E2D68"/>
    <w:rsid w:val="000F3DD0"/>
    <w:rsid w:val="0010025B"/>
    <w:rsid w:val="001040E9"/>
    <w:rsid w:val="0010440D"/>
    <w:rsid w:val="00107170"/>
    <w:rsid w:val="00116CF8"/>
    <w:rsid w:val="00120DA8"/>
    <w:rsid w:val="0012525C"/>
    <w:rsid w:val="00131662"/>
    <w:rsid w:val="00134684"/>
    <w:rsid w:val="001351D9"/>
    <w:rsid w:val="00150A4D"/>
    <w:rsid w:val="00155C52"/>
    <w:rsid w:val="00157EC5"/>
    <w:rsid w:val="001612CF"/>
    <w:rsid w:val="00162180"/>
    <w:rsid w:val="001670D6"/>
    <w:rsid w:val="0018095A"/>
    <w:rsid w:val="00183A79"/>
    <w:rsid w:val="00184446"/>
    <w:rsid w:val="001A6A85"/>
    <w:rsid w:val="001A6FA9"/>
    <w:rsid w:val="001B1E1F"/>
    <w:rsid w:val="001B3B41"/>
    <w:rsid w:val="001C452A"/>
    <w:rsid w:val="001C6CD3"/>
    <w:rsid w:val="001D1437"/>
    <w:rsid w:val="001D216B"/>
    <w:rsid w:val="001D334E"/>
    <w:rsid w:val="001D6044"/>
    <w:rsid w:val="001E372B"/>
    <w:rsid w:val="001E61BE"/>
    <w:rsid w:val="001F1018"/>
    <w:rsid w:val="001F316B"/>
    <w:rsid w:val="001F4402"/>
    <w:rsid w:val="00200A57"/>
    <w:rsid w:val="002015EB"/>
    <w:rsid w:val="00201BE1"/>
    <w:rsid w:val="00203BBD"/>
    <w:rsid w:val="00204E12"/>
    <w:rsid w:val="00205ECA"/>
    <w:rsid w:val="002078DF"/>
    <w:rsid w:val="002129B9"/>
    <w:rsid w:val="002167ED"/>
    <w:rsid w:val="00230C4D"/>
    <w:rsid w:val="0023258A"/>
    <w:rsid w:val="002361EE"/>
    <w:rsid w:val="00240903"/>
    <w:rsid w:val="00240D4B"/>
    <w:rsid w:val="00240E90"/>
    <w:rsid w:val="0024603F"/>
    <w:rsid w:val="0024638D"/>
    <w:rsid w:val="00250D51"/>
    <w:rsid w:val="0025743A"/>
    <w:rsid w:val="00265B28"/>
    <w:rsid w:val="00266B0C"/>
    <w:rsid w:val="00273B0D"/>
    <w:rsid w:val="00282D9A"/>
    <w:rsid w:val="00283DE4"/>
    <w:rsid w:val="00284791"/>
    <w:rsid w:val="00286888"/>
    <w:rsid w:val="002876BC"/>
    <w:rsid w:val="00290DF6"/>
    <w:rsid w:val="002938CB"/>
    <w:rsid w:val="0029610E"/>
    <w:rsid w:val="00297995"/>
    <w:rsid w:val="002A3749"/>
    <w:rsid w:val="002A53D6"/>
    <w:rsid w:val="002A5524"/>
    <w:rsid w:val="002B6F61"/>
    <w:rsid w:val="002C06BF"/>
    <w:rsid w:val="002C7152"/>
    <w:rsid w:val="002C7631"/>
    <w:rsid w:val="002C7A5E"/>
    <w:rsid w:val="002D1F58"/>
    <w:rsid w:val="002D29C1"/>
    <w:rsid w:val="002D4391"/>
    <w:rsid w:val="002D6B4E"/>
    <w:rsid w:val="002D71C8"/>
    <w:rsid w:val="002E3490"/>
    <w:rsid w:val="002E40B5"/>
    <w:rsid w:val="002E4749"/>
    <w:rsid w:val="002E5748"/>
    <w:rsid w:val="002F27F7"/>
    <w:rsid w:val="002F64E9"/>
    <w:rsid w:val="002F6F9F"/>
    <w:rsid w:val="003013F2"/>
    <w:rsid w:val="00303DEA"/>
    <w:rsid w:val="00304D54"/>
    <w:rsid w:val="00305ABD"/>
    <w:rsid w:val="00305DCD"/>
    <w:rsid w:val="00310EC8"/>
    <w:rsid w:val="00315C3D"/>
    <w:rsid w:val="003164A9"/>
    <w:rsid w:val="00316D72"/>
    <w:rsid w:val="00317240"/>
    <w:rsid w:val="0032300A"/>
    <w:rsid w:val="003257D1"/>
    <w:rsid w:val="00341EAE"/>
    <w:rsid w:val="00342843"/>
    <w:rsid w:val="00343AE6"/>
    <w:rsid w:val="00350217"/>
    <w:rsid w:val="00351BDE"/>
    <w:rsid w:val="00354977"/>
    <w:rsid w:val="0035540C"/>
    <w:rsid w:val="0035594C"/>
    <w:rsid w:val="003576D9"/>
    <w:rsid w:val="00365DC8"/>
    <w:rsid w:val="003713D0"/>
    <w:rsid w:val="00375336"/>
    <w:rsid w:val="0039186E"/>
    <w:rsid w:val="00395B3B"/>
    <w:rsid w:val="003973C5"/>
    <w:rsid w:val="003A32FB"/>
    <w:rsid w:val="003A7BCB"/>
    <w:rsid w:val="003B4B14"/>
    <w:rsid w:val="003B7B27"/>
    <w:rsid w:val="003C29F5"/>
    <w:rsid w:val="003C42BF"/>
    <w:rsid w:val="003C6A2E"/>
    <w:rsid w:val="003D648E"/>
    <w:rsid w:val="003E22F7"/>
    <w:rsid w:val="003F2B1A"/>
    <w:rsid w:val="003F3AD6"/>
    <w:rsid w:val="003F3E2C"/>
    <w:rsid w:val="003F5747"/>
    <w:rsid w:val="003F70EE"/>
    <w:rsid w:val="00401927"/>
    <w:rsid w:val="00402037"/>
    <w:rsid w:val="0040653B"/>
    <w:rsid w:val="00407840"/>
    <w:rsid w:val="00414FC1"/>
    <w:rsid w:val="00421319"/>
    <w:rsid w:val="00422CC3"/>
    <w:rsid w:val="00430A50"/>
    <w:rsid w:val="004328E3"/>
    <w:rsid w:val="00433582"/>
    <w:rsid w:val="00436933"/>
    <w:rsid w:val="004403CE"/>
    <w:rsid w:val="004419BE"/>
    <w:rsid w:val="0044479B"/>
    <w:rsid w:val="00444FFA"/>
    <w:rsid w:val="0044554E"/>
    <w:rsid w:val="0044651D"/>
    <w:rsid w:val="00454281"/>
    <w:rsid w:val="00455808"/>
    <w:rsid w:val="0045798A"/>
    <w:rsid w:val="00463409"/>
    <w:rsid w:val="0047199D"/>
    <w:rsid w:val="0047313F"/>
    <w:rsid w:val="00475525"/>
    <w:rsid w:val="00476685"/>
    <w:rsid w:val="004802AF"/>
    <w:rsid w:val="004811E2"/>
    <w:rsid w:val="004842C7"/>
    <w:rsid w:val="00485E9F"/>
    <w:rsid w:val="004866E6"/>
    <w:rsid w:val="0048673E"/>
    <w:rsid w:val="004933D9"/>
    <w:rsid w:val="00494517"/>
    <w:rsid w:val="00495690"/>
    <w:rsid w:val="0049583C"/>
    <w:rsid w:val="0049607A"/>
    <w:rsid w:val="004962D6"/>
    <w:rsid w:val="004A399F"/>
    <w:rsid w:val="004A3FE6"/>
    <w:rsid w:val="004A704C"/>
    <w:rsid w:val="004B16A1"/>
    <w:rsid w:val="004B4705"/>
    <w:rsid w:val="004B4C34"/>
    <w:rsid w:val="004B4EFF"/>
    <w:rsid w:val="004B5344"/>
    <w:rsid w:val="004B53F4"/>
    <w:rsid w:val="004C72C3"/>
    <w:rsid w:val="004D0BF7"/>
    <w:rsid w:val="004D2355"/>
    <w:rsid w:val="004D24B1"/>
    <w:rsid w:val="004D76F1"/>
    <w:rsid w:val="004E0350"/>
    <w:rsid w:val="004E61B2"/>
    <w:rsid w:val="004E699D"/>
    <w:rsid w:val="004F05A7"/>
    <w:rsid w:val="004F0E15"/>
    <w:rsid w:val="004F39B5"/>
    <w:rsid w:val="004F3D68"/>
    <w:rsid w:val="004F5BBB"/>
    <w:rsid w:val="00500C97"/>
    <w:rsid w:val="00502F90"/>
    <w:rsid w:val="00504E46"/>
    <w:rsid w:val="005079B1"/>
    <w:rsid w:val="005113B5"/>
    <w:rsid w:val="00511D2A"/>
    <w:rsid w:val="00512B65"/>
    <w:rsid w:val="005147ED"/>
    <w:rsid w:val="0052587D"/>
    <w:rsid w:val="00525AA6"/>
    <w:rsid w:val="00526092"/>
    <w:rsid w:val="00527E19"/>
    <w:rsid w:val="00527FCE"/>
    <w:rsid w:val="00543F3C"/>
    <w:rsid w:val="00553732"/>
    <w:rsid w:val="00553DAE"/>
    <w:rsid w:val="00553E26"/>
    <w:rsid w:val="00554BAA"/>
    <w:rsid w:val="005564E5"/>
    <w:rsid w:val="00567161"/>
    <w:rsid w:val="005701B2"/>
    <w:rsid w:val="0057084A"/>
    <w:rsid w:val="00573B18"/>
    <w:rsid w:val="005764E6"/>
    <w:rsid w:val="0058010D"/>
    <w:rsid w:val="00590A69"/>
    <w:rsid w:val="00591181"/>
    <w:rsid w:val="005A14BE"/>
    <w:rsid w:val="005A16E6"/>
    <w:rsid w:val="005A37B5"/>
    <w:rsid w:val="005A5434"/>
    <w:rsid w:val="005A77E4"/>
    <w:rsid w:val="005B1BE3"/>
    <w:rsid w:val="005B6EE3"/>
    <w:rsid w:val="005C13C9"/>
    <w:rsid w:val="005C3C8B"/>
    <w:rsid w:val="005C726E"/>
    <w:rsid w:val="005D1622"/>
    <w:rsid w:val="005D4576"/>
    <w:rsid w:val="005D6D45"/>
    <w:rsid w:val="005D71D9"/>
    <w:rsid w:val="005F280C"/>
    <w:rsid w:val="005F4186"/>
    <w:rsid w:val="00600E28"/>
    <w:rsid w:val="006043C7"/>
    <w:rsid w:val="006048B3"/>
    <w:rsid w:val="0061162D"/>
    <w:rsid w:val="006116D2"/>
    <w:rsid w:val="006139E7"/>
    <w:rsid w:val="006146AA"/>
    <w:rsid w:val="006169DA"/>
    <w:rsid w:val="00621A31"/>
    <w:rsid w:val="0062600A"/>
    <w:rsid w:val="00633FFF"/>
    <w:rsid w:val="00645644"/>
    <w:rsid w:val="00646F23"/>
    <w:rsid w:val="00652CBB"/>
    <w:rsid w:val="00653563"/>
    <w:rsid w:val="00655505"/>
    <w:rsid w:val="00662CCF"/>
    <w:rsid w:val="006632CC"/>
    <w:rsid w:val="00663A38"/>
    <w:rsid w:val="006722AC"/>
    <w:rsid w:val="00672A92"/>
    <w:rsid w:val="00672EBD"/>
    <w:rsid w:val="0067381D"/>
    <w:rsid w:val="006874C1"/>
    <w:rsid w:val="00695D71"/>
    <w:rsid w:val="006A2219"/>
    <w:rsid w:val="006A5302"/>
    <w:rsid w:val="006A6B70"/>
    <w:rsid w:val="006A6D57"/>
    <w:rsid w:val="006B1761"/>
    <w:rsid w:val="006B4556"/>
    <w:rsid w:val="006B474A"/>
    <w:rsid w:val="006B5376"/>
    <w:rsid w:val="006C24A0"/>
    <w:rsid w:val="006C413F"/>
    <w:rsid w:val="006C531C"/>
    <w:rsid w:val="006C658D"/>
    <w:rsid w:val="006D08BE"/>
    <w:rsid w:val="006D1B76"/>
    <w:rsid w:val="006D6E8F"/>
    <w:rsid w:val="006E3A3A"/>
    <w:rsid w:val="006E5ADF"/>
    <w:rsid w:val="006F17E7"/>
    <w:rsid w:val="006F1CB3"/>
    <w:rsid w:val="006F578E"/>
    <w:rsid w:val="00700AED"/>
    <w:rsid w:val="00710AA7"/>
    <w:rsid w:val="0071267A"/>
    <w:rsid w:val="00714769"/>
    <w:rsid w:val="007166EB"/>
    <w:rsid w:val="007167C0"/>
    <w:rsid w:val="00717375"/>
    <w:rsid w:val="007175C6"/>
    <w:rsid w:val="0072193F"/>
    <w:rsid w:val="00724D7C"/>
    <w:rsid w:val="007263A1"/>
    <w:rsid w:val="00727FB0"/>
    <w:rsid w:val="00733D02"/>
    <w:rsid w:val="007345A0"/>
    <w:rsid w:val="00734CBA"/>
    <w:rsid w:val="007370AE"/>
    <w:rsid w:val="00741174"/>
    <w:rsid w:val="00744A2C"/>
    <w:rsid w:val="00747DB4"/>
    <w:rsid w:val="0075199B"/>
    <w:rsid w:val="00752EF8"/>
    <w:rsid w:val="007632C5"/>
    <w:rsid w:val="007639FC"/>
    <w:rsid w:val="00764276"/>
    <w:rsid w:val="00764496"/>
    <w:rsid w:val="00770034"/>
    <w:rsid w:val="00773B1A"/>
    <w:rsid w:val="00780C24"/>
    <w:rsid w:val="00781072"/>
    <w:rsid w:val="00782AF4"/>
    <w:rsid w:val="007835E1"/>
    <w:rsid w:val="00791632"/>
    <w:rsid w:val="00794F39"/>
    <w:rsid w:val="007A08F7"/>
    <w:rsid w:val="007A1B87"/>
    <w:rsid w:val="007B0EF4"/>
    <w:rsid w:val="007B2429"/>
    <w:rsid w:val="007B3113"/>
    <w:rsid w:val="007B6EA1"/>
    <w:rsid w:val="007B79B2"/>
    <w:rsid w:val="007C2008"/>
    <w:rsid w:val="007D0617"/>
    <w:rsid w:val="007D24FD"/>
    <w:rsid w:val="007D2FB1"/>
    <w:rsid w:val="007D72E4"/>
    <w:rsid w:val="007E1EA0"/>
    <w:rsid w:val="007E243C"/>
    <w:rsid w:val="007E2710"/>
    <w:rsid w:val="007E3744"/>
    <w:rsid w:val="007E42D4"/>
    <w:rsid w:val="007F1273"/>
    <w:rsid w:val="007F1D74"/>
    <w:rsid w:val="007F524E"/>
    <w:rsid w:val="0080423A"/>
    <w:rsid w:val="00804AA6"/>
    <w:rsid w:val="00804BAD"/>
    <w:rsid w:val="0081599A"/>
    <w:rsid w:val="008168E1"/>
    <w:rsid w:val="00816E42"/>
    <w:rsid w:val="00832ECC"/>
    <w:rsid w:val="0083422A"/>
    <w:rsid w:val="00835DBE"/>
    <w:rsid w:val="00837AF3"/>
    <w:rsid w:val="00840A9F"/>
    <w:rsid w:val="00841E48"/>
    <w:rsid w:val="00843A54"/>
    <w:rsid w:val="00845021"/>
    <w:rsid w:val="008464A6"/>
    <w:rsid w:val="0085224B"/>
    <w:rsid w:val="00856069"/>
    <w:rsid w:val="0086635D"/>
    <w:rsid w:val="00866677"/>
    <w:rsid w:val="00873C99"/>
    <w:rsid w:val="00875ACA"/>
    <w:rsid w:val="00880F0C"/>
    <w:rsid w:val="00882E78"/>
    <w:rsid w:val="008867D8"/>
    <w:rsid w:val="00890AC3"/>
    <w:rsid w:val="00893B70"/>
    <w:rsid w:val="00893CBA"/>
    <w:rsid w:val="00894562"/>
    <w:rsid w:val="00895B42"/>
    <w:rsid w:val="008A17B8"/>
    <w:rsid w:val="008A627A"/>
    <w:rsid w:val="008B0485"/>
    <w:rsid w:val="008B294C"/>
    <w:rsid w:val="008B2BD7"/>
    <w:rsid w:val="008B3253"/>
    <w:rsid w:val="008B45F3"/>
    <w:rsid w:val="008C2ABF"/>
    <w:rsid w:val="008D28E0"/>
    <w:rsid w:val="008E13E9"/>
    <w:rsid w:val="008E223A"/>
    <w:rsid w:val="008E30A9"/>
    <w:rsid w:val="008E3ECF"/>
    <w:rsid w:val="008E648C"/>
    <w:rsid w:val="008F46D5"/>
    <w:rsid w:val="008F6A82"/>
    <w:rsid w:val="008F6D1F"/>
    <w:rsid w:val="008F7583"/>
    <w:rsid w:val="00900FE2"/>
    <w:rsid w:val="00905D79"/>
    <w:rsid w:val="009130E4"/>
    <w:rsid w:val="00916A8C"/>
    <w:rsid w:val="00926711"/>
    <w:rsid w:val="00926D1B"/>
    <w:rsid w:val="0093198B"/>
    <w:rsid w:val="00936753"/>
    <w:rsid w:val="00942D1D"/>
    <w:rsid w:val="009436D8"/>
    <w:rsid w:val="0095304F"/>
    <w:rsid w:val="0095554A"/>
    <w:rsid w:val="00956B54"/>
    <w:rsid w:val="00970512"/>
    <w:rsid w:val="00970593"/>
    <w:rsid w:val="009720B9"/>
    <w:rsid w:val="00977CAC"/>
    <w:rsid w:val="009801D6"/>
    <w:rsid w:val="00980629"/>
    <w:rsid w:val="00984DAF"/>
    <w:rsid w:val="00992FD1"/>
    <w:rsid w:val="009972CB"/>
    <w:rsid w:val="009A03EE"/>
    <w:rsid w:val="009A1ED2"/>
    <w:rsid w:val="009A7E27"/>
    <w:rsid w:val="009B4438"/>
    <w:rsid w:val="009B64AC"/>
    <w:rsid w:val="009B741C"/>
    <w:rsid w:val="009C0A92"/>
    <w:rsid w:val="009C4719"/>
    <w:rsid w:val="009C504F"/>
    <w:rsid w:val="009C7D60"/>
    <w:rsid w:val="009D3C30"/>
    <w:rsid w:val="009D6EC7"/>
    <w:rsid w:val="009E1602"/>
    <w:rsid w:val="009E1C0E"/>
    <w:rsid w:val="009E5334"/>
    <w:rsid w:val="009F3CCF"/>
    <w:rsid w:val="009F4599"/>
    <w:rsid w:val="009F509E"/>
    <w:rsid w:val="009F53E7"/>
    <w:rsid w:val="009F5DF0"/>
    <w:rsid w:val="00A05248"/>
    <w:rsid w:val="00A06AEB"/>
    <w:rsid w:val="00A07221"/>
    <w:rsid w:val="00A0760B"/>
    <w:rsid w:val="00A101D7"/>
    <w:rsid w:val="00A1043E"/>
    <w:rsid w:val="00A11B25"/>
    <w:rsid w:val="00A14082"/>
    <w:rsid w:val="00A305BA"/>
    <w:rsid w:val="00A324D1"/>
    <w:rsid w:val="00A34B09"/>
    <w:rsid w:val="00A555E8"/>
    <w:rsid w:val="00A57EC8"/>
    <w:rsid w:val="00A61157"/>
    <w:rsid w:val="00A64548"/>
    <w:rsid w:val="00A64C42"/>
    <w:rsid w:val="00A64DC4"/>
    <w:rsid w:val="00A66768"/>
    <w:rsid w:val="00A71E4F"/>
    <w:rsid w:val="00A739A4"/>
    <w:rsid w:val="00A830B9"/>
    <w:rsid w:val="00A8322E"/>
    <w:rsid w:val="00A83752"/>
    <w:rsid w:val="00A83911"/>
    <w:rsid w:val="00A86019"/>
    <w:rsid w:val="00A866A8"/>
    <w:rsid w:val="00A87793"/>
    <w:rsid w:val="00A92CA0"/>
    <w:rsid w:val="00A936FD"/>
    <w:rsid w:val="00A958E4"/>
    <w:rsid w:val="00A95A2D"/>
    <w:rsid w:val="00AA19F4"/>
    <w:rsid w:val="00AA4149"/>
    <w:rsid w:val="00AA5247"/>
    <w:rsid w:val="00AA6FCD"/>
    <w:rsid w:val="00AB651D"/>
    <w:rsid w:val="00AB7FEF"/>
    <w:rsid w:val="00AC2D86"/>
    <w:rsid w:val="00AC37FD"/>
    <w:rsid w:val="00AD47DF"/>
    <w:rsid w:val="00AD711F"/>
    <w:rsid w:val="00AD7651"/>
    <w:rsid w:val="00AE097D"/>
    <w:rsid w:val="00AE7525"/>
    <w:rsid w:val="00AF0177"/>
    <w:rsid w:val="00AF25EE"/>
    <w:rsid w:val="00AF3563"/>
    <w:rsid w:val="00AF3B25"/>
    <w:rsid w:val="00AF7746"/>
    <w:rsid w:val="00B03A37"/>
    <w:rsid w:val="00B04E00"/>
    <w:rsid w:val="00B11725"/>
    <w:rsid w:val="00B11ECE"/>
    <w:rsid w:val="00B151D3"/>
    <w:rsid w:val="00B15C2A"/>
    <w:rsid w:val="00B25295"/>
    <w:rsid w:val="00B305D0"/>
    <w:rsid w:val="00B31730"/>
    <w:rsid w:val="00B35A89"/>
    <w:rsid w:val="00B373ED"/>
    <w:rsid w:val="00B37649"/>
    <w:rsid w:val="00B476C2"/>
    <w:rsid w:val="00B530D9"/>
    <w:rsid w:val="00B5496B"/>
    <w:rsid w:val="00B6287F"/>
    <w:rsid w:val="00B70C96"/>
    <w:rsid w:val="00B76FCA"/>
    <w:rsid w:val="00B8098C"/>
    <w:rsid w:val="00B9484E"/>
    <w:rsid w:val="00B974B4"/>
    <w:rsid w:val="00BA066E"/>
    <w:rsid w:val="00BA4907"/>
    <w:rsid w:val="00BA7129"/>
    <w:rsid w:val="00BB16CE"/>
    <w:rsid w:val="00BB2353"/>
    <w:rsid w:val="00BB3482"/>
    <w:rsid w:val="00BB3F57"/>
    <w:rsid w:val="00BC0C2B"/>
    <w:rsid w:val="00BC1E9E"/>
    <w:rsid w:val="00BC30EF"/>
    <w:rsid w:val="00BC45ED"/>
    <w:rsid w:val="00BC4C8E"/>
    <w:rsid w:val="00BC7D31"/>
    <w:rsid w:val="00BD1785"/>
    <w:rsid w:val="00BD1C50"/>
    <w:rsid w:val="00BD4AB2"/>
    <w:rsid w:val="00BD4B89"/>
    <w:rsid w:val="00BD6C9D"/>
    <w:rsid w:val="00BD75FF"/>
    <w:rsid w:val="00BE19D1"/>
    <w:rsid w:val="00BE1D44"/>
    <w:rsid w:val="00BF02CB"/>
    <w:rsid w:val="00BF7415"/>
    <w:rsid w:val="00C05353"/>
    <w:rsid w:val="00C068C8"/>
    <w:rsid w:val="00C07E90"/>
    <w:rsid w:val="00C234FB"/>
    <w:rsid w:val="00C23F43"/>
    <w:rsid w:val="00C305D7"/>
    <w:rsid w:val="00C31DFB"/>
    <w:rsid w:val="00C3313D"/>
    <w:rsid w:val="00C425B7"/>
    <w:rsid w:val="00C46E89"/>
    <w:rsid w:val="00C511F3"/>
    <w:rsid w:val="00C53846"/>
    <w:rsid w:val="00C5405B"/>
    <w:rsid w:val="00C62AA3"/>
    <w:rsid w:val="00C64364"/>
    <w:rsid w:val="00C66987"/>
    <w:rsid w:val="00C700CE"/>
    <w:rsid w:val="00C70B9A"/>
    <w:rsid w:val="00C71BB3"/>
    <w:rsid w:val="00C72955"/>
    <w:rsid w:val="00C74EB4"/>
    <w:rsid w:val="00C80CB8"/>
    <w:rsid w:val="00C816AE"/>
    <w:rsid w:val="00C837BE"/>
    <w:rsid w:val="00C84FE7"/>
    <w:rsid w:val="00C9626F"/>
    <w:rsid w:val="00CA2F5C"/>
    <w:rsid w:val="00CA4184"/>
    <w:rsid w:val="00CA6564"/>
    <w:rsid w:val="00CA7B5E"/>
    <w:rsid w:val="00CB2E36"/>
    <w:rsid w:val="00CB452A"/>
    <w:rsid w:val="00CD40F2"/>
    <w:rsid w:val="00CE2A2B"/>
    <w:rsid w:val="00CE4521"/>
    <w:rsid w:val="00CE6907"/>
    <w:rsid w:val="00CF033B"/>
    <w:rsid w:val="00CF288A"/>
    <w:rsid w:val="00CF7736"/>
    <w:rsid w:val="00D06D48"/>
    <w:rsid w:val="00D10E2E"/>
    <w:rsid w:val="00D10F28"/>
    <w:rsid w:val="00D11E7A"/>
    <w:rsid w:val="00D12DBE"/>
    <w:rsid w:val="00D12F75"/>
    <w:rsid w:val="00D13178"/>
    <w:rsid w:val="00D144F4"/>
    <w:rsid w:val="00D16EF4"/>
    <w:rsid w:val="00D2261F"/>
    <w:rsid w:val="00D23A81"/>
    <w:rsid w:val="00D24099"/>
    <w:rsid w:val="00D2581E"/>
    <w:rsid w:val="00D26E22"/>
    <w:rsid w:val="00D32F5A"/>
    <w:rsid w:val="00D349B4"/>
    <w:rsid w:val="00D37D89"/>
    <w:rsid w:val="00D40A33"/>
    <w:rsid w:val="00D462C2"/>
    <w:rsid w:val="00D567A4"/>
    <w:rsid w:val="00D60B39"/>
    <w:rsid w:val="00D64220"/>
    <w:rsid w:val="00D70FBE"/>
    <w:rsid w:val="00D7443F"/>
    <w:rsid w:val="00D83EBA"/>
    <w:rsid w:val="00D87BC8"/>
    <w:rsid w:val="00D87EF9"/>
    <w:rsid w:val="00D9610E"/>
    <w:rsid w:val="00DA0B37"/>
    <w:rsid w:val="00DA4484"/>
    <w:rsid w:val="00DA46B8"/>
    <w:rsid w:val="00DA7613"/>
    <w:rsid w:val="00DA79E2"/>
    <w:rsid w:val="00DB10ED"/>
    <w:rsid w:val="00DB4A8A"/>
    <w:rsid w:val="00DB57E7"/>
    <w:rsid w:val="00DB5D1C"/>
    <w:rsid w:val="00DC245A"/>
    <w:rsid w:val="00DC4F26"/>
    <w:rsid w:val="00DC736A"/>
    <w:rsid w:val="00DC7EE2"/>
    <w:rsid w:val="00DC7F24"/>
    <w:rsid w:val="00DD0966"/>
    <w:rsid w:val="00DD26E3"/>
    <w:rsid w:val="00DD2D1A"/>
    <w:rsid w:val="00DD7324"/>
    <w:rsid w:val="00DE69CB"/>
    <w:rsid w:val="00DE6D76"/>
    <w:rsid w:val="00DE717C"/>
    <w:rsid w:val="00DF3B5E"/>
    <w:rsid w:val="00DF3F58"/>
    <w:rsid w:val="00E02E9B"/>
    <w:rsid w:val="00E1034D"/>
    <w:rsid w:val="00E13487"/>
    <w:rsid w:val="00E20EDE"/>
    <w:rsid w:val="00E23820"/>
    <w:rsid w:val="00E2411C"/>
    <w:rsid w:val="00E253DA"/>
    <w:rsid w:val="00E26B32"/>
    <w:rsid w:val="00E27C23"/>
    <w:rsid w:val="00E315A3"/>
    <w:rsid w:val="00E33200"/>
    <w:rsid w:val="00E35BD6"/>
    <w:rsid w:val="00E3686A"/>
    <w:rsid w:val="00E414AE"/>
    <w:rsid w:val="00E43772"/>
    <w:rsid w:val="00E467EA"/>
    <w:rsid w:val="00E46D87"/>
    <w:rsid w:val="00E51785"/>
    <w:rsid w:val="00E5190B"/>
    <w:rsid w:val="00E52192"/>
    <w:rsid w:val="00E53585"/>
    <w:rsid w:val="00E56208"/>
    <w:rsid w:val="00E60398"/>
    <w:rsid w:val="00E61729"/>
    <w:rsid w:val="00E66205"/>
    <w:rsid w:val="00E7499F"/>
    <w:rsid w:val="00E74A3F"/>
    <w:rsid w:val="00E766A4"/>
    <w:rsid w:val="00E81E59"/>
    <w:rsid w:val="00E838BA"/>
    <w:rsid w:val="00E83C5D"/>
    <w:rsid w:val="00E87C85"/>
    <w:rsid w:val="00E9223C"/>
    <w:rsid w:val="00EA0F24"/>
    <w:rsid w:val="00EA4975"/>
    <w:rsid w:val="00EA6467"/>
    <w:rsid w:val="00EC1C5A"/>
    <w:rsid w:val="00EC2442"/>
    <w:rsid w:val="00EC6661"/>
    <w:rsid w:val="00EC6E9A"/>
    <w:rsid w:val="00ED0FEE"/>
    <w:rsid w:val="00ED1297"/>
    <w:rsid w:val="00ED3CD0"/>
    <w:rsid w:val="00EE0E7E"/>
    <w:rsid w:val="00EE56AE"/>
    <w:rsid w:val="00EF7D3C"/>
    <w:rsid w:val="00F0385A"/>
    <w:rsid w:val="00F03D9C"/>
    <w:rsid w:val="00F0478F"/>
    <w:rsid w:val="00F0600D"/>
    <w:rsid w:val="00F10C39"/>
    <w:rsid w:val="00F11A4C"/>
    <w:rsid w:val="00F1308F"/>
    <w:rsid w:val="00F16852"/>
    <w:rsid w:val="00F2174A"/>
    <w:rsid w:val="00F2310E"/>
    <w:rsid w:val="00F23EB7"/>
    <w:rsid w:val="00F257C0"/>
    <w:rsid w:val="00F3129E"/>
    <w:rsid w:val="00F313DB"/>
    <w:rsid w:val="00F40146"/>
    <w:rsid w:val="00F40E2C"/>
    <w:rsid w:val="00F41F88"/>
    <w:rsid w:val="00F429F4"/>
    <w:rsid w:val="00F50BF0"/>
    <w:rsid w:val="00F510AB"/>
    <w:rsid w:val="00F5219F"/>
    <w:rsid w:val="00F524E5"/>
    <w:rsid w:val="00F55CFF"/>
    <w:rsid w:val="00F66177"/>
    <w:rsid w:val="00F677E5"/>
    <w:rsid w:val="00F71D1D"/>
    <w:rsid w:val="00F722F6"/>
    <w:rsid w:val="00F73C2A"/>
    <w:rsid w:val="00F84032"/>
    <w:rsid w:val="00F86B5F"/>
    <w:rsid w:val="00F8722D"/>
    <w:rsid w:val="00F87E35"/>
    <w:rsid w:val="00F966E4"/>
    <w:rsid w:val="00F972C2"/>
    <w:rsid w:val="00FA2B6F"/>
    <w:rsid w:val="00FA45EF"/>
    <w:rsid w:val="00FA76BE"/>
    <w:rsid w:val="00FA77AF"/>
    <w:rsid w:val="00FB1BE5"/>
    <w:rsid w:val="00FB28C2"/>
    <w:rsid w:val="00FB55E5"/>
    <w:rsid w:val="00FC18CD"/>
    <w:rsid w:val="00FC43D2"/>
    <w:rsid w:val="00FC4939"/>
    <w:rsid w:val="00FC6637"/>
    <w:rsid w:val="00FC6B56"/>
    <w:rsid w:val="00FD31E1"/>
    <w:rsid w:val="00FD4A28"/>
    <w:rsid w:val="00FE0B73"/>
    <w:rsid w:val="00FE18AC"/>
    <w:rsid w:val="00FE4221"/>
    <w:rsid w:val="00FE76E5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1509EB-A21B-4548-B3C4-624E7E9F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44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4099"/>
    <w:pPr>
      <w:ind w:left="720"/>
      <w:contextualSpacing/>
    </w:pPr>
  </w:style>
  <w:style w:type="paragraph" w:customStyle="1" w:styleId="Default">
    <w:name w:val="Default"/>
    <w:rsid w:val="00E83C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E8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06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.org/en/oat" TargetMode="External"/><Relationship Id="rId13" Type="http://schemas.openxmlformats.org/officeDocument/2006/relationships/hyperlink" Target="http://www.uc.edu/aess/lac/resource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.edu/preproadvising.html" TargetMode="External"/><Relationship Id="rId12" Type="http://schemas.openxmlformats.org/officeDocument/2006/relationships/hyperlink" Target="http://www.optomcas.org/" TargetMode="External"/><Relationship Id="rId17" Type="http://schemas.openxmlformats.org/officeDocument/2006/relationships/hyperlink" Target="http://www.examkracker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view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eProAdv@uc.edu" TargetMode="External"/><Relationship Id="rId11" Type="http://schemas.openxmlformats.org/officeDocument/2006/relationships/hyperlink" Target="http://www.aoa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aplan.com/" TargetMode="External"/><Relationship Id="rId10" Type="http://schemas.openxmlformats.org/officeDocument/2006/relationships/hyperlink" Target="https://optometriceducatio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a.org/en/oat" TargetMode="External"/><Relationship Id="rId14" Type="http://schemas.openxmlformats.org/officeDocument/2006/relationships/hyperlink" Target="http://www.uc.edu/aess/lac/resour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Cincinnati, uc.edu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Center Public Relations</dc:creator>
  <cp:keywords/>
  <dc:description/>
  <cp:lastModifiedBy>PPAC-McNair Student One</cp:lastModifiedBy>
  <cp:revision>2</cp:revision>
  <dcterms:created xsi:type="dcterms:W3CDTF">2017-10-25T15:17:00Z</dcterms:created>
  <dcterms:modified xsi:type="dcterms:W3CDTF">2017-10-25T15:17:00Z</dcterms:modified>
</cp:coreProperties>
</file>