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Default="00106269">
      <w:r>
        <w:t>November 28, 2011</w:t>
      </w:r>
    </w:p>
    <w:p w:rsidR="00106269" w:rsidRDefault="00106269">
      <w:r>
        <w:t>SACUB</w:t>
      </w:r>
    </w:p>
    <w:p w:rsidR="00106269" w:rsidRDefault="00106269"/>
    <w:p w:rsidR="00106269" w:rsidRDefault="00106269" w:rsidP="00106269">
      <w:pPr>
        <w:jc w:val="left"/>
      </w:pPr>
      <w:r>
        <w:t>Start Time: 5:07</w:t>
      </w:r>
    </w:p>
    <w:p w:rsidR="00106269" w:rsidRDefault="00106269" w:rsidP="00106269">
      <w:pPr>
        <w:jc w:val="left"/>
      </w:pPr>
      <w:r>
        <w:t>End Time: 5:37</w:t>
      </w:r>
    </w:p>
    <w:p w:rsidR="00106269" w:rsidRDefault="00106269" w:rsidP="00106269">
      <w:pPr>
        <w:jc w:val="left"/>
      </w:pPr>
    </w:p>
    <w:p w:rsidR="00106269" w:rsidRDefault="00106269" w:rsidP="00106269">
      <w:pPr>
        <w:jc w:val="left"/>
      </w:pPr>
      <w:r>
        <w:t xml:space="preserve">Attendance: Anjylla F, Sam G, Mandy S, Sweta P, Lucy B, Dezaree S, Hannah J, Key </w:t>
      </w:r>
      <w:r w:rsidR="004E534C">
        <w:t>B, Akilah P, Alfred B</w:t>
      </w:r>
      <w:r>
        <w:t>, Kathleen H, Hilary M</w:t>
      </w:r>
      <w:r w:rsidR="004E534C">
        <w:t>, Michael L, Michael W, Mike J, TJ S, Carina M, Sagil J, Drew H, Josh M, Brian T, Wen Xin K</w:t>
      </w:r>
    </w:p>
    <w:p w:rsidR="004E534C" w:rsidRDefault="004E534C" w:rsidP="00106269">
      <w:pPr>
        <w:jc w:val="left"/>
      </w:pPr>
    </w:p>
    <w:p w:rsidR="004E534C" w:rsidRDefault="004E534C" w:rsidP="00106269">
      <w:pPr>
        <w:jc w:val="left"/>
      </w:pPr>
      <w:r>
        <w:t>Changes to November 14 minutes:</w:t>
      </w:r>
    </w:p>
    <w:p w:rsidR="004E534C" w:rsidRDefault="004E534C" w:rsidP="00106269">
      <w:pPr>
        <w:jc w:val="left"/>
      </w:pPr>
      <w:r>
        <w:tab/>
        <w:t>Ethnic Programs and Services did not get new tables or carpets cleaned</w:t>
      </w:r>
    </w:p>
    <w:p w:rsidR="004E534C" w:rsidRDefault="004E534C" w:rsidP="00106269">
      <w:pPr>
        <w:jc w:val="left"/>
      </w:pPr>
      <w:r>
        <w:tab/>
        <w:t>“Bi-Weekly” should say “Bi-Weekly Accrual”</w:t>
      </w:r>
    </w:p>
    <w:p w:rsidR="004E534C" w:rsidRDefault="004E534C" w:rsidP="00106269">
      <w:pPr>
        <w:jc w:val="left"/>
      </w:pPr>
      <w:r>
        <w:tab/>
        <w:t>“Diversity Education” under “RAPP” was misspelled.</w:t>
      </w:r>
    </w:p>
    <w:p w:rsidR="004E534C" w:rsidRDefault="004E534C" w:rsidP="00106269">
      <w:pPr>
        <w:jc w:val="left"/>
      </w:pPr>
      <w:r>
        <w:tab/>
      </w:r>
      <w:r>
        <w:tab/>
        <w:t>Minutes approved with changes</w:t>
      </w:r>
    </w:p>
    <w:p w:rsidR="004E534C" w:rsidRDefault="004E534C" w:rsidP="00106269">
      <w:pPr>
        <w:jc w:val="left"/>
      </w:pPr>
    </w:p>
    <w:p w:rsidR="004E534C" w:rsidRDefault="004E534C" w:rsidP="00106269">
      <w:pPr>
        <w:jc w:val="left"/>
      </w:pPr>
      <w:r>
        <w:t>Student Activities and Leadership Development</w:t>
      </w:r>
    </w:p>
    <w:p w:rsidR="004E534C" w:rsidRDefault="004E534C" w:rsidP="00106269">
      <w:pPr>
        <w:jc w:val="left"/>
      </w:pPr>
      <w:r>
        <w:tab/>
        <w:t>Allocated for 2011-2012: $</w:t>
      </w:r>
      <w:r w:rsidR="00E86B23">
        <w:t>462,428</w:t>
      </w:r>
    </w:p>
    <w:p w:rsidR="004E534C" w:rsidRDefault="004E534C" w:rsidP="00106269">
      <w:pPr>
        <w:jc w:val="left"/>
      </w:pPr>
      <w:r>
        <w:tab/>
      </w:r>
      <w:r>
        <w:tab/>
        <w:t>Spent Operating: $</w:t>
      </w:r>
      <w:r w:rsidR="00E86B23">
        <w:t>6,314</w:t>
      </w:r>
    </w:p>
    <w:p w:rsidR="004E534C" w:rsidRDefault="004E534C" w:rsidP="00106269">
      <w:pPr>
        <w:jc w:val="left"/>
      </w:pPr>
      <w:r>
        <w:tab/>
      </w:r>
      <w:r>
        <w:tab/>
        <w:t>Spent Salaries: $</w:t>
      </w:r>
      <w:r w:rsidR="00E86B23">
        <w:t>114,871</w:t>
      </w:r>
    </w:p>
    <w:p w:rsidR="004E534C" w:rsidRDefault="004E534C" w:rsidP="00106269">
      <w:pPr>
        <w:jc w:val="left"/>
      </w:pPr>
      <w:r>
        <w:tab/>
        <w:t>Allocated for 2010-2011: $</w:t>
      </w:r>
      <w:r w:rsidR="00E86B23">
        <w:t>463,139</w:t>
      </w:r>
    </w:p>
    <w:p w:rsidR="009C1913" w:rsidRDefault="009C1913" w:rsidP="00106269">
      <w:pPr>
        <w:jc w:val="left"/>
      </w:pPr>
      <w:r>
        <w:tab/>
      </w:r>
      <w:r>
        <w:tab/>
        <w:t>Spent Operating: $</w:t>
      </w:r>
      <w:r w:rsidR="00E86B23">
        <w:t>60,453</w:t>
      </w:r>
    </w:p>
    <w:p w:rsidR="009C1913" w:rsidRDefault="009C1913" w:rsidP="00106269">
      <w:pPr>
        <w:jc w:val="left"/>
      </w:pPr>
      <w:r>
        <w:tab/>
      </w:r>
      <w:r>
        <w:tab/>
        <w:t>Spent Salaries: $</w:t>
      </w:r>
      <w:r w:rsidR="00E86B23">
        <w:t>406,283</w:t>
      </w:r>
    </w:p>
    <w:p w:rsidR="009C1913" w:rsidRDefault="009C1913" w:rsidP="00106269">
      <w:pPr>
        <w:jc w:val="left"/>
      </w:pPr>
      <w:r>
        <w:t xml:space="preserve">This group was not actually given new money. Two groups under them, Club Sports and Fraternity and Sorority Life were given money, but they applied for it separately. </w:t>
      </w:r>
    </w:p>
    <w:p w:rsidR="009C1913" w:rsidRDefault="009C1913" w:rsidP="00106269">
      <w:pPr>
        <w:jc w:val="left"/>
      </w:pPr>
    </w:p>
    <w:p w:rsidR="009C1913" w:rsidRDefault="009C1913" w:rsidP="00106269">
      <w:pPr>
        <w:jc w:val="left"/>
      </w:pPr>
      <w:r>
        <w:t>Student Activities Board</w:t>
      </w:r>
    </w:p>
    <w:p w:rsidR="009C1913" w:rsidRDefault="009C1913" w:rsidP="00106269">
      <w:pPr>
        <w:jc w:val="left"/>
      </w:pPr>
      <w:r>
        <w:tab/>
        <w:t>Allocated for 2011-2012: $18,312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$1,713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$0</w:t>
      </w:r>
    </w:p>
    <w:p w:rsidR="009C1913" w:rsidRDefault="009C1913" w:rsidP="00106269">
      <w:pPr>
        <w:jc w:val="left"/>
      </w:pPr>
      <w:r>
        <w:tab/>
        <w:t>Allocated for 2010-2011: $18,312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$16,957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$0</w:t>
      </w:r>
    </w:p>
    <w:p w:rsidR="009C1913" w:rsidRDefault="009C1913" w:rsidP="00106269">
      <w:pPr>
        <w:jc w:val="left"/>
      </w:pPr>
    </w:p>
    <w:p w:rsidR="009C1913" w:rsidRDefault="009C1913" w:rsidP="00106269">
      <w:pPr>
        <w:jc w:val="left"/>
      </w:pPr>
      <w:r>
        <w:t xml:space="preserve">Student </w:t>
      </w:r>
      <w:proofErr w:type="gramStart"/>
      <w:r>
        <w:t>Bar</w:t>
      </w:r>
      <w:proofErr w:type="gramEnd"/>
      <w:r>
        <w:t xml:space="preserve"> Association</w:t>
      </w:r>
    </w:p>
    <w:p w:rsidR="009C1913" w:rsidRDefault="009C1913" w:rsidP="00106269">
      <w:pPr>
        <w:jc w:val="left"/>
      </w:pPr>
      <w:r>
        <w:tab/>
        <w:t>Allocated for 2011-2012: $37,427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$5,133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$0</w:t>
      </w:r>
    </w:p>
    <w:p w:rsidR="009C1913" w:rsidRDefault="009C1913" w:rsidP="00106269">
      <w:pPr>
        <w:jc w:val="left"/>
      </w:pPr>
      <w:r>
        <w:tab/>
        <w:t>Allocated for 2010-2011: $37,427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$40,387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$0</w:t>
      </w:r>
    </w:p>
    <w:p w:rsidR="00E86B23" w:rsidRDefault="00E86B23" w:rsidP="00106269">
      <w:pPr>
        <w:jc w:val="left"/>
      </w:pPr>
      <w:r>
        <w:t>This group spent $39,732 for new chairs for a seminar room in 2009-2010. The order was not processed until 2010-2011. For the year 2010-2011, they over-</w:t>
      </w:r>
      <w:proofErr w:type="gramStart"/>
      <w:r>
        <w:t>spent  by</w:t>
      </w:r>
      <w:proofErr w:type="gramEnd"/>
      <w:r>
        <w:t xml:space="preserve"> a little under $3,000.</w:t>
      </w:r>
    </w:p>
    <w:p w:rsidR="00E86B23" w:rsidRDefault="00E86B23" w:rsidP="00106269">
      <w:pPr>
        <w:jc w:val="left"/>
      </w:pPr>
    </w:p>
    <w:p w:rsidR="009C1913" w:rsidRDefault="009C1913" w:rsidP="00106269">
      <w:pPr>
        <w:jc w:val="left"/>
      </w:pPr>
      <w:r>
        <w:t>Student Government</w:t>
      </w:r>
    </w:p>
    <w:p w:rsidR="009C1913" w:rsidRDefault="009C1913" w:rsidP="00106269">
      <w:pPr>
        <w:jc w:val="left"/>
      </w:pPr>
      <w:r>
        <w:tab/>
        <w:t>Allocated for 2011-2012: $123,208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$20,568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$28,486</w:t>
      </w:r>
    </w:p>
    <w:p w:rsidR="009C1913" w:rsidRDefault="009C1913" w:rsidP="00106269">
      <w:pPr>
        <w:jc w:val="left"/>
      </w:pPr>
      <w:r>
        <w:lastRenderedPageBreak/>
        <w:tab/>
        <w:t>Allocated for 2010-2011: $123,208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$55,866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$60,198</w:t>
      </w:r>
    </w:p>
    <w:p w:rsidR="009C1913" w:rsidRDefault="009C1913" w:rsidP="00106269">
      <w:pPr>
        <w:jc w:val="left"/>
      </w:pPr>
    </w:p>
    <w:p w:rsidR="009C1913" w:rsidRDefault="009C1913" w:rsidP="00106269">
      <w:pPr>
        <w:jc w:val="left"/>
      </w:pPr>
      <w:r>
        <w:t>Student Life</w:t>
      </w:r>
    </w:p>
    <w:p w:rsidR="009C1913" w:rsidRDefault="009C1913" w:rsidP="00106269">
      <w:pPr>
        <w:jc w:val="left"/>
      </w:pPr>
      <w:r>
        <w:tab/>
        <w:t>A</w:t>
      </w:r>
      <w:r w:rsidR="00E86B23">
        <w:t>llocated for 2011-2012: $158,611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$3,168</w:t>
      </w:r>
      <w:r>
        <w:t xml:space="preserve"> 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$59,313</w:t>
      </w:r>
    </w:p>
    <w:p w:rsidR="009C1913" w:rsidRDefault="009C1913" w:rsidP="00106269">
      <w:pPr>
        <w:jc w:val="left"/>
      </w:pPr>
      <w:r>
        <w:tab/>
        <w:t>Allocated for 2010-2011: $158,611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$15,164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$145,411</w:t>
      </w:r>
    </w:p>
    <w:p w:rsidR="009C1913" w:rsidRDefault="009C1913" w:rsidP="00106269">
      <w:pPr>
        <w:jc w:val="left"/>
      </w:pPr>
    </w:p>
    <w:p w:rsidR="009C1913" w:rsidRDefault="009C1913" w:rsidP="00106269">
      <w:pPr>
        <w:jc w:val="left"/>
      </w:pPr>
      <w:r>
        <w:t>Student Services</w:t>
      </w:r>
    </w:p>
    <w:p w:rsidR="009C1913" w:rsidRDefault="009C1913" w:rsidP="00106269">
      <w:pPr>
        <w:jc w:val="left"/>
      </w:pPr>
      <w:r>
        <w:tab/>
        <w:t>Allocated for 2011-2012: $6,001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$1,143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$0</w:t>
      </w:r>
    </w:p>
    <w:p w:rsidR="009C1913" w:rsidRDefault="009C1913" w:rsidP="00106269">
      <w:pPr>
        <w:jc w:val="left"/>
      </w:pPr>
      <w:r>
        <w:tab/>
        <w:t>Allocated for 2010-2011: $6,001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$4,206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$0</w:t>
      </w:r>
    </w:p>
    <w:p w:rsidR="009C1913" w:rsidRDefault="009C1913" w:rsidP="00106269">
      <w:pPr>
        <w:jc w:val="left"/>
      </w:pPr>
    </w:p>
    <w:p w:rsidR="009C1913" w:rsidRDefault="009C1913" w:rsidP="00106269">
      <w:pPr>
        <w:jc w:val="left"/>
      </w:pPr>
      <w:r>
        <w:t>Tenant Information Project</w:t>
      </w:r>
    </w:p>
    <w:p w:rsidR="009C1913" w:rsidRDefault="009C1913" w:rsidP="00106269">
      <w:pPr>
        <w:jc w:val="left"/>
      </w:pPr>
      <w:r>
        <w:tab/>
        <w:t>Allocated for 2011-2012: $2,800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$541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$0</w:t>
      </w:r>
    </w:p>
    <w:p w:rsidR="009C1913" w:rsidRDefault="009C1913" w:rsidP="00106269">
      <w:pPr>
        <w:jc w:val="left"/>
      </w:pPr>
      <w:r>
        <w:tab/>
        <w:t>Allocated for 2010-2011: $4,117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E86B23">
        <w:t xml:space="preserve"> $1,213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E86B23">
        <w:t xml:space="preserve"> $0</w:t>
      </w:r>
    </w:p>
    <w:p w:rsidR="009C1913" w:rsidRDefault="00E86B23" w:rsidP="00106269">
      <w:pPr>
        <w:jc w:val="left"/>
      </w:pPr>
      <w:r>
        <w:t xml:space="preserve">This group was </w:t>
      </w:r>
      <w:r w:rsidR="00A44ACB">
        <w:t>given a cut in their funding because they used less than half of their funding for 2010-2011.</w:t>
      </w:r>
    </w:p>
    <w:p w:rsidR="00A44ACB" w:rsidRDefault="00A44ACB" w:rsidP="00106269">
      <w:pPr>
        <w:jc w:val="left"/>
      </w:pPr>
    </w:p>
    <w:p w:rsidR="009C1913" w:rsidRDefault="009C1913" w:rsidP="00106269">
      <w:pPr>
        <w:jc w:val="left"/>
      </w:pPr>
      <w:r>
        <w:t>UC Women’s Center</w:t>
      </w:r>
    </w:p>
    <w:p w:rsidR="009C1913" w:rsidRDefault="009C1913" w:rsidP="00106269">
      <w:pPr>
        <w:jc w:val="left"/>
      </w:pPr>
      <w:r>
        <w:tab/>
        <w:t>Allocated for 2011-2012: $372,069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A44ACB">
        <w:t xml:space="preserve"> $3,168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A44ACB">
        <w:t xml:space="preserve"> $59,313</w:t>
      </w:r>
    </w:p>
    <w:p w:rsidR="009C1913" w:rsidRDefault="009C1913" w:rsidP="00106269">
      <w:pPr>
        <w:jc w:val="left"/>
      </w:pPr>
      <w:r>
        <w:tab/>
        <w:t>Allocated for 2010-2011: $354,604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A44ACB">
        <w:t xml:space="preserve"> $44,926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A44ACB">
        <w:t xml:space="preserve"> $257,795</w:t>
      </w:r>
      <w:r w:rsidR="007730A0">
        <w:t xml:space="preserve"> </w:t>
      </w:r>
    </w:p>
    <w:p w:rsidR="007730A0" w:rsidRDefault="007730A0" w:rsidP="00106269">
      <w:pPr>
        <w:jc w:val="left"/>
      </w:pPr>
    </w:p>
    <w:p w:rsidR="009C1913" w:rsidRDefault="009C1913" w:rsidP="00106269">
      <w:pPr>
        <w:jc w:val="left"/>
      </w:pPr>
      <w:r>
        <w:t>University Health Service</w:t>
      </w:r>
    </w:p>
    <w:p w:rsidR="009C1913" w:rsidRDefault="009C1913" w:rsidP="00106269">
      <w:pPr>
        <w:jc w:val="left"/>
      </w:pPr>
      <w:r>
        <w:tab/>
        <w:t>Allocated for 2011-2012: $94,157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7730A0">
        <w:t xml:space="preserve"> $0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7730A0">
        <w:t xml:space="preserve"> $31,676</w:t>
      </w:r>
    </w:p>
    <w:p w:rsidR="009C1913" w:rsidRDefault="009C1913" w:rsidP="00106269">
      <w:pPr>
        <w:jc w:val="left"/>
      </w:pPr>
      <w:r>
        <w:tab/>
        <w:t>Allocated for 2010-2011: $93,557</w:t>
      </w:r>
    </w:p>
    <w:p w:rsidR="009C1913" w:rsidRDefault="009C1913" w:rsidP="00106269">
      <w:pPr>
        <w:jc w:val="left"/>
      </w:pPr>
      <w:r>
        <w:tab/>
      </w:r>
      <w:r>
        <w:tab/>
        <w:t>Spent Operating:</w:t>
      </w:r>
      <w:r w:rsidR="007730A0">
        <w:t xml:space="preserve"> $0</w:t>
      </w:r>
    </w:p>
    <w:p w:rsidR="009C1913" w:rsidRDefault="009C1913" w:rsidP="00106269">
      <w:pPr>
        <w:jc w:val="left"/>
      </w:pPr>
      <w:r>
        <w:tab/>
      </w:r>
      <w:r>
        <w:tab/>
        <w:t>Spent Salaries:</w:t>
      </w:r>
      <w:r w:rsidR="007730A0">
        <w:t xml:space="preserve"> $75,151</w:t>
      </w:r>
    </w:p>
    <w:p w:rsidR="009C1913" w:rsidRDefault="009C1913" w:rsidP="00106269">
      <w:pPr>
        <w:jc w:val="left"/>
      </w:pPr>
    </w:p>
    <w:p w:rsidR="009C1913" w:rsidRDefault="009C1913" w:rsidP="00106269">
      <w:pPr>
        <w:jc w:val="left"/>
      </w:pPr>
      <w:r>
        <w:t>Judicial Affairs</w:t>
      </w:r>
    </w:p>
    <w:p w:rsidR="009C1913" w:rsidRDefault="009C1913" w:rsidP="00106269">
      <w:pPr>
        <w:jc w:val="left"/>
      </w:pPr>
      <w:r>
        <w:tab/>
        <w:t xml:space="preserve">Allocated for 2011-2012: </w:t>
      </w:r>
      <w:r w:rsidR="002C457D">
        <w:t>$201,748</w:t>
      </w:r>
    </w:p>
    <w:p w:rsidR="002C457D" w:rsidRDefault="002C457D" w:rsidP="00106269">
      <w:pPr>
        <w:jc w:val="left"/>
      </w:pPr>
      <w:r>
        <w:lastRenderedPageBreak/>
        <w:tab/>
      </w:r>
      <w:r>
        <w:tab/>
        <w:t>Spent Operating:</w:t>
      </w:r>
      <w:r w:rsidR="007730A0">
        <w:t xml:space="preserve"> $8,573</w:t>
      </w:r>
    </w:p>
    <w:p w:rsidR="002C457D" w:rsidRDefault="002C457D" w:rsidP="00106269">
      <w:pPr>
        <w:jc w:val="left"/>
      </w:pPr>
      <w:r>
        <w:tab/>
      </w:r>
      <w:r>
        <w:tab/>
        <w:t>Spent Salaries:</w:t>
      </w:r>
      <w:r w:rsidR="007730A0">
        <w:t xml:space="preserve"> $75,313</w:t>
      </w:r>
    </w:p>
    <w:p w:rsidR="002C457D" w:rsidRDefault="002C457D" w:rsidP="00106269">
      <w:pPr>
        <w:jc w:val="left"/>
      </w:pPr>
      <w:r>
        <w:tab/>
        <w:t>Allocated for 2010-2011: $201,513</w:t>
      </w:r>
    </w:p>
    <w:p w:rsidR="002C457D" w:rsidRDefault="002C457D" w:rsidP="00106269">
      <w:pPr>
        <w:jc w:val="left"/>
      </w:pPr>
      <w:r>
        <w:tab/>
      </w:r>
      <w:r>
        <w:tab/>
        <w:t>Spent Operating:</w:t>
      </w:r>
      <w:r w:rsidR="007730A0">
        <w:t xml:space="preserve"> $17,976</w:t>
      </w:r>
    </w:p>
    <w:p w:rsidR="002C457D" w:rsidRDefault="002C457D" w:rsidP="00106269">
      <w:pPr>
        <w:jc w:val="left"/>
      </w:pPr>
      <w:r>
        <w:tab/>
      </w:r>
      <w:r>
        <w:tab/>
        <w:t>Spent Salaries:</w:t>
      </w:r>
      <w:r w:rsidR="007730A0">
        <w:t xml:space="preserve"> $168,414</w:t>
      </w:r>
    </w:p>
    <w:p w:rsidR="002C457D" w:rsidRDefault="002C457D" w:rsidP="00106269">
      <w:pPr>
        <w:jc w:val="left"/>
      </w:pPr>
    </w:p>
    <w:p w:rsidR="002C457D" w:rsidRDefault="002C457D" w:rsidP="00106269">
      <w:pPr>
        <w:jc w:val="left"/>
      </w:pPr>
      <w:r>
        <w:t>Volunteer Income Tax Assistance</w:t>
      </w:r>
    </w:p>
    <w:p w:rsidR="002C457D" w:rsidRDefault="002C457D" w:rsidP="00106269">
      <w:pPr>
        <w:jc w:val="left"/>
      </w:pPr>
      <w:r>
        <w:tab/>
        <w:t>Allocated for 2011-2012: $4,500</w:t>
      </w:r>
    </w:p>
    <w:p w:rsidR="002C457D" w:rsidRDefault="002C457D" w:rsidP="00106269">
      <w:pPr>
        <w:jc w:val="left"/>
      </w:pPr>
      <w:r>
        <w:tab/>
      </w:r>
      <w:r>
        <w:tab/>
        <w:t>Spent Operating:</w:t>
      </w:r>
      <w:r w:rsidR="007730A0">
        <w:t xml:space="preserve"> $0</w:t>
      </w:r>
    </w:p>
    <w:p w:rsidR="002C457D" w:rsidRDefault="002C457D" w:rsidP="00106269">
      <w:pPr>
        <w:jc w:val="left"/>
      </w:pPr>
      <w:r>
        <w:tab/>
      </w:r>
      <w:r>
        <w:tab/>
        <w:t>Spent Salaries:</w:t>
      </w:r>
      <w:r w:rsidR="007730A0">
        <w:t xml:space="preserve"> $0</w:t>
      </w:r>
    </w:p>
    <w:p w:rsidR="002C457D" w:rsidRDefault="002C457D" w:rsidP="00106269">
      <w:pPr>
        <w:jc w:val="left"/>
      </w:pPr>
      <w:r>
        <w:tab/>
        <w:t>Allocated for 2010-2011: $3,500</w:t>
      </w:r>
    </w:p>
    <w:p w:rsidR="002C457D" w:rsidRDefault="002C457D" w:rsidP="00106269">
      <w:pPr>
        <w:jc w:val="left"/>
      </w:pPr>
      <w:r>
        <w:tab/>
      </w:r>
      <w:r>
        <w:tab/>
        <w:t>Spent Operating:</w:t>
      </w:r>
      <w:r w:rsidR="007730A0">
        <w:t xml:space="preserve"> $1,189</w:t>
      </w:r>
    </w:p>
    <w:p w:rsidR="002C457D" w:rsidRDefault="002C457D" w:rsidP="00106269">
      <w:pPr>
        <w:jc w:val="left"/>
      </w:pPr>
      <w:r>
        <w:tab/>
      </w:r>
      <w:r>
        <w:tab/>
        <w:t>Spent Salaries:</w:t>
      </w:r>
      <w:r w:rsidR="007730A0">
        <w:t xml:space="preserve"> $0</w:t>
      </w:r>
    </w:p>
    <w:p w:rsidR="002C457D" w:rsidRDefault="002C457D" w:rsidP="00106269">
      <w:pPr>
        <w:jc w:val="left"/>
      </w:pPr>
      <w:r>
        <w:t>This group was given $500 as a one-time fund for advertising and another $500 recurring</w:t>
      </w:r>
    </w:p>
    <w:p w:rsidR="002C457D" w:rsidRDefault="002C457D" w:rsidP="00106269">
      <w:pPr>
        <w:jc w:val="left"/>
      </w:pPr>
    </w:p>
    <w:p w:rsidR="002C457D" w:rsidRDefault="002C457D" w:rsidP="00106269">
      <w:pPr>
        <w:jc w:val="left"/>
      </w:pPr>
      <w:r>
        <w:t>Vice President for Student Affairs</w:t>
      </w:r>
    </w:p>
    <w:p w:rsidR="002C457D" w:rsidRDefault="002C457D" w:rsidP="00106269">
      <w:pPr>
        <w:jc w:val="left"/>
      </w:pPr>
      <w:r>
        <w:tab/>
        <w:t>Allocated for 2011-2012: $</w:t>
      </w:r>
      <w:r w:rsidR="007730A0">
        <w:t>295,166</w:t>
      </w:r>
    </w:p>
    <w:p w:rsidR="002C457D" w:rsidRDefault="002C457D" w:rsidP="00106269">
      <w:pPr>
        <w:jc w:val="left"/>
      </w:pPr>
      <w:r>
        <w:tab/>
      </w:r>
      <w:r>
        <w:tab/>
        <w:t>Spent Operating:</w:t>
      </w:r>
      <w:r w:rsidR="007730A0">
        <w:t xml:space="preserve"> $30,409</w:t>
      </w:r>
    </w:p>
    <w:p w:rsidR="002C457D" w:rsidRDefault="002C457D" w:rsidP="00106269">
      <w:pPr>
        <w:jc w:val="left"/>
      </w:pPr>
      <w:r>
        <w:tab/>
      </w:r>
      <w:r>
        <w:tab/>
        <w:t>Spent Salaries:</w:t>
      </w:r>
      <w:r w:rsidR="007730A0">
        <w:t xml:space="preserve"> $259,250</w:t>
      </w:r>
    </w:p>
    <w:p w:rsidR="002C457D" w:rsidRDefault="002C457D" w:rsidP="00106269">
      <w:pPr>
        <w:jc w:val="left"/>
      </w:pPr>
      <w:r>
        <w:tab/>
        <w:t>Allocated for 2010-2011: $489,699</w:t>
      </w:r>
    </w:p>
    <w:p w:rsidR="002C457D" w:rsidRDefault="002C457D" w:rsidP="00106269">
      <w:pPr>
        <w:jc w:val="left"/>
      </w:pPr>
      <w:r>
        <w:tab/>
      </w:r>
      <w:r>
        <w:tab/>
        <w:t>Spent Operating:</w:t>
      </w:r>
      <w:r w:rsidR="007730A0">
        <w:t xml:space="preserve"> $68,244</w:t>
      </w:r>
    </w:p>
    <w:p w:rsidR="002C457D" w:rsidRDefault="002C457D" w:rsidP="00106269">
      <w:pPr>
        <w:jc w:val="left"/>
      </w:pPr>
      <w:r>
        <w:tab/>
      </w:r>
      <w:r>
        <w:tab/>
        <w:t>Spent Salaries:</w:t>
      </w:r>
      <w:r w:rsidR="007730A0">
        <w:t xml:space="preserve"> $705,127</w:t>
      </w:r>
    </w:p>
    <w:p w:rsidR="007730A0" w:rsidRDefault="007730A0" w:rsidP="00106269">
      <w:pPr>
        <w:jc w:val="left"/>
      </w:pPr>
      <w:r>
        <w:t>This group received a decrease in funds because they had one less employee for the 2011-2012 year</w:t>
      </w:r>
    </w:p>
    <w:p w:rsidR="002C457D" w:rsidRDefault="002C457D" w:rsidP="00106269">
      <w:pPr>
        <w:jc w:val="left"/>
      </w:pPr>
    </w:p>
    <w:p w:rsidR="002C457D" w:rsidRDefault="002C457D" w:rsidP="00106269">
      <w:pPr>
        <w:jc w:val="left"/>
      </w:pPr>
      <w:r>
        <w:t>Wellness Center</w:t>
      </w:r>
    </w:p>
    <w:p w:rsidR="002C457D" w:rsidRDefault="002C457D" w:rsidP="00106269">
      <w:pPr>
        <w:jc w:val="left"/>
      </w:pPr>
      <w:r>
        <w:tab/>
        <w:t>Allocated for 2011-2012:</w:t>
      </w:r>
      <w:r w:rsidR="007730A0">
        <w:t xml:space="preserve"> $147,348</w:t>
      </w:r>
    </w:p>
    <w:p w:rsidR="002C457D" w:rsidRDefault="002C457D" w:rsidP="00106269">
      <w:pPr>
        <w:jc w:val="left"/>
      </w:pPr>
      <w:r>
        <w:tab/>
      </w:r>
      <w:r>
        <w:tab/>
        <w:t>Spent Operating:</w:t>
      </w:r>
      <w:r w:rsidR="007730A0">
        <w:t xml:space="preserve"> $6,653</w:t>
      </w:r>
    </w:p>
    <w:p w:rsidR="002C457D" w:rsidRDefault="002C457D" w:rsidP="00106269">
      <w:pPr>
        <w:jc w:val="left"/>
      </w:pPr>
      <w:r>
        <w:tab/>
      </w:r>
      <w:r>
        <w:tab/>
        <w:t>Spent Salaries:</w:t>
      </w:r>
      <w:r w:rsidR="007730A0">
        <w:t xml:space="preserve"> $53,278</w:t>
      </w:r>
    </w:p>
    <w:p w:rsidR="002C457D" w:rsidRDefault="002C457D" w:rsidP="00106269">
      <w:pPr>
        <w:jc w:val="left"/>
      </w:pPr>
      <w:r>
        <w:tab/>
        <w:t>Allocated for 2010-2011:</w:t>
      </w:r>
      <w:r w:rsidR="007730A0">
        <w:t xml:space="preserve"> $105,328</w:t>
      </w:r>
    </w:p>
    <w:p w:rsidR="002C457D" w:rsidRDefault="002C457D" w:rsidP="00106269">
      <w:pPr>
        <w:jc w:val="left"/>
      </w:pPr>
      <w:r>
        <w:tab/>
      </w:r>
      <w:r>
        <w:tab/>
        <w:t>Spent Operating:</w:t>
      </w:r>
      <w:r w:rsidR="007730A0">
        <w:t xml:space="preserve"> $0</w:t>
      </w:r>
    </w:p>
    <w:p w:rsidR="007730A0" w:rsidRDefault="002C457D" w:rsidP="00106269">
      <w:pPr>
        <w:jc w:val="left"/>
      </w:pPr>
      <w:r>
        <w:tab/>
      </w:r>
      <w:r>
        <w:tab/>
        <w:t>Spent Salaries:</w:t>
      </w:r>
      <w:r w:rsidR="007730A0">
        <w:t xml:space="preserve"> $83,669</w:t>
      </w:r>
    </w:p>
    <w:p w:rsidR="007730A0" w:rsidRDefault="007730A0" w:rsidP="00106269">
      <w:pPr>
        <w:jc w:val="left"/>
      </w:pPr>
      <w:r>
        <w:t>This is the first year that the Wellness Center is its own line item. In previous years, it was funded by University Health Services. They requested $44,367 for a programming fund that they would have received under UHS, as well as a 3% increase that they would have received under UHS</w:t>
      </w:r>
    </w:p>
    <w:p w:rsidR="002C457D" w:rsidRDefault="002C457D" w:rsidP="00106269">
      <w:pPr>
        <w:jc w:val="left"/>
      </w:pPr>
    </w:p>
    <w:p w:rsidR="002C457D" w:rsidRDefault="002C457D" w:rsidP="00106269">
      <w:pPr>
        <w:jc w:val="left"/>
      </w:pPr>
      <w:r>
        <w:t>Student Alumni Council</w:t>
      </w:r>
    </w:p>
    <w:p w:rsidR="002C457D" w:rsidRDefault="002C457D" w:rsidP="00106269">
      <w:pPr>
        <w:jc w:val="left"/>
      </w:pPr>
      <w:r>
        <w:tab/>
        <w:t>Allocated for 2011-2012: $25,000</w:t>
      </w:r>
    </w:p>
    <w:p w:rsidR="002C457D" w:rsidRDefault="00116AB6" w:rsidP="00116AB6">
      <w:pPr>
        <w:jc w:val="left"/>
      </w:pPr>
      <w:r>
        <w:t xml:space="preserve">This group was not funded by SACUB in 2010-2011. They requested $62,500 for Red and Black books, </w:t>
      </w:r>
      <w:proofErr w:type="gramStart"/>
      <w:r>
        <w:t>sibs</w:t>
      </w:r>
      <w:proofErr w:type="gramEnd"/>
      <w:r>
        <w:t xml:space="preserve"> weekend, spirit events and socials. They were allocated $25,000 for the Red and Black book and Homecoming because they are priorities. They are able to receive the funding for the other $37,500 from other sources</w:t>
      </w:r>
    </w:p>
    <w:p w:rsidR="00116AB6" w:rsidRDefault="00116AB6" w:rsidP="00116AB6">
      <w:pPr>
        <w:jc w:val="left"/>
      </w:pPr>
    </w:p>
    <w:p w:rsidR="00116AB6" w:rsidRDefault="00116AB6" w:rsidP="00116AB6">
      <w:pPr>
        <w:jc w:val="left"/>
      </w:pPr>
    </w:p>
    <w:p w:rsidR="00116AB6" w:rsidRDefault="00116AB6" w:rsidP="00116AB6">
      <w:pPr>
        <w:jc w:val="left"/>
      </w:pPr>
    </w:p>
    <w:p w:rsidR="00116AB6" w:rsidRDefault="00116AB6" w:rsidP="00116AB6">
      <w:pPr>
        <w:jc w:val="left"/>
      </w:pPr>
    </w:p>
    <w:p w:rsidR="00116AB6" w:rsidRDefault="00116AB6" w:rsidP="00116AB6">
      <w:pPr>
        <w:jc w:val="left"/>
      </w:pPr>
    </w:p>
    <w:p w:rsidR="002C457D" w:rsidRDefault="002C457D" w:rsidP="00106269">
      <w:pPr>
        <w:jc w:val="left"/>
      </w:pPr>
    </w:p>
    <w:p w:rsidR="002C457D" w:rsidRDefault="002C457D" w:rsidP="00106269">
      <w:pPr>
        <w:jc w:val="left"/>
      </w:pPr>
    </w:p>
    <w:p w:rsidR="002C457D" w:rsidRDefault="002C457D" w:rsidP="00106269">
      <w:pPr>
        <w:jc w:val="left"/>
      </w:pPr>
      <w:r>
        <w:lastRenderedPageBreak/>
        <w:t>Schedule for Winter Quarter (This will also be posted under the “Meeting Schedule” tab.</w:t>
      </w:r>
    </w:p>
    <w:p w:rsidR="002C457D" w:rsidRDefault="002C457D" w:rsidP="00106269">
      <w:pPr>
        <w:jc w:val="left"/>
      </w:pPr>
      <w:r>
        <w:tab/>
        <w:t>January 9: Sustainability Seat Presentation</w:t>
      </w:r>
    </w:p>
    <w:p w:rsidR="002C457D" w:rsidRDefault="002C457D" w:rsidP="00106269">
      <w:pPr>
        <w:jc w:val="left"/>
      </w:pPr>
      <w:r>
        <w:tab/>
        <w:t>March 5: Wellness Center, LGBTQ, Center for Community Engagement</w:t>
      </w:r>
    </w:p>
    <w:p w:rsidR="002C457D" w:rsidRDefault="002C457D" w:rsidP="00106269">
      <w:pPr>
        <w:jc w:val="left"/>
      </w:pPr>
      <w:r>
        <w:tab/>
        <w:t xml:space="preserve">April 2: UC International, Ethnic Programs and Services, African American Cultural and Research </w:t>
      </w:r>
      <w:r>
        <w:tab/>
        <w:t>Center</w:t>
      </w:r>
    </w:p>
    <w:p w:rsidR="002C457D" w:rsidRDefault="002C457D" w:rsidP="00106269">
      <w:pPr>
        <w:jc w:val="left"/>
      </w:pPr>
      <w:r>
        <w:tab/>
        <w:t xml:space="preserve">April 16: </w:t>
      </w:r>
      <w:r w:rsidR="00AF199F">
        <w:t xml:space="preserve">Student Activities and Leadership Development will be presenting for Leadership </w:t>
      </w:r>
      <w:r w:rsidR="00AF199F">
        <w:tab/>
        <w:t>Education, Programs and Activities Council</w:t>
      </w:r>
    </w:p>
    <w:p w:rsidR="00AF199F" w:rsidRDefault="00AF199F" w:rsidP="00106269">
      <w:pPr>
        <w:jc w:val="left"/>
      </w:pPr>
      <w:r>
        <w:tab/>
        <w:t xml:space="preserve">April 30: Campus Recreation Center and Tangeman University Center will be presenting </w:t>
      </w:r>
      <w:r>
        <w:tab/>
        <w:t>together, Counseling Center</w:t>
      </w:r>
    </w:p>
    <w:sectPr w:rsidR="00AF199F" w:rsidSect="00B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6269"/>
    <w:rsid w:val="00000963"/>
    <w:rsid w:val="00001FE9"/>
    <w:rsid w:val="000059B1"/>
    <w:rsid w:val="00005CDA"/>
    <w:rsid w:val="00005E19"/>
    <w:rsid w:val="00011865"/>
    <w:rsid w:val="00013398"/>
    <w:rsid w:val="0001410E"/>
    <w:rsid w:val="00014FF7"/>
    <w:rsid w:val="000166D3"/>
    <w:rsid w:val="00016E4A"/>
    <w:rsid w:val="0002082C"/>
    <w:rsid w:val="00024071"/>
    <w:rsid w:val="000268C5"/>
    <w:rsid w:val="00027CF6"/>
    <w:rsid w:val="00034FB5"/>
    <w:rsid w:val="000356CB"/>
    <w:rsid w:val="000419E8"/>
    <w:rsid w:val="00041EF3"/>
    <w:rsid w:val="00053204"/>
    <w:rsid w:val="000600B4"/>
    <w:rsid w:val="00066C7D"/>
    <w:rsid w:val="00076FDF"/>
    <w:rsid w:val="000801BF"/>
    <w:rsid w:val="000819FA"/>
    <w:rsid w:val="00083468"/>
    <w:rsid w:val="000860DD"/>
    <w:rsid w:val="0009005D"/>
    <w:rsid w:val="00090D57"/>
    <w:rsid w:val="00093D7B"/>
    <w:rsid w:val="00097B5F"/>
    <w:rsid w:val="000A11BD"/>
    <w:rsid w:val="000A225A"/>
    <w:rsid w:val="000A389C"/>
    <w:rsid w:val="000A7DB9"/>
    <w:rsid w:val="000B054F"/>
    <w:rsid w:val="000B058D"/>
    <w:rsid w:val="000B2075"/>
    <w:rsid w:val="000B22FE"/>
    <w:rsid w:val="000B34B0"/>
    <w:rsid w:val="000B5666"/>
    <w:rsid w:val="000C0727"/>
    <w:rsid w:val="000C084A"/>
    <w:rsid w:val="000C2B91"/>
    <w:rsid w:val="000C5440"/>
    <w:rsid w:val="000C546B"/>
    <w:rsid w:val="000C6518"/>
    <w:rsid w:val="000C69B5"/>
    <w:rsid w:val="000C6E50"/>
    <w:rsid w:val="000D003D"/>
    <w:rsid w:val="000D1AC5"/>
    <w:rsid w:val="000D39C3"/>
    <w:rsid w:val="000D431F"/>
    <w:rsid w:val="000D5720"/>
    <w:rsid w:val="000D7239"/>
    <w:rsid w:val="000E38DC"/>
    <w:rsid w:val="000E45AC"/>
    <w:rsid w:val="000E6933"/>
    <w:rsid w:val="000F03E7"/>
    <w:rsid w:val="000F08FD"/>
    <w:rsid w:val="000F264E"/>
    <w:rsid w:val="000F36EA"/>
    <w:rsid w:val="001027AE"/>
    <w:rsid w:val="00103D21"/>
    <w:rsid w:val="0010437C"/>
    <w:rsid w:val="00105DFD"/>
    <w:rsid w:val="00106269"/>
    <w:rsid w:val="00107DFD"/>
    <w:rsid w:val="00113EB0"/>
    <w:rsid w:val="00113FE7"/>
    <w:rsid w:val="00114744"/>
    <w:rsid w:val="001169AA"/>
    <w:rsid w:val="00116AB6"/>
    <w:rsid w:val="00121148"/>
    <w:rsid w:val="00124B7D"/>
    <w:rsid w:val="00124CF7"/>
    <w:rsid w:val="00132D4A"/>
    <w:rsid w:val="001362F3"/>
    <w:rsid w:val="00137DAC"/>
    <w:rsid w:val="00137E24"/>
    <w:rsid w:val="00140286"/>
    <w:rsid w:val="00141691"/>
    <w:rsid w:val="00142547"/>
    <w:rsid w:val="001459D3"/>
    <w:rsid w:val="001462FD"/>
    <w:rsid w:val="00147082"/>
    <w:rsid w:val="00150135"/>
    <w:rsid w:val="0015132B"/>
    <w:rsid w:val="00154A20"/>
    <w:rsid w:val="001620C6"/>
    <w:rsid w:val="00171FB5"/>
    <w:rsid w:val="00172DD6"/>
    <w:rsid w:val="00173E5C"/>
    <w:rsid w:val="0017507C"/>
    <w:rsid w:val="001764DB"/>
    <w:rsid w:val="00177CD3"/>
    <w:rsid w:val="00180F79"/>
    <w:rsid w:val="00181C6B"/>
    <w:rsid w:val="0018406A"/>
    <w:rsid w:val="00184E18"/>
    <w:rsid w:val="00187DEC"/>
    <w:rsid w:val="00194ABB"/>
    <w:rsid w:val="001975D9"/>
    <w:rsid w:val="001A12A5"/>
    <w:rsid w:val="001A27C3"/>
    <w:rsid w:val="001A46BF"/>
    <w:rsid w:val="001A669D"/>
    <w:rsid w:val="001B089E"/>
    <w:rsid w:val="001B439E"/>
    <w:rsid w:val="001B514B"/>
    <w:rsid w:val="001B6285"/>
    <w:rsid w:val="001B6F0B"/>
    <w:rsid w:val="001B6F99"/>
    <w:rsid w:val="001C087B"/>
    <w:rsid w:val="001C0B8F"/>
    <w:rsid w:val="001C290C"/>
    <w:rsid w:val="001C30E8"/>
    <w:rsid w:val="001C3375"/>
    <w:rsid w:val="001C42C0"/>
    <w:rsid w:val="001C45E6"/>
    <w:rsid w:val="001C5E1B"/>
    <w:rsid w:val="001C66DA"/>
    <w:rsid w:val="001D2716"/>
    <w:rsid w:val="001D5773"/>
    <w:rsid w:val="001E2191"/>
    <w:rsid w:val="001E4E8E"/>
    <w:rsid w:val="001E7432"/>
    <w:rsid w:val="001E75F5"/>
    <w:rsid w:val="001F20E5"/>
    <w:rsid w:val="001F2ED7"/>
    <w:rsid w:val="001F379D"/>
    <w:rsid w:val="001F487F"/>
    <w:rsid w:val="00200320"/>
    <w:rsid w:val="002005DF"/>
    <w:rsid w:val="002006C1"/>
    <w:rsid w:val="00202ADC"/>
    <w:rsid w:val="0020455E"/>
    <w:rsid w:val="00216780"/>
    <w:rsid w:val="0022123F"/>
    <w:rsid w:val="00226A26"/>
    <w:rsid w:val="00227A84"/>
    <w:rsid w:val="00232268"/>
    <w:rsid w:val="00232621"/>
    <w:rsid w:val="00233AE4"/>
    <w:rsid w:val="00234280"/>
    <w:rsid w:val="00234559"/>
    <w:rsid w:val="00234DD5"/>
    <w:rsid w:val="00237F4F"/>
    <w:rsid w:val="00244DE8"/>
    <w:rsid w:val="00245F39"/>
    <w:rsid w:val="00254D6D"/>
    <w:rsid w:val="00257170"/>
    <w:rsid w:val="00257F62"/>
    <w:rsid w:val="00261690"/>
    <w:rsid w:val="00263345"/>
    <w:rsid w:val="0026340E"/>
    <w:rsid w:val="002641F1"/>
    <w:rsid w:val="002746B4"/>
    <w:rsid w:val="00276FAD"/>
    <w:rsid w:val="00277525"/>
    <w:rsid w:val="00284E7A"/>
    <w:rsid w:val="0028768D"/>
    <w:rsid w:val="002941E3"/>
    <w:rsid w:val="00296AA5"/>
    <w:rsid w:val="00297A63"/>
    <w:rsid w:val="00297FC9"/>
    <w:rsid w:val="002A0149"/>
    <w:rsid w:val="002A11CC"/>
    <w:rsid w:val="002A1BC3"/>
    <w:rsid w:val="002A241C"/>
    <w:rsid w:val="002A437D"/>
    <w:rsid w:val="002A57E9"/>
    <w:rsid w:val="002B1A85"/>
    <w:rsid w:val="002B5C4E"/>
    <w:rsid w:val="002C0C6B"/>
    <w:rsid w:val="002C0E98"/>
    <w:rsid w:val="002C1FF0"/>
    <w:rsid w:val="002C457D"/>
    <w:rsid w:val="002C76A8"/>
    <w:rsid w:val="002C7A14"/>
    <w:rsid w:val="002D0A65"/>
    <w:rsid w:val="002E36F0"/>
    <w:rsid w:val="002E4315"/>
    <w:rsid w:val="002E5152"/>
    <w:rsid w:val="002E553A"/>
    <w:rsid w:val="002E66CB"/>
    <w:rsid w:val="002E7F79"/>
    <w:rsid w:val="002F7111"/>
    <w:rsid w:val="003009BC"/>
    <w:rsid w:val="0030397E"/>
    <w:rsid w:val="00304A14"/>
    <w:rsid w:val="00306F56"/>
    <w:rsid w:val="0030735E"/>
    <w:rsid w:val="003078D2"/>
    <w:rsid w:val="00310FEC"/>
    <w:rsid w:val="00311363"/>
    <w:rsid w:val="0031169C"/>
    <w:rsid w:val="00313331"/>
    <w:rsid w:val="00313D6D"/>
    <w:rsid w:val="00317408"/>
    <w:rsid w:val="0031752C"/>
    <w:rsid w:val="003176BF"/>
    <w:rsid w:val="00320958"/>
    <w:rsid w:val="003225A0"/>
    <w:rsid w:val="003236F7"/>
    <w:rsid w:val="00324750"/>
    <w:rsid w:val="00325351"/>
    <w:rsid w:val="00327239"/>
    <w:rsid w:val="0033043C"/>
    <w:rsid w:val="00333065"/>
    <w:rsid w:val="003351F7"/>
    <w:rsid w:val="003375C4"/>
    <w:rsid w:val="003501CD"/>
    <w:rsid w:val="003528E4"/>
    <w:rsid w:val="00353C5E"/>
    <w:rsid w:val="003540A1"/>
    <w:rsid w:val="00356C12"/>
    <w:rsid w:val="003601CB"/>
    <w:rsid w:val="00360618"/>
    <w:rsid w:val="0036143C"/>
    <w:rsid w:val="00361E67"/>
    <w:rsid w:val="003630A8"/>
    <w:rsid w:val="00365967"/>
    <w:rsid w:val="0036772F"/>
    <w:rsid w:val="00367F57"/>
    <w:rsid w:val="00370280"/>
    <w:rsid w:val="0037091B"/>
    <w:rsid w:val="003741F4"/>
    <w:rsid w:val="0037523C"/>
    <w:rsid w:val="00382B40"/>
    <w:rsid w:val="00385331"/>
    <w:rsid w:val="0039181F"/>
    <w:rsid w:val="00391900"/>
    <w:rsid w:val="00392428"/>
    <w:rsid w:val="00396569"/>
    <w:rsid w:val="0039688D"/>
    <w:rsid w:val="00396F4D"/>
    <w:rsid w:val="003A1E3D"/>
    <w:rsid w:val="003A4B15"/>
    <w:rsid w:val="003A5CBB"/>
    <w:rsid w:val="003B099F"/>
    <w:rsid w:val="003B2052"/>
    <w:rsid w:val="003B339D"/>
    <w:rsid w:val="003B4453"/>
    <w:rsid w:val="003B4850"/>
    <w:rsid w:val="003B77B7"/>
    <w:rsid w:val="003C10F1"/>
    <w:rsid w:val="003C16ED"/>
    <w:rsid w:val="003C4B54"/>
    <w:rsid w:val="003C5635"/>
    <w:rsid w:val="003C757F"/>
    <w:rsid w:val="003C7CBB"/>
    <w:rsid w:val="003D209F"/>
    <w:rsid w:val="003D2352"/>
    <w:rsid w:val="003E419B"/>
    <w:rsid w:val="003E659E"/>
    <w:rsid w:val="003E73C7"/>
    <w:rsid w:val="003F7423"/>
    <w:rsid w:val="00403F11"/>
    <w:rsid w:val="00406D37"/>
    <w:rsid w:val="00407820"/>
    <w:rsid w:val="00410742"/>
    <w:rsid w:val="00410A53"/>
    <w:rsid w:val="00410E7B"/>
    <w:rsid w:val="00410FB8"/>
    <w:rsid w:val="00415EEA"/>
    <w:rsid w:val="00416C2B"/>
    <w:rsid w:val="00417F2C"/>
    <w:rsid w:val="0042304F"/>
    <w:rsid w:val="004242A6"/>
    <w:rsid w:val="00424B1B"/>
    <w:rsid w:val="00425832"/>
    <w:rsid w:val="00425F60"/>
    <w:rsid w:val="004263D1"/>
    <w:rsid w:val="00431A1B"/>
    <w:rsid w:val="00431C5E"/>
    <w:rsid w:val="00435D8F"/>
    <w:rsid w:val="004403F3"/>
    <w:rsid w:val="0044273E"/>
    <w:rsid w:val="0044469A"/>
    <w:rsid w:val="00457638"/>
    <w:rsid w:val="004616FD"/>
    <w:rsid w:val="00461EB4"/>
    <w:rsid w:val="00464D73"/>
    <w:rsid w:val="00466528"/>
    <w:rsid w:val="00466B72"/>
    <w:rsid w:val="0047360A"/>
    <w:rsid w:val="00481AB2"/>
    <w:rsid w:val="0048392F"/>
    <w:rsid w:val="00485B13"/>
    <w:rsid w:val="004872E1"/>
    <w:rsid w:val="0049531D"/>
    <w:rsid w:val="00495C16"/>
    <w:rsid w:val="004A32F3"/>
    <w:rsid w:val="004A4F6B"/>
    <w:rsid w:val="004A693E"/>
    <w:rsid w:val="004A6B05"/>
    <w:rsid w:val="004B253C"/>
    <w:rsid w:val="004B2DCB"/>
    <w:rsid w:val="004B4BEB"/>
    <w:rsid w:val="004B54D5"/>
    <w:rsid w:val="004B57E2"/>
    <w:rsid w:val="004B6FB4"/>
    <w:rsid w:val="004B7E4F"/>
    <w:rsid w:val="004C0E27"/>
    <w:rsid w:val="004C1B16"/>
    <w:rsid w:val="004C271D"/>
    <w:rsid w:val="004C4A48"/>
    <w:rsid w:val="004C5486"/>
    <w:rsid w:val="004C5B9C"/>
    <w:rsid w:val="004C76A8"/>
    <w:rsid w:val="004D2742"/>
    <w:rsid w:val="004D556D"/>
    <w:rsid w:val="004D5917"/>
    <w:rsid w:val="004D7D63"/>
    <w:rsid w:val="004E534C"/>
    <w:rsid w:val="004E6EAE"/>
    <w:rsid w:val="004E768C"/>
    <w:rsid w:val="004F17B8"/>
    <w:rsid w:val="004F2F5B"/>
    <w:rsid w:val="004F3866"/>
    <w:rsid w:val="004F396E"/>
    <w:rsid w:val="004F457E"/>
    <w:rsid w:val="00500302"/>
    <w:rsid w:val="005012BF"/>
    <w:rsid w:val="005016AB"/>
    <w:rsid w:val="00501C96"/>
    <w:rsid w:val="00502023"/>
    <w:rsid w:val="0050416A"/>
    <w:rsid w:val="00504710"/>
    <w:rsid w:val="005047B3"/>
    <w:rsid w:val="00506B2D"/>
    <w:rsid w:val="00507AA1"/>
    <w:rsid w:val="00511190"/>
    <w:rsid w:val="00511B36"/>
    <w:rsid w:val="005211BC"/>
    <w:rsid w:val="00524B19"/>
    <w:rsid w:val="00524DAC"/>
    <w:rsid w:val="00525566"/>
    <w:rsid w:val="0052564C"/>
    <w:rsid w:val="0052642D"/>
    <w:rsid w:val="00527F24"/>
    <w:rsid w:val="00527F47"/>
    <w:rsid w:val="005318C0"/>
    <w:rsid w:val="005319CA"/>
    <w:rsid w:val="00533D6C"/>
    <w:rsid w:val="00544AAD"/>
    <w:rsid w:val="0055030A"/>
    <w:rsid w:val="0055294C"/>
    <w:rsid w:val="005541E6"/>
    <w:rsid w:val="00554DDB"/>
    <w:rsid w:val="00563DED"/>
    <w:rsid w:val="00565A54"/>
    <w:rsid w:val="00567538"/>
    <w:rsid w:val="0057022F"/>
    <w:rsid w:val="00574492"/>
    <w:rsid w:val="005747C7"/>
    <w:rsid w:val="005751D8"/>
    <w:rsid w:val="00580EA4"/>
    <w:rsid w:val="005827B0"/>
    <w:rsid w:val="00583374"/>
    <w:rsid w:val="0058450A"/>
    <w:rsid w:val="00584554"/>
    <w:rsid w:val="00584EFA"/>
    <w:rsid w:val="00585F8B"/>
    <w:rsid w:val="0058652F"/>
    <w:rsid w:val="00586E9F"/>
    <w:rsid w:val="005906D5"/>
    <w:rsid w:val="005941E9"/>
    <w:rsid w:val="005966F3"/>
    <w:rsid w:val="005976A5"/>
    <w:rsid w:val="005A01D6"/>
    <w:rsid w:val="005A0AB2"/>
    <w:rsid w:val="005A5DCC"/>
    <w:rsid w:val="005A7DC2"/>
    <w:rsid w:val="005B1993"/>
    <w:rsid w:val="005B1C56"/>
    <w:rsid w:val="005B2F10"/>
    <w:rsid w:val="005B6BE5"/>
    <w:rsid w:val="005C225E"/>
    <w:rsid w:val="005C4E76"/>
    <w:rsid w:val="005C6FAE"/>
    <w:rsid w:val="005D0CC9"/>
    <w:rsid w:val="005D27EA"/>
    <w:rsid w:val="005D2DC6"/>
    <w:rsid w:val="005D4F8F"/>
    <w:rsid w:val="005D7EBD"/>
    <w:rsid w:val="005E0293"/>
    <w:rsid w:val="005E2883"/>
    <w:rsid w:val="005E2E14"/>
    <w:rsid w:val="005E4217"/>
    <w:rsid w:val="005E5713"/>
    <w:rsid w:val="005E5826"/>
    <w:rsid w:val="005E5D13"/>
    <w:rsid w:val="005E5D1B"/>
    <w:rsid w:val="005E6507"/>
    <w:rsid w:val="005E7267"/>
    <w:rsid w:val="005F463D"/>
    <w:rsid w:val="005F4798"/>
    <w:rsid w:val="005F7361"/>
    <w:rsid w:val="0060123B"/>
    <w:rsid w:val="00601718"/>
    <w:rsid w:val="0060211F"/>
    <w:rsid w:val="006021F6"/>
    <w:rsid w:val="00602D2C"/>
    <w:rsid w:val="006052A4"/>
    <w:rsid w:val="00605E30"/>
    <w:rsid w:val="0061153E"/>
    <w:rsid w:val="00611882"/>
    <w:rsid w:val="006216B1"/>
    <w:rsid w:val="00625566"/>
    <w:rsid w:val="00626D1B"/>
    <w:rsid w:val="006321C0"/>
    <w:rsid w:val="00634A82"/>
    <w:rsid w:val="00640A64"/>
    <w:rsid w:val="00640B93"/>
    <w:rsid w:val="00642C04"/>
    <w:rsid w:val="006478B5"/>
    <w:rsid w:val="00653D5B"/>
    <w:rsid w:val="0065563C"/>
    <w:rsid w:val="00655A6C"/>
    <w:rsid w:val="00655A86"/>
    <w:rsid w:val="006560CF"/>
    <w:rsid w:val="006602A1"/>
    <w:rsid w:val="006602E2"/>
    <w:rsid w:val="00670997"/>
    <w:rsid w:val="006711B8"/>
    <w:rsid w:val="006734FE"/>
    <w:rsid w:val="006740BE"/>
    <w:rsid w:val="00674E5F"/>
    <w:rsid w:val="006762EE"/>
    <w:rsid w:val="00676374"/>
    <w:rsid w:val="006827F2"/>
    <w:rsid w:val="00683817"/>
    <w:rsid w:val="00684998"/>
    <w:rsid w:val="00685B83"/>
    <w:rsid w:val="006878E0"/>
    <w:rsid w:val="00687B84"/>
    <w:rsid w:val="0069535C"/>
    <w:rsid w:val="00695CC9"/>
    <w:rsid w:val="0069686A"/>
    <w:rsid w:val="006A55B4"/>
    <w:rsid w:val="006A6227"/>
    <w:rsid w:val="006B00A4"/>
    <w:rsid w:val="006B437E"/>
    <w:rsid w:val="006B557F"/>
    <w:rsid w:val="006C07C4"/>
    <w:rsid w:val="006C12CD"/>
    <w:rsid w:val="006C1A5E"/>
    <w:rsid w:val="006C3A55"/>
    <w:rsid w:val="006C3A5A"/>
    <w:rsid w:val="006C4B1F"/>
    <w:rsid w:val="006C70CC"/>
    <w:rsid w:val="006D4969"/>
    <w:rsid w:val="006D63C9"/>
    <w:rsid w:val="006E0DA2"/>
    <w:rsid w:val="006E28AB"/>
    <w:rsid w:val="006E5576"/>
    <w:rsid w:val="006F0814"/>
    <w:rsid w:val="00702621"/>
    <w:rsid w:val="00702E88"/>
    <w:rsid w:val="00703165"/>
    <w:rsid w:val="007057D6"/>
    <w:rsid w:val="007077EC"/>
    <w:rsid w:val="007104FC"/>
    <w:rsid w:val="00712492"/>
    <w:rsid w:val="00713DBF"/>
    <w:rsid w:val="00714979"/>
    <w:rsid w:val="00716FA5"/>
    <w:rsid w:val="00722E91"/>
    <w:rsid w:val="00726A54"/>
    <w:rsid w:val="0072702B"/>
    <w:rsid w:val="007332FC"/>
    <w:rsid w:val="00736C9D"/>
    <w:rsid w:val="00740D25"/>
    <w:rsid w:val="0074183B"/>
    <w:rsid w:val="00742822"/>
    <w:rsid w:val="0074326B"/>
    <w:rsid w:val="00747B6B"/>
    <w:rsid w:val="007505EF"/>
    <w:rsid w:val="00753DDA"/>
    <w:rsid w:val="00754000"/>
    <w:rsid w:val="00754403"/>
    <w:rsid w:val="00754ED0"/>
    <w:rsid w:val="00756788"/>
    <w:rsid w:val="007608DE"/>
    <w:rsid w:val="00760CF1"/>
    <w:rsid w:val="00761A1C"/>
    <w:rsid w:val="0076268E"/>
    <w:rsid w:val="00763FDC"/>
    <w:rsid w:val="00764694"/>
    <w:rsid w:val="00770FE6"/>
    <w:rsid w:val="00772020"/>
    <w:rsid w:val="007730A0"/>
    <w:rsid w:val="007735F1"/>
    <w:rsid w:val="007739C0"/>
    <w:rsid w:val="00773E66"/>
    <w:rsid w:val="007759B3"/>
    <w:rsid w:val="007768A7"/>
    <w:rsid w:val="00777CE2"/>
    <w:rsid w:val="00780542"/>
    <w:rsid w:val="00781464"/>
    <w:rsid w:val="00783718"/>
    <w:rsid w:val="00784DAB"/>
    <w:rsid w:val="007858C4"/>
    <w:rsid w:val="0079253F"/>
    <w:rsid w:val="00792A45"/>
    <w:rsid w:val="007958B3"/>
    <w:rsid w:val="00797C79"/>
    <w:rsid w:val="007A0FA4"/>
    <w:rsid w:val="007A6C4D"/>
    <w:rsid w:val="007B1C04"/>
    <w:rsid w:val="007C2BF2"/>
    <w:rsid w:val="007C3EBE"/>
    <w:rsid w:val="007C5C44"/>
    <w:rsid w:val="007D034D"/>
    <w:rsid w:val="007D1FCD"/>
    <w:rsid w:val="007D5BD0"/>
    <w:rsid w:val="007E1729"/>
    <w:rsid w:val="007E3D45"/>
    <w:rsid w:val="007E45C9"/>
    <w:rsid w:val="007E4A7C"/>
    <w:rsid w:val="007F0698"/>
    <w:rsid w:val="007F09C6"/>
    <w:rsid w:val="007F441F"/>
    <w:rsid w:val="007F4913"/>
    <w:rsid w:val="007F5B0D"/>
    <w:rsid w:val="007F7FA5"/>
    <w:rsid w:val="00800A9B"/>
    <w:rsid w:val="008070EF"/>
    <w:rsid w:val="00807DA7"/>
    <w:rsid w:val="00811163"/>
    <w:rsid w:val="00814A17"/>
    <w:rsid w:val="00820297"/>
    <w:rsid w:val="00820FE9"/>
    <w:rsid w:val="008212A8"/>
    <w:rsid w:val="008215FD"/>
    <w:rsid w:val="00827218"/>
    <w:rsid w:val="00830856"/>
    <w:rsid w:val="008312B1"/>
    <w:rsid w:val="00831A7D"/>
    <w:rsid w:val="0083779D"/>
    <w:rsid w:val="00841FDE"/>
    <w:rsid w:val="008424B4"/>
    <w:rsid w:val="0084595F"/>
    <w:rsid w:val="00851CF0"/>
    <w:rsid w:val="008529A9"/>
    <w:rsid w:val="00852A23"/>
    <w:rsid w:val="008612DA"/>
    <w:rsid w:val="00861707"/>
    <w:rsid w:val="00863D10"/>
    <w:rsid w:val="008642E8"/>
    <w:rsid w:val="00870CC8"/>
    <w:rsid w:val="00873222"/>
    <w:rsid w:val="00873E38"/>
    <w:rsid w:val="00874C65"/>
    <w:rsid w:val="008767C8"/>
    <w:rsid w:val="00876EF9"/>
    <w:rsid w:val="00876F52"/>
    <w:rsid w:val="0088002D"/>
    <w:rsid w:val="00880333"/>
    <w:rsid w:val="0088061E"/>
    <w:rsid w:val="0088193E"/>
    <w:rsid w:val="00883486"/>
    <w:rsid w:val="00886A80"/>
    <w:rsid w:val="00891B2A"/>
    <w:rsid w:val="0089294E"/>
    <w:rsid w:val="0089309E"/>
    <w:rsid w:val="00897B7F"/>
    <w:rsid w:val="008A3FA1"/>
    <w:rsid w:val="008A4229"/>
    <w:rsid w:val="008A4273"/>
    <w:rsid w:val="008A5C01"/>
    <w:rsid w:val="008B09CE"/>
    <w:rsid w:val="008B3206"/>
    <w:rsid w:val="008B39C5"/>
    <w:rsid w:val="008C36AF"/>
    <w:rsid w:val="008D4CFC"/>
    <w:rsid w:val="008D563F"/>
    <w:rsid w:val="008E17CD"/>
    <w:rsid w:val="008E6E7A"/>
    <w:rsid w:val="008F1138"/>
    <w:rsid w:val="008F5278"/>
    <w:rsid w:val="008F53AB"/>
    <w:rsid w:val="008F7593"/>
    <w:rsid w:val="008F7D1C"/>
    <w:rsid w:val="009022CC"/>
    <w:rsid w:val="009038B0"/>
    <w:rsid w:val="00904268"/>
    <w:rsid w:val="0090587A"/>
    <w:rsid w:val="00906121"/>
    <w:rsid w:val="00906534"/>
    <w:rsid w:val="00907437"/>
    <w:rsid w:val="00911FE1"/>
    <w:rsid w:val="0091241C"/>
    <w:rsid w:val="00912CB0"/>
    <w:rsid w:val="009135C3"/>
    <w:rsid w:val="00914B03"/>
    <w:rsid w:val="00914D17"/>
    <w:rsid w:val="00915BF1"/>
    <w:rsid w:val="00915FB0"/>
    <w:rsid w:val="00920C91"/>
    <w:rsid w:val="0092312A"/>
    <w:rsid w:val="00924459"/>
    <w:rsid w:val="00927E61"/>
    <w:rsid w:val="00932938"/>
    <w:rsid w:val="00935F99"/>
    <w:rsid w:val="009364FB"/>
    <w:rsid w:val="009373E1"/>
    <w:rsid w:val="00940459"/>
    <w:rsid w:val="0094070E"/>
    <w:rsid w:val="009426F3"/>
    <w:rsid w:val="00944998"/>
    <w:rsid w:val="0094736C"/>
    <w:rsid w:val="00950002"/>
    <w:rsid w:val="00952B0E"/>
    <w:rsid w:val="00956F59"/>
    <w:rsid w:val="00957B77"/>
    <w:rsid w:val="009622C5"/>
    <w:rsid w:val="0097237C"/>
    <w:rsid w:val="00972B68"/>
    <w:rsid w:val="00973618"/>
    <w:rsid w:val="00973E05"/>
    <w:rsid w:val="00973FFC"/>
    <w:rsid w:val="00976C5A"/>
    <w:rsid w:val="009856A5"/>
    <w:rsid w:val="00986470"/>
    <w:rsid w:val="0098738F"/>
    <w:rsid w:val="009913E5"/>
    <w:rsid w:val="00991EE8"/>
    <w:rsid w:val="00992448"/>
    <w:rsid w:val="009A3F17"/>
    <w:rsid w:val="009A609C"/>
    <w:rsid w:val="009B2215"/>
    <w:rsid w:val="009B2846"/>
    <w:rsid w:val="009B2F22"/>
    <w:rsid w:val="009B54EC"/>
    <w:rsid w:val="009C1913"/>
    <w:rsid w:val="009C29AD"/>
    <w:rsid w:val="009C3C17"/>
    <w:rsid w:val="009C4315"/>
    <w:rsid w:val="009C4867"/>
    <w:rsid w:val="009C76F6"/>
    <w:rsid w:val="009D0E09"/>
    <w:rsid w:val="009D3D8E"/>
    <w:rsid w:val="009D5273"/>
    <w:rsid w:val="009D6A55"/>
    <w:rsid w:val="009E3B0A"/>
    <w:rsid w:val="009F7E6C"/>
    <w:rsid w:val="00A02615"/>
    <w:rsid w:val="00A03007"/>
    <w:rsid w:val="00A03BD0"/>
    <w:rsid w:val="00A050B4"/>
    <w:rsid w:val="00A05A3F"/>
    <w:rsid w:val="00A1145B"/>
    <w:rsid w:val="00A11693"/>
    <w:rsid w:val="00A13659"/>
    <w:rsid w:val="00A17F76"/>
    <w:rsid w:val="00A2286F"/>
    <w:rsid w:val="00A267AC"/>
    <w:rsid w:val="00A2737A"/>
    <w:rsid w:val="00A27385"/>
    <w:rsid w:val="00A30F8E"/>
    <w:rsid w:val="00A345CD"/>
    <w:rsid w:val="00A34699"/>
    <w:rsid w:val="00A35848"/>
    <w:rsid w:val="00A3596C"/>
    <w:rsid w:val="00A36DE6"/>
    <w:rsid w:val="00A374CD"/>
    <w:rsid w:val="00A404A1"/>
    <w:rsid w:val="00A415A4"/>
    <w:rsid w:val="00A41A93"/>
    <w:rsid w:val="00A4490C"/>
    <w:rsid w:val="00A44ACB"/>
    <w:rsid w:val="00A47CE4"/>
    <w:rsid w:val="00A47F68"/>
    <w:rsid w:val="00A524C3"/>
    <w:rsid w:val="00A55B92"/>
    <w:rsid w:val="00A56D07"/>
    <w:rsid w:val="00A5703D"/>
    <w:rsid w:val="00A577B5"/>
    <w:rsid w:val="00A60524"/>
    <w:rsid w:val="00A60CCC"/>
    <w:rsid w:val="00A620EE"/>
    <w:rsid w:val="00A62D30"/>
    <w:rsid w:val="00A70D58"/>
    <w:rsid w:val="00A71B66"/>
    <w:rsid w:val="00A757DD"/>
    <w:rsid w:val="00A7752A"/>
    <w:rsid w:val="00A77E14"/>
    <w:rsid w:val="00A80491"/>
    <w:rsid w:val="00A80BFF"/>
    <w:rsid w:val="00A82A8F"/>
    <w:rsid w:val="00A83C8B"/>
    <w:rsid w:val="00A85B42"/>
    <w:rsid w:val="00A868C1"/>
    <w:rsid w:val="00A86A0F"/>
    <w:rsid w:val="00A9004B"/>
    <w:rsid w:val="00A90802"/>
    <w:rsid w:val="00A953A4"/>
    <w:rsid w:val="00A95405"/>
    <w:rsid w:val="00AA0E2A"/>
    <w:rsid w:val="00AA2DEB"/>
    <w:rsid w:val="00AA3A15"/>
    <w:rsid w:val="00AA45A6"/>
    <w:rsid w:val="00AA51B4"/>
    <w:rsid w:val="00AA78B3"/>
    <w:rsid w:val="00AB03BB"/>
    <w:rsid w:val="00AB3C61"/>
    <w:rsid w:val="00AB491B"/>
    <w:rsid w:val="00AC00B9"/>
    <w:rsid w:val="00AC3B69"/>
    <w:rsid w:val="00AD5D8A"/>
    <w:rsid w:val="00AD79FE"/>
    <w:rsid w:val="00AE664B"/>
    <w:rsid w:val="00AE6A60"/>
    <w:rsid w:val="00AE6C92"/>
    <w:rsid w:val="00AF199F"/>
    <w:rsid w:val="00AF3F02"/>
    <w:rsid w:val="00AF5137"/>
    <w:rsid w:val="00AF7E2C"/>
    <w:rsid w:val="00B003B8"/>
    <w:rsid w:val="00B013C1"/>
    <w:rsid w:val="00B0362F"/>
    <w:rsid w:val="00B03645"/>
    <w:rsid w:val="00B06F96"/>
    <w:rsid w:val="00B07CBD"/>
    <w:rsid w:val="00B10A9B"/>
    <w:rsid w:val="00B12466"/>
    <w:rsid w:val="00B125F5"/>
    <w:rsid w:val="00B12ADF"/>
    <w:rsid w:val="00B12B7D"/>
    <w:rsid w:val="00B12C01"/>
    <w:rsid w:val="00B147BE"/>
    <w:rsid w:val="00B216E7"/>
    <w:rsid w:val="00B2249E"/>
    <w:rsid w:val="00B225CA"/>
    <w:rsid w:val="00B22D00"/>
    <w:rsid w:val="00B22D91"/>
    <w:rsid w:val="00B24748"/>
    <w:rsid w:val="00B2678F"/>
    <w:rsid w:val="00B274E7"/>
    <w:rsid w:val="00B35398"/>
    <w:rsid w:val="00B45BEC"/>
    <w:rsid w:val="00B50AFF"/>
    <w:rsid w:val="00B5123C"/>
    <w:rsid w:val="00B524B6"/>
    <w:rsid w:val="00B52842"/>
    <w:rsid w:val="00B53248"/>
    <w:rsid w:val="00B543C6"/>
    <w:rsid w:val="00B601AF"/>
    <w:rsid w:val="00B61A8A"/>
    <w:rsid w:val="00B7096C"/>
    <w:rsid w:val="00B72787"/>
    <w:rsid w:val="00B73586"/>
    <w:rsid w:val="00B75342"/>
    <w:rsid w:val="00B77213"/>
    <w:rsid w:val="00B77838"/>
    <w:rsid w:val="00B80047"/>
    <w:rsid w:val="00B8048F"/>
    <w:rsid w:val="00B82A99"/>
    <w:rsid w:val="00B83A02"/>
    <w:rsid w:val="00B87253"/>
    <w:rsid w:val="00B97A09"/>
    <w:rsid w:val="00BA0EFD"/>
    <w:rsid w:val="00BA2282"/>
    <w:rsid w:val="00BA3526"/>
    <w:rsid w:val="00BA38AF"/>
    <w:rsid w:val="00BB2C0B"/>
    <w:rsid w:val="00BB3D22"/>
    <w:rsid w:val="00BB61B7"/>
    <w:rsid w:val="00BB70BD"/>
    <w:rsid w:val="00BC0AEB"/>
    <w:rsid w:val="00BC0E3A"/>
    <w:rsid w:val="00BC4242"/>
    <w:rsid w:val="00BC5B14"/>
    <w:rsid w:val="00BC639A"/>
    <w:rsid w:val="00BC72B2"/>
    <w:rsid w:val="00BD0059"/>
    <w:rsid w:val="00BD3BBB"/>
    <w:rsid w:val="00BD3D0F"/>
    <w:rsid w:val="00BD5865"/>
    <w:rsid w:val="00BE12D1"/>
    <w:rsid w:val="00BE227F"/>
    <w:rsid w:val="00BE519F"/>
    <w:rsid w:val="00BE51B4"/>
    <w:rsid w:val="00BE6FAA"/>
    <w:rsid w:val="00BE77F1"/>
    <w:rsid w:val="00BE79CC"/>
    <w:rsid w:val="00BF1601"/>
    <w:rsid w:val="00BF71C3"/>
    <w:rsid w:val="00C016B3"/>
    <w:rsid w:val="00C0202C"/>
    <w:rsid w:val="00C03D00"/>
    <w:rsid w:val="00C04AD3"/>
    <w:rsid w:val="00C05724"/>
    <w:rsid w:val="00C06266"/>
    <w:rsid w:val="00C11CEA"/>
    <w:rsid w:val="00C13B87"/>
    <w:rsid w:val="00C16795"/>
    <w:rsid w:val="00C17A76"/>
    <w:rsid w:val="00C21249"/>
    <w:rsid w:val="00C2339A"/>
    <w:rsid w:val="00C24A1A"/>
    <w:rsid w:val="00C2533F"/>
    <w:rsid w:val="00C25E92"/>
    <w:rsid w:val="00C26C86"/>
    <w:rsid w:val="00C27A26"/>
    <w:rsid w:val="00C33182"/>
    <w:rsid w:val="00C3560B"/>
    <w:rsid w:val="00C43076"/>
    <w:rsid w:val="00C5030E"/>
    <w:rsid w:val="00C52180"/>
    <w:rsid w:val="00C54E4E"/>
    <w:rsid w:val="00C568C1"/>
    <w:rsid w:val="00C57C51"/>
    <w:rsid w:val="00C60EA6"/>
    <w:rsid w:val="00C63823"/>
    <w:rsid w:val="00C64088"/>
    <w:rsid w:val="00C654AF"/>
    <w:rsid w:val="00C66656"/>
    <w:rsid w:val="00C67111"/>
    <w:rsid w:val="00C676EC"/>
    <w:rsid w:val="00C73C29"/>
    <w:rsid w:val="00C740F2"/>
    <w:rsid w:val="00C7604D"/>
    <w:rsid w:val="00C77C30"/>
    <w:rsid w:val="00C80718"/>
    <w:rsid w:val="00C81FC4"/>
    <w:rsid w:val="00C84FB0"/>
    <w:rsid w:val="00C851ED"/>
    <w:rsid w:val="00C85553"/>
    <w:rsid w:val="00C86037"/>
    <w:rsid w:val="00C95215"/>
    <w:rsid w:val="00C96998"/>
    <w:rsid w:val="00C97A8E"/>
    <w:rsid w:val="00CA0DEB"/>
    <w:rsid w:val="00CA26A5"/>
    <w:rsid w:val="00CA493D"/>
    <w:rsid w:val="00CA5F7A"/>
    <w:rsid w:val="00CA6878"/>
    <w:rsid w:val="00CA6A3D"/>
    <w:rsid w:val="00CB2AFC"/>
    <w:rsid w:val="00CB3ADC"/>
    <w:rsid w:val="00CB76EE"/>
    <w:rsid w:val="00CB7AE3"/>
    <w:rsid w:val="00CC2326"/>
    <w:rsid w:val="00CC6458"/>
    <w:rsid w:val="00CC6DFF"/>
    <w:rsid w:val="00CC7B6A"/>
    <w:rsid w:val="00CD0226"/>
    <w:rsid w:val="00CD2F30"/>
    <w:rsid w:val="00CD3541"/>
    <w:rsid w:val="00CD478A"/>
    <w:rsid w:val="00CE055A"/>
    <w:rsid w:val="00CE15EE"/>
    <w:rsid w:val="00CE1997"/>
    <w:rsid w:val="00CE5573"/>
    <w:rsid w:val="00CF0B09"/>
    <w:rsid w:val="00CF6181"/>
    <w:rsid w:val="00CF6DEB"/>
    <w:rsid w:val="00D0604B"/>
    <w:rsid w:val="00D1744C"/>
    <w:rsid w:val="00D20767"/>
    <w:rsid w:val="00D241E6"/>
    <w:rsid w:val="00D2602C"/>
    <w:rsid w:val="00D26A2C"/>
    <w:rsid w:val="00D2708E"/>
    <w:rsid w:val="00D27104"/>
    <w:rsid w:val="00D33D1F"/>
    <w:rsid w:val="00D350E0"/>
    <w:rsid w:val="00D40350"/>
    <w:rsid w:val="00D445B1"/>
    <w:rsid w:val="00D45523"/>
    <w:rsid w:val="00D45C3E"/>
    <w:rsid w:val="00D46448"/>
    <w:rsid w:val="00D50473"/>
    <w:rsid w:val="00D54DCC"/>
    <w:rsid w:val="00D636C4"/>
    <w:rsid w:val="00D70423"/>
    <w:rsid w:val="00D71C0D"/>
    <w:rsid w:val="00D73AC0"/>
    <w:rsid w:val="00D749D7"/>
    <w:rsid w:val="00D77F41"/>
    <w:rsid w:val="00D839F9"/>
    <w:rsid w:val="00D86FFC"/>
    <w:rsid w:val="00D97DB5"/>
    <w:rsid w:val="00DA5741"/>
    <w:rsid w:val="00DA5C4D"/>
    <w:rsid w:val="00DA7783"/>
    <w:rsid w:val="00DB0D17"/>
    <w:rsid w:val="00DB52F3"/>
    <w:rsid w:val="00DB714D"/>
    <w:rsid w:val="00DC148F"/>
    <w:rsid w:val="00DC2602"/>
    <w:rsid w:val="00DC48BD"/>
    <w:rsid w:val="00DC6774"/>
    <w:rsid w:val="00DD0E62"/>
    <w:rsid w:val="00DD1DB2"/>
    <w:rsid w:val="00DD2AB6"/>
    <w:rsid w:val="00DD4214"/>
    <w:rsid w:val="00DD49CC"/>
    <w:rsid w:val="00DD6192"/>
    <w:rsid w:val="00DD7B83"/>
    <w:rsid w:val="00DD7D02"/>
    <w:rsid w:val="00DE2F51"/>
    <w:rsid w:val="00DE41BC"/>
    <w:rsid w:val="00DE4400"/>
    <w:rsid w:val="00DE54B8"/>
    <w:rsid w:val="00DE66C0"/>
    <w:rsid w:val="00DF126F"/>
    <w:rsid w:val="00E015F6"/>
    <w:rsid w:val="00E02E04"/>
    <w:rsid w:val="00E079C6"/>
    <w:rsid w:val="00E12085"/>
    <w:rsid w:val="00E15922"/>
    <w:rsid w:val="00E16721"/>
    <w:rsid w:val="00E212E2"/>
    <w:rsid w:val="00E21938"/>
    <w:rsid w:val="00E25AE9"/>
    <w:rsid w:val="00E27626"/>
    <w:rsid w:val="00E30F93"/>
    <w:rsid w:val="00E33739"/>
    <w:rsid w:val="00E34385"/>
    <w:rsid w:val="00E34C27"/>
    <w:rsid w:val="00E37B29"/>
    <w:rsid w:val="00E40218"/>
    <w:rsid w:val="00E42DC6"/>
    <w:rsid w:val="00E45703"/>
    <w:rsid w:val="00E535D9"/>
    <w:rsid w:val="00E5467D"/>
    <w:rsid w:val="00E54FFC"/>
    <w:rsid w:val="00E57A06"/>
    <w:rsid w:val="00E57C08"/>
    <w:rsid w:val="00E619CF"/>
    <w:rsid w:val="00E61EE2"/>
    <w:rsid w:val="00E63719"/>
    <w:rsid w:val="00E6489C"/>
    <w:rsid w:val="00E653A2"/>
    <w:rsid w:val="00E67255"/>
    <w:rsid w:val="00E67631"/>
    <w:rsid w:val="00E7201E"/>
    <w:rsid w:val="00E73F37"/>
    <w:rsid w:val="00E776CB"/>
    <w:rsid w:val="00E80661"/>
    <w:rsid w:val="00E818DE"/>
    <w:rsid w:val="00E822D7"/>
    <w:rsid w:val="00E823A9"/>
    <w:rsid w:val="00E84587"/>
    <w:rsid w:val="00E86B23"/>
    <w:rsid w:val="00E96203"/>
    <w:rsid w:val="00E964B4"/>
    <w:rsid w:val="00E96D84"/>
    <w:rsid w:val="00E96FF7"/>
    <w:rsid w:val="00EA2ACA"/>
    <w:rsid w:val="00EA7959"/>
    <w:rsid w:val="00EB039D"/>
    <w:rsid w:val="00EB19EF"/>
    <w:rsid w:val="00EB4109"/>
    <w:rsid w:val="00EB47EA"/>
    <w:rsid w:val="00EB5C9B"/>
    <w:rsid w:val="00EB6D21"/>
    <w:rsid w:val="00EB7891"/>
    <w:rsid w:val="00EC0040"/>
    <w:rsid w:val="00EC02F8"/>
    <w:rsid w:val="00EC371A"/>
    <w:rsid w:val="00EC3FB9"/>
    <w:rsid w:val="00EC6C42"/>
    <w:rsid w:val="00ED0869"/>
    <w:rsid w:val="00ED1145"/>
    <w:rsid w:val="00ED2250"/>
    <w:rsid w:val="00ED363C"/>
    <w:rsid w:val="00ED37DB"/>
    <w:rsid w:val="00ED438B"/>
    <w:rsid w:val="00ED498D"/>
    <w:rsid w:val="00EE1311"/>
    <w:rsid w:val="00EE22BF"/>
    <w:rsid w:val="00EE3CD8"/>
    <w:rsid w:val="00EE6339"/>
    <w:rsid w:val="00EF17B6"/>
    <w:rsid w:val="00EF215F"/>
    <w:rsid w:val="00EF455E"/>
    <w:rsid w:val="00EF6FF6"/>
    <w:rsid w:val="00F00483"/>
    <w:rsid w:val="00F02021"/>
    <w:rsid w:val="00F035A5"/>
    <w:rsid w:val="00F05970"/>
    <w:rsid w:val="00F11D94"/>
    <w:rsid w:val="00F13E54"/>
    <w:rsid w:val="00F203A2"/>
    <w:rsid w:val="00F26952"/>
    <w:rsid w:val="00F30507"/>
    <w:rsid w:val="00F31D6F"/>
    <w:rsid w:val="00F32AB2"/>
    <w:rsid w:val="00F33D6B"/>
    <w:rsid w:val="00F37593"/>
    <w:rsid w:val="00F40464"/>
    <w:rsid w:val="00F529A0"/>
    <w:rsid w:val="00F55D75"/>
    <w:rsid w:val="00F5611B"/>
    <w:rsid w:val="00F5718F"/>
    <w:rsid w:val="00F61FF0"/>
    <w:rsid w:val="00F64A9A"/>
    <w:rsid w:val="00F679D4"/>
    <w:rsid w:val="00F77F5A"/>
    <w:rsid w:val="00F83297"/>
    <w:rsid w:val="00F834D1"/>
    <w:rsid w:val="00F8585C"/>
    <w:rsid w:val="00F87A7A"/>
    <w:rsid w:val="00F87D69"/>
    <w:rsid w:val="00F93821"/>
    <w:rsid w:val="00F958B4"/>
    <w:rsid w:val="00F95A1D"/>
    <w:rsid w:val="00F96734"/>
    <w:rsid w:val="00FB4308"/>
    <w:rsid w:val="00FB7EA2"/>
    <w:rsid w:val="00FC02B8"/>
    <w:rsid w:val="00FC4235"/>
    <w:rsid w:val="00FC57B7"/>
    <w:rsid w:val="00FD1D90"/>
    <w:rsid w:val="00FD2B2C"/>
    <w:rsid w:val="00FD6176"/>
    <w:rsid w:val="00FE0F42"/>
    <w:rsid w:val="00FE485C"/>
    <w:rsid w:val="00FE4DEF"/>
    <w:rsid w:val="00FE6922"/>
    <w:rsid w:val="00FE6BA8"/>
    <w:rsid w:val="00FE6CF3"/>
    <w:rsid w:val="00FE6E4E"/>
    <w:rsid w:val="00FF1A0C"/>
    <w:rsid w:val="00FF2F4B"/>
    <w:rsid w:val="00FF4F06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gerstesc</dc:creator>
  <cp:lastModifiedBy>weinstds</cp:lastModifiedBy>
  <cp:revision>2</cp:revision>
  <cp:lastPrinted>2012-01-23T16:08:00Z</cp:lastPrinted>
  <dcterms:created xsi:type="dcterms:W3CDTF">2012-01-23T16:09:00Z</dcterms:created>
  <dcterms:modified xsi:type="dcterms:W3CDTF">2012-01-23T16:09:00Z</dcterms:modified>
</cp:coreProperties>
</file>