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3"/>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3"/>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085BBA70" w14:textId="77777777" w:rsidR="003C0F09" w:rsidRPr="003C0F09" w:rsidRDefault="003C0F09" w:rsidP="003C0F09">
      <w:pPr>
        <w:rPr>
          <w:rFonts w:ascii="Times New Roman" w:hAnsi="Times New Roman"/>
          <w:szCs w:val="24"/>
        </w:rPr>
      </w:pPr>
    </w:p>
    <w:p w14:paraId="420C1103" w14:textId="77777777" w:rsidR="003C0F09" w:rsidRPr="003C0F09" w:rsidRDefault="003C0F09" w:rsidP="003C0F09">
      <w:pPr>
        <w:pStyle w:val="ListParagraph"/>
        <w:numPr>
          <w:ilvl w:val="0"/>
          <w:numId w:val="3"/>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6"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66A5D855" w14:textId="77777777" w:rsidR="003C0F09" w:rsidRPr="003C0F09" w:rsidRDefault="003C0F09" w:rsidP="003C0F09">
      <w:pPr>
        <w:pStyle w:val="ListParagraph"/>
        <w:numPr>
          <w:ilvl w:val="0"/>
          <w:numId w:val="4"/>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4"/>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4"/>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4"/>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7E0739">
      <w:pPr>
        <w:pStyle w:val="ListParagraph"/>
        <w:numPr>
          <w:ilvl w:val="0"/>
          <w:numId w:val="4"/>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3279CC64"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7"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8"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9"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10"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t>Basic Information</w:t>
      </w:r>
    </w:p>
    <w:p w14:paraId="229E3DC2" w14:textId="3592AF48" w:rsidR="003C0F09" w:rsidRPr="003C0F09" w:rsidRDefault="003C0F09" w:rsidP="472536A7">
      <w:pPr>
        <w:pStyle w:val="NoSpacing"/>
        <w:rPr>
          <w:rFonts w:ascii="Times New Roman" w:hAnsi="Times New Roman" w:cs="Times New Roman"/>
          <w:sz w:val="24"/>
          <w:szCs w:val="24"/>
        </w:rPr>
      </w:pPr>
      <w:r w:rsidRPr="472536A7">
        <w:rPr>
          <w:rFonts w:ascii="Times New Roman" w:hAnsi="Times New Roman" w:cs="Times New Roman"/>
          <w:sz w:val="24"/>
          <w:szCs w:val="24"/>
        </w:rPr>
        <w:t>Full Name:</w:t>
      </w:r>
      <w:r w:rsidR="24837C77" w:rsidRPr="472536A7">
        <w:rPr>
          <w:rFonts w:ascii="Times New Roman" w:hAnsi="Times New Roman" w:cs="Times New Roman"/>
          <w:sz w:val="24"/>
          <w:szCs w:val="24"/>
        </w:rPr>
        <w:t xml:space="preserve"> Katy Hildebrant</w:t>
      </w:r>
      <w:r w:rsidRPr="003C0F09">
        <w:rPr>
          <w:rFonts w:ascii="Times New Roman" w:hAnsi="Times New Roman" w:cs="Times New Roman"/>
          <w:sz w:val="24"/>
        </w:rPr>
        <w:tab/>
      </w:r>
      <w:r w:rsidRPr="003C0F09">
        <w:rPr>
          <w:rFonts w:ascii="Times New Roman" w:hAnsi="Times New Roman" w:cs="Times New Roman"/>
          <w:sz w:val="24"/>
        </w:rPr>
        <w:tab/>
      </w:r>
    </w:p>
    <w:p w14:paraId="2BB40AD4" w14:textId="63CEED33" w:rsidR="003C0F09" w:rsidRPr="003C0F09" w:rsidRDefault="003C0F09" w:rsidP="472536A7">
      <w:pPr>
        <w:pStyle w:val="NoSpacing"/>
        <w:rPr>
          <w:rFonts w:ascii="Times New Roman" w:hAnsi="Times New Roman" w:cs="Times New Roman"/>
          <w:sz w:val="24"/>
          <w:szCs w:val="24"/>
        </w:rPr>
      </w:pPr>
      <w:r w:rsidRPr="472536A7">
        <w:rPr>
          <w:rFonts w:ascii="Times New Roman" w:hAnsi="Times New Roman" w:cs="Times New Roman"/>
          <w:sz w:val="24"/>
          <w:szCs w:val="24"/>
        </w:rPr>
        <w:t xml:space="preserve">Title of </w:t>
      </w:r>
      <w:r w:rsidR="002D47A6" w:rsidRPr="472536A7">
        <w:rPr>
          <w:rFonts w:ascii="Times New Roman" w:hAnsi="Times New Roman" w:cs="Times New Roman"/>
          <w:sz w:val="24"/>
          <w:szCs w:val="24"/>
        </w:rPr>
        <w:t>Experience</w:t>
      </w:r>
      <w:r w:rsidRPr="472536A7">
        <w:rPr>
          <w:rFonts w:ascii="Times New Roman" w:hAnsi="Times New Roman" w:cs="Times New Roman"/>
          <w:sz w:val="24"/>
          <w:szCs w:val="24"/>
        </w:rPr>
        <w:t>:</w:t>
      </w:r>
      <w:r w:rsidR="52D882F2" w:rsidRPr="472536A7">
        <w:rPr>
          <w:rFonts w:ascii="Times New Roman" w:hAnsi="Times New Roman" w:cs="Times New Roman"/>
          <w:sz w:val="24"/>
          <w:szCs w:val="24"/>
        </w:rPr>
        <w:t xml:space="preserve"> Bearcats Academy Mentor</w:t>
      </w:r>
    </w:p>
    <w:p w14:paraId="35103F35" w14:textId="77777777" w:rsidR="003C0F09" w:rsidRPr="003C0F09" w:rsidRDefault="007E0739" w:rsidP="003C0F09">
      <w:pPr>
        <w:pStyle w:val="NoSpacing"/>
        <w:rPr>
          <w:rFonts w:ascii="Times New Roman" w:hAnsi="Times New Roman" w:cs="Times New Roman"/>
          <w:sz w:val="24"/>
        </w:rPr>
      </w:pPr>
      <w:hyperlink r:id="rId11"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p>
    <w:p w14:paraId="4B55A613" w14:textId="49174FDB" w:rsidR="003C0F09" w:rsidRPr="003C0F09" w:rsidRDefault="003C0F09" w:rsidP="472536A7">
      <w:pPr>
        <w:pStyle w:val="NoSpacing"/>
        <w:rPr>
          <w:rFonts w:ascii="Times New Roman" w:hAnsi="Times New Roman" w:cs="Times New Roman"/>
          <w:sz w:val="24"/>
          <w:szCs w:val="24"/>
        </w:rPr>
      </w:pPr>
      <w:r w:rsidRPr="472536A7">
        <w:rPr>
          <w:rFonts w:ascii="Times New Roman" w:hAnsi="Times New Roman" w:cs="Times New Roman"/>
          <w:sz w:val="24"/>
          <w:szCs w:val="24"/>
        </w:rPr>
        <w:t>Expected Start Date:</w:t>
      </w:r>
      <w:r w:rsidR="1CEAD6C9" w:rsidRPr="472536A7">
        <w:rPr>
          <w:rFonts w:ascii="Times New Roman" w:hAnsi="Times New Roman" w:cs="Times New Roman"/>
          <w:sz w:val="24"/>
          <w:szCs w:val="24"/>
        </w:rPr>
        <w:t xml:space="preserve"> </w:t>
      </w:r>
      <w:r w:rsidR="224AD571" w:rsidRPr="472536A7">
        <w:rPr>
          <w:rFonts w:ascii="Times New Roman" w:hAnsi="Times New Roman" w:cs="Times New Roman"/>
          <w:sz w:val="24"/>
          <w:szCs w:val="24"/>
        </w:rPr>
        <w:t>10/12/20</w:t>
      </w:r>
    </w:p>
    <w:p w14:paraId="2FD10E3B" w14:textId="05488CB2" w:rsidR="003C0F09" w:rsidRDefault="003C0F09" w:rsidP="472536A7">
      <w:pPr>
        <w:pStyle w:val="NoSpacing"/>
        <w:rPr>
          <w:rFonts w:ascii="Times New Roman" w:hAnsi="Times New Roman" w:cs="Times New Roman"/>
          <w:sz w:val="24"/>
          <w:szCs w:val="24"/>
        </w:rPr>
      </w:pPr>
      <w:r w:rsidRPr="472536A7">
        <w:rPr>
          <w:rFonts w:ascii="Times New Roman" w:hAnsi="Times New Roman" w:cs="Times New Roman"/>
          <w:sz w:val="24"/>
          <w:szCs w:val="24"/>
        </w:rPr>
        <w:t>Expected End Date:</w:t>
      </w:r>
      <w:r w:rsidR="2AD70EBA" w:rsidRPr="472536A7">
        <w:rPr>
          <w:rFonts w:ascii="Times New Roman" w:hAnsi="Times New Roman" w:cs="Times New Roman"/>
          <w:sz w:val="24"/>
          <w:szCs w:val="24"/>
        </w:rPr>
        <w:t xml:space="preserve"> </w:t>
      </w:r>
      <w:r w:rsidR="43773FCE" w:rsidRPr="472536A7">
        <w:rPr>
          <w:rFonts w:ascii="Times New Roman" w:hAnsi="Times New Roman" w:cs="Times New Roman"/>
          <w:sz w:val="24"/>
          <w:szCs w:val="24"/>
        </w:rPr>
        <w:t>05/1/20</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7B42A35E">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4"/>
              </w:numPr>
              <w:rPr>
                <w:sz w:val="22"/>
                <w:szCs w:val="22"/>
              </w:rPr>
            </w:pPr>
            <w:r w:rsidRPr="00063A4F">
              <w:rPr>
                <w:sz w:val="22"/>
                <w:szCs w:val="22"/>
              </w:rPr>
              <w:t>Explanation of why this experience matters to you</w:t>
            </w:r>
          </w:p>
          <w:p w14:paraId="48E5903B" w14:textId="77777777" w:rsidR="00063A4F" w:rsidRPr="00063A4F" w:rsidRDefault="00063A4F" w:rsidP="002D47A6">
            <w:pPr>
              <w:pStyle w:val="NoSpacing"/>
              <w:numPr>
                <w:ilvl w:val="0"/>
                <w:numId w:val="14"/>
              </w:numPr>
              <w:rPr>
                <w:sz w:val="22"/>
                <w:szCs w:val="22"/>
              </w:rPr>
            </w:pPr>
            <w:r w:rsidRPr="00063A4F">
              <w:rPr>
                <w:sz w:val="22"/>
                <w:szCs w:val="22"/>
              </w:rPr>
              <w:t xml:space="preserve">Explanation of how this experience will help you progress toward becoming a </w:t>
            </w:r>
            <w:hyperlink r:id="rId12"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0766BAE8" w14:textId="303F6078" w:rsidR="42983DC2" w:rsidRPr="009A28A5" w:rsidRDefault="42983DC2" w:rsidP="7B42A35E">
            <w:pPr>
              <w:pStyle w:val="NoSpacing"/>
              <w:rPr>
                <w:i/>
                <w:iCs/>
                <w:color w:val="000000" w:themeColor="text1"/>
                <w:sz w:val="22"/>
                <w:szCs w:val="22"/>
              </w:rPr>
            </w:pPr>
            <w:r w:rsidRPr="009A28A5">
              <w:rPr>
                <w:i/>
                <w:iCs/>
                <w:color w:val="000000" w:themeColor="text1"/>
                <w:sz w:val="22"/>
                <w:szCs w:val="22"/>
              </w:rPr>
              <w:t xml:space="preserve">This experience matters to me because I have always felt that those who </w:t>
            </w:r>
            <w:proofErr w:type="gramStart"/>
            <w:r w:rsidRPr="009A28A5">
              <w:rPr>
                <w:i/>
                <w:iCs/>
                <w:color w:val="000000" w:themeColor="text1"/>
                <w:sz w:val="22"/>
                <w:szCs w:val="22"/>
              </w:rPr>
              <w:t>have the ability to</w:t>
            </w:r>
            <w:proofErr w:type="gramEnd"/>
            <w:r w:rsidRPr="009A28A5">
              <w:rPr>
                <w:i/>
                <w:iCs/>
                <w:color w:val="000000" w:themeColor="text1"/>
                <w:sz w:val="22"/>
                <w:szCs w:val="22"/>
              </w:rPr>
              <w:t xml:space="preserve"> help others should do so. One of the ways that I have been able to help others in the past is through tutoring. In high school, I was an avid tutor, tut</w:t>
            </w:r>
            <w:r w:rsidR="657904C8" w:rsidRPr="009A28A5">
              <w:rPr>
                <w:i/>
                <w:iCs/>
                <w:color w:val="000000" w:themeColor="text1"/>
                <w:sz w:val="22"/>
                <w:szCs w:val="22"/>
              </w:rPr>
              <w:t xml:space="preserve">oring students for two organizations after school and on my own time. I enjoyed tutoring because I was able to strengthen my own skills while teaching others. Because of this experience as a tutor, </w:t>
            </w:r>
            <w:r w:rsidR="0DC0DBBB" w:rsidRPr="009A28A5">
              <w:rPr>
                <w:i/>
                <w:iCs/>
                <w:color w:val="000000" w:themeColor="text1"/>
                <w:sz w:val="22"/>
                <w:szCs w:val="22"/>
              </w:rPr>
              <w:t>the opportunity to be a mentor for a student is very important to me. I am excited to be able to give back to a student not just academically but emotionally as well. This exper</w:t>
            </w:r>
            <w:r w:rsidR="6250CDBA" w:rsidRPr="009A28A5">
              <w:rPr>
                <w:i/>
                <w:iCs/>
                <w:color w:val="000000" w:themeColor="text1"/>
                <w:sz w:val="22"/>
                <w:szCs w:val="22"/>
              </w:rPr>
              <w:t xml:space="preserve">ience will help me progress toward becoming a global citizen scholar by positively impacting my interpersonal and leadership skills. Additionally, I think that one of the cornerstones of being a global citizen scholar is </w:t>
            </w:r>
            <w:r w:rsidR="2C443418" w:rsidRPr="009A28A5">
              <w:rPr>
                <w:i/>
                <w:iCs/>
                <w:color w:val="000000" w:themeColor="text1"/>
                <w:sz w:val="22"/>
                <w:szCs w:val="22"/>
              </w:rPr>
              <w:t>being selfless</w:t>
            </w:r>
            <w:r w:rsidR="6C8A613A" w:rsidRPr="009A28A5">
              <w:rPr>
                <w:i/>
                <w:iCs/>
                <w:color w:val="000000" w:themeColor="text1"/>
                <w:sz w:val="22"/>
                <w:szCs w:val="22"/>
              </w:rPr>
              <w:t xml:space="preserve">. By </w:t>
            </w:r>
            <w:r w:rsidR="6AE1CD80" w:rsidRPr="009A28A5">
              <w:rPr>
                <w:i/>
                <w:iCs/>
                <w:color w:val="000000" w:themeColor="text1"/>
                <w:sz w:val="22"/>
                <w:szCs w:val="22"/>
              </w:rPr>
              <w:t xml:space="preserve">going out of my way to </w:t>
            </w:r>
            <w:r w:rsidR="6C8A613A" w:rsidRPr="009A28A5">
              <w:rPr>
                <w:i/>
                <w:iCs/>
                <w:color w:val="000000" w:themeColor="text1"/>
                <w:sz w:val="22"/>
                <w:szCs w:val="22"/>
              </w:rPr>
              <w:t>shar</w:t>
            </w:r>
            <w:r w:rsidR="471A70B0" w:rsidRPr="009A28A5">
              <w:rPr>
                <w:i/>
                <w:iCs/>
                <w:color w:val="000000" w:themeColor="text1"/>
                <w:sz w:val="22"/>
                <w:szCs w:val="22"/>
              </w:rPr>
              <w:t xml:space="preserve">e </w:t>
            </w:r>
            <w:r w:rsidR="6C8A613A" w:rsidRPr="009A28A5">
              <w:rPr>
                <w:i/>
                <w:iCs/>
                <w:color w:val="000000" w:themeColor="text1"/>
                <w:sz w:val="22"/>
                <w:szCs w:val="22"/>
              </w:rPr>
              <w:t xml:space="preserve">some of my knowledge and experiences with someone else, I can </w:t>
            </w:r>
            <w:r w:rsidR="0E169C0D" w:rsidRPr="009A28A5">
              <w:rPr>
                <w:i/>
                <w:iCs/>
                <w:color w:val="000000" w:themeColor="text1"/>
                <w:sz w:val="22"/>
                <w:szCs w:val="22"/>
              </w:rPr>
              <w:t>help them succeed in their goal</w:t>
            </w:r>
            <w:r w:rsidR="57F0CBDD" w:rsidRPr="009A28A5">
              <w:rPr>
                <w:i/>
                <w:iCs/>
                <w:color w:val="000000" w:themeColor="text1"/>
                <w:sz w:val="22"/>
                <w:szCs w:val="22"/>
              </w:rPr>
              <w:t>s</w:t>
            </w:r>
            <w:r w:rsidR="006D6C05" w:rsidRPr="009A28A5">
              <w:rPr>
                <w:i/>
                <w:iCs/>
                <w:color w:val="000000" w:themeColor="text1"/>
                <w:sz w:val="22"/>
                <w:szCs w:val="22"/>
              </w:rPr>
              <w:t xml:space="preserve"> and obtain success, which I think is a selfless thing to do for another person.</w:t>
            </w:r>
          </w:p>
          <w:p w14:paraId="0870CC42" w14:textId="081E142A" w:rsidR="7B42A35E" w:rsidRDefault="7B42A35E" w:rsidP="7B42A35E">
            <w:pPr>
              <w:pStyle w:val="NoSpacing"/>
              <w:rPr>
                <w:i/>
                <w:iCs/>
                <w:color w:val="AEAAAA" w:themeColor="background2" w:themeShade="BF"/>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6E0DC3CF">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77777777" w:rsidR="003C0F09" w:rsidRPr="00063A4F" w:rsidRDefault="003C0F09" w:rsidP="003C0F09">
            <w:pPr>
              <w:pStyle w:val="ListParagraph"/>
              <w:numPr>
                <w:ilvl w:val="0"/>
                <w:numId w:val="5"/>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5"/>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5"/>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063A4F" w:rsidRDefault="003C0F09" w:rsidP="003C0F09">
            <w:pPr>
              <w:rPr>
                <w:b/>
                <w:sz w:val="22"/>
                <w:szCs w:val="22"/>
                <w:u w:val="single"/>
              </w:rPr>
            </w:pPr>
          </w:p>
          <w:p w14:paraId="1054B921" w14:textId="6AFF3B5D" w:rsidR="21B792BF" w:rsidRPr="009A28A5" w:rsidRDefault="21B792BF" w:rsidP="6E0DC3CF">
            <w:pPr>
              <w:spacing w:line="259" w:lineRule="auto"/>
              <w:rPr>
                <w:i/>
                <w:iCs/>
                <w:color w:val="000000" w:themeColor="text1"/>
                <w:sz w:val="22"/>
                <w:szCs w:val="22"/>
              </w:rPr>
            </w:pPr>
            <w:r w:rsidRPr="009A28A5">
              <w:rPr>
                <w:i/>
                <w:iCs/>
                <w:color w:val="000000" w:themeColor="text1"/>
                <w:sz w:val="22"/>
                <w:szCs w:val="22"/>
              </w:rPr>
              <w:t xml:space="preserve">Being a mentor for Bearcats Academy involves meeting with my mentee, a high school student from a Cincinnati public school, at least once a week for an hour-long mentoring session. In these sessions, we talk about the student’s academic and life goals, their current high school experiences, what they are learning, and more. </w:t>
            </w:r>
            <w:r w:rsidR="402B202F" w:rsidRPr="009A28A5">
              <w:rPr>
                <w:i/>
                <w:iCs/>
                <w:color w:val="000000" w:themeColor="text1"/>
                <w:sz w:val="22"/>
                <w:szCs w:val="22"/>
              </w:rPr>
              <w:t xml:space="preserve">I will reach the 75+ hours requirement because each semester, we spend a minimum of fifteen hours in just the mentoring sessions, making it at least 30 hours per year. In addition to the mentoring sessions, </w:t>
            </w:r>
            <w:r w:rsidR="25297A4A" w:rsidRPr="009A28A5">
              <w:rPr>
                <w:i/>
                <w:iCs/>
                <w:color w:val="000000" w:themeColor="text1"/>
                <w:sz w:val="22"/>
                <w:szCs w:val="22"/>
              </w:rPr>
              <w:t xml:space="preserve">I will also spend a considerable amount of time planning each session and keeping track of the student’s progress. This process, too will take place every week and last about an hour, bringing the estimated time total to a minimum of 60 hours. </w:t>
            </w:r>
            <w:r w:rsidR="6E1B3A6A" w:rsidRPr="009A28A5">
              <w:rPr>
                <w:i/>
                <w:iCs/>
                <w:color w:val="000000" w:themeColor="text1"/>
                <w:sz w:val="22"/>
                <w:szCs w:val="22"/>
              </w:rPr>
              <w:t>Furthermore</w:t>
            </w:r>
            <w:r w:rsidR="25297A4A" w:rsidRPr="009A28A5">
              <w:rPr>
                <w:i/>
                <w:iCs/>
                <w:color w:val="000000" w:themeColor="text1"/>
                <w:sz w:val="22"/>
                <w:szCs w:val="22"/>
              </w:rPr>
              <w:t xml:space="preserve">, </w:t>
            </w:r>
            <w:r w:rsidR="13A42670" w:rsidRPr="009A28A5">
              <w:rPr>
                <w:i/>
                <w:iCs/>
                <w:color w:val="000000" w:themeColor="text1"/>
                <w:sz w:val="22"/>
                <w:szCs w:val="22"/>
              </w:rPr>
              <w:t>I will be attending mentor meetings once a month which last an hour</w:t>
            </w:r>
            <w:r w:rsidR="6027DC66" w:rsidRPr="009A28A5">
              <w:rPr>
                <w:i/>
                <w:iCs/>
                <w:color w:val="000000" w:themeColor="text1"/>
                <w:sz w:val="22"/>
                <w:szCs w:val="22"/>
              </w:rPr>
              <w:t xml:space="preserve">, adding about 7 more hours to my time spent. Finally, </w:t>
            </w:r>
            <w:r w:rsidR="637FFA47" w:rsidRPr="009A28A5">
              <w:rPr>
                <w:i/>
                <w:iCs/>
                <w:color w:val="000000" w:themeColor="text1"/>
                <w:sz w:val="22"/>
                <w:szCs w:val="22"/>
              </w:rPr>
              <w:t>I will be attending several additional Bearcats Academy events throughout the year, such as family days</w:t>
            </w:r>
            <w:r w:rsidR="00A45218" w:rsidRPr="009A28A5">
              <w:rPr>
                <w:i/>
                <w:iCs/>
                <w:color w:val="000000" w:themeColor="text1"/>
                <w:sz w:val="22"/>
                <w:szCs w:val="22"/>
              </w:rPr>
              <w:t xml:space="preserve"> and social sessions</w:t>
            </w:r>
            <w:r w:rsidR="637FFA47" w:rsidRPr="009A28A5">
              <w:rPr>
                <w:i/>
                <w:iCs/>
                <w:color w:val="000000" w:themeColor="text1"/>
                <w:sz w:val="22"/>
                <w:szCs w:val="22"/>
              </w:rPr>
              <w:t>. These days will bring the total number of hours to over 75. There are no risks inherent in this experience and there will be no travel experience as the mentoring is t</w:t>
            </w:r>
            <w:r w:rsidR="73486F03" w:rsidRPr="009A28A5">
              <w:rPr>
                <w:i/>
                <w:iCs/>
                <w:color w:val="000000" w:themeColor="text1"/>
                <w:sz w:val="22"/>
                <w:szCs w:val="22"/>
              </w:rPr>
              <w:t>aking place online this year.</w:t>
            </w: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6E0DC3CF">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77777777" w:rsidR="003C0F09" w:rsidRPr="00063A4F" w:rsidRDefault="003C0F09" w:rsidP="003C0F09">
            <w:pPr>
              <w:rPr>
                <w:b/>
                <w:sz w:val="22"/>
                <w:szCs w:val="22"/>
              </w:rPr>
            </w:pPr>
            <w:r w:rsidRPr="00063A4F">
              <w:rPr>
                <w:b/>
                <w:sz w:val="22"/>
                <w:szCs w:val="22"/>
              </w:rPr>
              <w:t>Section must include:</w:t>
            </w:r>
          </w:p>
          <w:p w14:paraId="2FD63E47" w14:textId="77777777" w:rsidR="003C0F09" w:rsidRPr="00063A4F" w:rsidRDefault="003C0F09" w:rsidP="003C0F09">
            <w:pPr>
              <w:pStyle w:val="ListParagraph"/>
              <w:numPr>
                <w:ilvl w:val="0"/>
                <w:numId w:val="6"/>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49200521" w14:textId="77777777" w:rsidR="003C0F09" w:rsidRPr="00063A4F" w:rsidRDefault="003C0F09" w:rsidP="003C0F09">
            <w:pPr>
              <w:pStyle w:val="ListParagraph"/>
              <w:numPr>
                <w:ilvl w:val="0"/>
                <w:numId w:val="6"/>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6C71ACEF" w14:textId="77777777" w:rsidR="003C0F09" w:rsidRPr="00063A4F" w:rsidRDefault="003C0F09" w:rsidP="003C0F09">
            <w:pPr>
              <w:pStyle w:val="ListParagraph"/>
              <w:numPr>
                <w:ilvl w:val="0"/>
                <w:numId w:val="6"/>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600446E1" w14:textId="77777777" w:rsidR="003C0F09" w:rsidRPr="00063A4F" w:rsidRDefault="003C0F09" w:rsidP="003C0F09">
            <w:pPr>
              <w:contextualSpacing/>
              <w:rPr>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EC12735" w14:textId="77777777" w:rsidR="003C0F09" w:rsidRPr="00063A4F" w:rsidRDefault="003C0F09" w:rsidP="003C0F09">
            <w:pPr>
              <w:rPr>
                <w:i/>
                <w:sz w:val="22"/>
                <w:szCs w:val="22"/>
              </w:rPr>
            </w:pPr>
          </w:p>
          <w:p w14:paraId="778330C0" w14:textId="5B0FA0C2" w:rsidR="538AEFB8" w:rsidRPr="009A28A5" w:rsidRDefault="538AEFB8" w:rsidP="6E0DC3CF">
            <w:pPr>
              <w:spacing w:line="259" w:lineRule="auto"/>
              <w:rPr>
                <w:color w:val="000000" w:themeColor="text1"/>
              </w:rPr>
            </w:pPr>
            <w:r w:rsidRPr="009A28A5">
              <w:rPr>
                <w:i/>
                <w:iCs/>
                <w:color w:val="000000" w:themeColor="text1"/>
                <w:sz w:val="22"/>
                <w:szCs w:val="22"/>
              </w:rPr>
              <w:t>Advisor name and info:</w:t>
            </w:r>
            <w:r w:rsidR="001B755E" w:rsidRPr="009A28A5">
              <w:rPr>
                <w:i/>
                <w:iCs/>
                <w:color w:val="000000" w:themeColor="text1"/>
              </w:rPr>
              <w:t xml:space="preserve"> </w:t>
            </w:r>
            <w:r w:rsidRPr="009A28A5">
              <w:rPr>
                <w:i/>
                <w:iCs/>
                <w:color w:val="000000" w:themeColor="text1"/>
                <w:sz w:val="22"/>
                <w:szCs w:val="22"/>
              </w:rPr>
              <w:t xml:space="preserve">Alice Deters, </w:t>
            </w:r>
            <w:hyperlink r:id="rId13" w:history="1">
              <w:r w:rsidR="00800835" w:rsidRPr="009A28A5">
                <w:rPr>
                  <w:rStyle w:val="Hyperlink"/>
                  <w:i/>
                  <w:iCs/>
                  <w:color w:val="000000" w:themeColor="text1"/>
                </w:rPr>
                <w:t>detersak@mail.uc.edu</w:t>
              </w:r>
            </w:hyperlink>
          </w:p>
          <w:p w14:paraId="07968288" w14:textId="5B7C5E6D" w:rsidR="00800835" w:rsidRPr="009A28A5" w:rsidRDefault="00800835" w:rsidP="6E0DC3CF">
            <w:pPr>
              <w:spacing w:line="259" w:lineRule="auto"/>
              <w:rPr>
                <w:i/>
                <w:iCs/>
                <w:color w:val="000000" w:themeColor="text1"/>
                <w:sz w:val="22"/>
                <w:szCs w:val="22"/>
              </w:rPr>
            </w:pPr>
            <w:r w:rsidRPr="009A28A5">
              <w:rPr>
                <w:i/>
                <w:iCs/>
                <w:color w:val="000000" w:themeColor="text1"/>
                <w:sz w:val="22"/>
                <w:szCs w:val="22"/>
              </w:rPr>
              <w:t>I chose Alice Deters as my advisor because she is</w:t>
            </w:r>
            <w:r w:rsidR="005D76BE" w:rsidRPr="009A28A5">
              <w:rPr>
                <w:i/>
                <w:iCs/>
                <w:color w:val="000000" w:themeColor="text1"/>
                <w:sz w:val="22"/>
                <w:szCs w:val="22"/>
              </w:rPr>
              <w:t xml:space="preserve"> a graduate student</w:t>
            </w:r>
            <w:r w:rsidR="00704BDC" w:rsidRPr="009A28A5">
              <w:rPr>
                <w:i/>
                <w:iCs/>
                <w:color w:val="000000" w:themeColor="text1"/>
                <w:sz w:val="22"/>
                <w:szCs w:val="22"/>
              </w:rPr>
              <w:t xml:space="preserve"> and </w:t>
            </w:r>
            <w:r w:rsidR="005D76BE" w:rsidRPr="009A28A5">
              <w:rPr>
                <w:i/>
                <w:iCs/>
                <w:color w:val="000000" w:themeColor="text1"/>
                <w:sz w:val="22"/>
                <w:szCs w:val="22"/>
              </w:rPr>
              <w:t>one of the facilitators of Bearcats Academy</w:t>
            </w:r>
            <w:r w:rsidR="00704BDC" w:rsidRPr="009A28A5">
              <w:rPr>
                <w:i/>
                <w:iCs/>
                <w:color w:val="000000" w:themeColor="text1"/>
                <w:sz w:val="22"/>
                <w:szCs w:val="22"/>
              </w:rPr>
              <w:t xml:space="preserve">, which </w:t>
            </w:r>
            <w:r w:rsidR="006657AD" w:rsidRPr="009A28A5">
              <w:rPr>
                <w:i/>
                <w:iCs/>
                <w:color w:val="000000" w:themeColor="text1"/>
                <w:sz w:val="22"/>
                <w:szCs w:val="22"/>
              </w:rPr>
              <w:t>means that she knows a lot about</w:t>
            </w:r>
            <w:r w:rsidR="00704BDC" w:rsidRPr="009A28A5">
              <w:rPr>
                <w:i/>
                <w:iCs/>
                <w:color w:val="000000" w:themeColor="text1"/>
                <w:sz w:val="22"/>
                <w:szCs w:val="22"/>
              </w:rPr>
              <w:t xml:space="preserve"> both</w:t>
            </w:r>
            <w:r w:rsidR="006657AD" w:rsidRPr="009A28A5">
              <w:rPr>
                <w:i/>
                <w:iCs/>
                <w:color w:val="000000" w:themeColor="text1"/>
                <w:sz w:val="22"/>
                <w:szCs w:val="22"/>
              </w:rPr>
              <w:t xml:space="preserve"> the program </w:t>
            </w:r>
            <w:r w:rsidR="00704BDC" w:rsidRPr="009A28A5">
              <w:rPr>
                <w:i/>
                <w:iCs/>
                <w:color w:val="000000" w:themeColor="text1"/>
                <w:sz w:val="22"/>
                <w:szCs w:val="22"/>
              </w:rPr>
              <w:t>itself and</w:t>
            </w:r>
            <w:r w:rsidR="006657AD" w:rsidRPr="009A28A5">
              <w:rPr>
                <w:i/>
                <w:iCs/>
                <w:color w:val="000000" w:themeColor="text1"/>
                <w:sz w:val="22"/>
                <w:szCs w:val="22"/>
              </w:rPr>
              <w:t xml:space="preserve"> being a student at the University of Cincinnati</w:t>
            </w:r>
            <w:r w:rsidR="00704BDC" w:rsidRPr="009A28A5">
              <w:rPr>
                <w:i/>
                <w:iCs/>
                <w:color w:val="000000" w:themeColor="text1"/>
                <w:sz w:val="22"/>
                <w:szCs w:val="22"/>
              </w:rPr>
              <w:t xml:space="preserve">. </w:t>
            </w:r>
            <w:r w:rsidR="00FE30E4" w:rsidRPr="009A28A5">
              <w:rPr>
                <w:i/>
                <w:iCs/>
                <w:color w:val="000000" w:themeColor="text1"/>
                <w:sz w:val="22"/>
                <w:szCs w:val="22"/>
              </w:rPr>
              <w:t>I will be meeting with her for an hour at least once a month along with the rest of the mentors in Bearcats Academy. In addition to this, she is the person I will contact in case I ever have any questions</w:t>
            </w:r>
            <w:r w:rsidR="006F1AFC" w:rsidRPr="009A28A5">
              <w:rPr>
                <w:i/>
                <w:iCs/>
                <w:color w:val="000000" w:themeColor="text1"/>
                <w:sz w:val="22"/>
                <w:szCs w:val="22"/>
              </w:rPr>
              <w:t xml:space="preserve"> about the program or any concerns. </w:t>
            </w: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77777777" w:rsidR="003C0F09" w:rsidRPr="00476E73" w:rsidRDefault="003C0F09" w:rsidP="003C0F09">
            <w:pPr>
              <w:rPr>
                <w:b/>
                <w:sz w:val="22"/>
                <w:szCs w:val="22"/>
              </w:rPr>
            </w:pPr>
            <w:r w:rsidRPr="00476E73">
              <w:rPr>
                <w:b/>
                <w:sz w:val="22"/>
                <w:szCs w:val="22"/>
              </w:rPr>
              <w:t>Section must include:</w:t>
            </w:r>
          </w:p>
          <w:p w14:paraId="7685D9FF" w14:textId="77777777" w:rsidR="003C0F09" w:rsidRPr="00476E73" w:rsidRDefault="002D47A6" w:rsidP="009020A3">
            <w:pPr>
              <w:pStyle w:val="ListParagraph"/>
              <w:numPr>
                <w:ilvl w:val="0"/>
                <w:numId w:val="12"/>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4"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8090EFD" w14:textId="77777777" w:rsidR="002D47A6" w:rsidRPr="00476E73" w:rsidRDefault="002D47A6" w:rsidP="009020A3">
            <w:pPr>
              <w:pStyle w:val="ListParagraph"/>
              <w:numPr>
                <w:ilvl w:val="0"/>
                <w:numId w:val="12"/>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5"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experience </w:t>
            </w:r>
          </w:p>
          <w:p w14:paraId="5E90C36B" w14:textId="77777777" w:rsidR="003C0F09" w:rsidRPr="00063A4F" w:rsidRDefault="003C0F09" w:rsidP="009020A3">
            <w:pPr>
              <w:pStyle w:val="ListParagraph"/>
              <w:numPr>
                <w:ilvl w:val="0"/>
                <w:numId w:val="12"/>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72A5D2F5" w14:textId="77777777" w:rsidR="003C0F09" w:rsidRPr="00063A4F" w:rsidRDefault="003C0F09" w:rsidP="003C0F09">
            <w:pPr>
              <w:rPr>
                <w:i/>
                <w:color w:val="AEAAAA" w:themeColor="background2" w:themeShade="BF"/>
                <w:sz w:val="22"/>
                <w:szCs w:val="22"/>
              </w:rPr>
            </w:pPr>
          </w:p>
          <w:p w14:paraId="5E9B0134" w14:textId="3619FF7E" w:rsidR="003C0F09" w:rsidRPr="009A28A5" w:rsidRDefault="00F63AEB" w:rsidP="003C0F09">
            <w:pPr>
              <w:rPr>
                <w:i/>
                <w:color w:val="000000" w:themeColor="text1"/>
                <w:sz w:val="22"/>
                <w:szCs w:val="22"/>
              </w:rPr>
            </w:pPr>
            <w:r w:rsidRPr="009A28A5">
              <w:rPr>
                <w:i/>
                <w:color w:val="000000" w:themeColor="text1"/>
                <w:sz w:val="22"/>
                <w:szCs w:val="22"/>
              </w:rPr>
              <w:t>Two specific and measurable experience goals:</w:t>
            </w:r>
          </w:p>
          <w:p w14:paraId="692D9D9B" w14:textId="2E4211D3" w:rsidR="00850C60" w:rsidRPr="009A28A5" w:rsidRDefault="00610A8E" w:rsidP="00610A8E">
            <w:pPr>
              <w:pStyle w:val="ListParagraph"/>
              <w:numPr>
                <w:ilvl w:val="0"/>
                <w:numId w:val="19"/>
              </w:numPr>
              <w:rPr>
                <w:rFonts w:ascii="Times New Roman" w:hAnsi="Times New Roman"/>
                <w:i/>
                <w:color w:val="000000" w:themeColor="text1"/>
                <w:sz w:val="22"/>
                <w:szCs w:val="22"/>
              </w:rPr>
            </w:pPr>
            <w:r w:rsidRPr="009A28A5">
              <w:rPr>
                <w:rFonts w:ascii="Times New Roman" w:hAnsi="Times New Roman"/>
                <w:i/>
                <w:color w:val="000000" w:themeColor="text1"/>
                <w:sz w:val="22"/>
                <w:szCs w:val="22"/>
              </w:rPr>
              <w:t>Improve</w:t>
            </w:r>
            <w:r w:rsidR="006307AB" w:rsidRPr="009A28A5">
              <w:rPr>
                <w:rFonts w:ascii="Times New Roman" w:hAnsi="Times New Roman"/>
                <w:i/>
                <w:color w:val="000000" w:themeColor="text1"/>
                <w:sz w:val="22"/>
                <w:szCs w:val="22"/>
              </w:rPr>
              <w:t xml:space="preserve"> my leadership abilities to the point where I can </w:t>
            </w:r>
            <w:r w:rsidR="00142342" w:rsidRPr="009A28A5">
              <w:rPr>
                <w:rFonts w:ascii="Times New Roman" w:hAnsi="Times New Roman"/>
                <w:i/>
                <w:color w:val="000000" w:themeColor="text1"/>
                <w:sz w:val="22"/>
                <w:szCs w:val="22"/>
              </w:rPr>
              <w:t xml:space="preserve">motivate </w:t>
            </w:r>
            <w:r w:rsidR="00167173" w:rsidRPr="009A28A5">
              <w:rPr>
                <w:rFonts w:ascii="Times New Roman" w:hAnsi="Times New Roman"/>
                <w:i/>
                <w:color w:val="000000" w:themeColor="text1"/>
                <w:sz w:val="22"/>
                <w:szCs w:val="22"/>
              </w:rPr>
              <w:t xml:space="preserve">and inspire my mentee to take on an extra responsibility, whether that be joining an organization or </w:t>
            </w:r>
            <w:r w:rsidRPr="009A28A5">
              <w:rPr>
                <w:rFonts w:ascii="Times New Roman" w:hAnsi="Times New Roman"/>
                <w:i/>
                <w:color w:val="000000" w:themeColor="text1"/>
                <w:sz w:val="22"/>
                <w:szCs w:val="22"/>
              </w:rPr>
              <w:t xml:space="preserve">picking a skill to teach themselves. </w:t>
            </w:r>
          </w:p>
          <w:p w14:paraId="21E0B039" w14:textId="2003B875" w:rsidR="00096178" w:rsidRPr="009A28A5" w:rsidRDefault="00306393" w:rsidP="00096178">
            <w:pPr>
              <w:rPr>
                <w:i/>
                <w:color w:val="000000" w:themeColor="text1"/>
                <w:sz w:val="22"/>
                <w:szCs w:val="22"/>
              </w:rPr>
            </w:pPr>
            <w:r w:rsidRPr="009A28A5">
              <w:rPr>
                <w:i/>
                <w:color w:val="000000" w:themeColor="text1"/>
                <w:sz w:val="22"/>
                <w:szCs w:val="22"/>
              </w:rPr>
              <w:t xml:space="preserve">This first goal </w:t>
            </w:r>
            <w:r w:rsidR="00A00E3B" w:rsidRPr="009A28A5">
              <w:rPr>
                <w:i/>
                <w:color w:val="000000" w:themeColor="text1"/>
                <w:sz w:val="22"/>
                <w:szCs w:val="22"/>
              </w:rPr>
              <w:t xml:space="preserve">can be achieved by </w:t>
            </w:r>
            <w:r w:rsidR="008F6894" w:rsidRPr="009A28A5">
              <w:rPr>
                <w:i/>
                <w:color w:val="000000" w:themeColor="text1"/>
                <w:sz w:val="22"/>
                <w:szCs w:val="22"/>
              </w:rPr>
              <w:t>working hard in each of my mentoring sessions each week</w:t>
            </w:r>
            <w:r w:rsidR="00403013" w:rsidRPr="009A28A5">
              <w:rPr>
                <w:i/>
                <w:color w:val="000000" w:themeColor="text1"/>
                <w:sz w:val="22"/>
                <w:szCs w:val="22"/>
              </w:rPr>
              <w:t xml:space="preserve"> to share with my mentee my own interests and involvements. This can </w:t>
            </w:r>
            <w:r w:rsidR="00F63088" w:rsidRPr="009A28A5">
              <w:rPr>
                <w:i/>
                <w:color w:val="000000" w:themeColor="text1"/>
                <w:sz w:val="22"/>
                <w:szCs w:val="22"/>
              </w:rPr>
              <w:t xml:space="preserve">also be done by </w:t>
            </w:r>
            <w:r w:rsidR="00FD11CB" w:rsidRPr="009A28A5">
              <w:rPr>
                <w:i/>
                <w:color w:val="000000" w:themeColor="text1"/>
                <w:sz w:val="22"/>
                <w:szCs w:val="22"/>
              </w:rPr>
              <w:t>dedicating time to helping my mentee determine what they are interested in doing both presently and in the future</w:t>
            </w:r>
            <w:r w:rsidR="00DA3ED6" w:rsidRPr="009A28A5">
              <w:rPr>
                <w:i/>
                <w:color w:val="000000" w:themeColor="text1"/>
                <w:sz w:val="22"/>
                <w:szCs w:val="22"/>
              </w:rPr>
              <w:t xml:space="preserve"> and helping them research</w:t>
            </w:r>
            <w:r w:rsidR="005C382B" w:rsidRPr="009A28A5">
              <w:rPr>
                <w:i/>
                <w:color w:val="000000" w:themeColor="text1"/>
                <w:sz w:val="22"/>
                <w:szCs w:val="22"/>
              </w:rPr>
              <w:t xml:space="preserve"> related</w:t>
            </w:r>
            <w:r w:rsidR="00DA3ED6" w:rsidRPr="009A28A5">
              <w:rPr>
                <w:i/>
                <w:color w:val="000000" w:themeColor="text1"/>
                <w:sz w:val="22"/>
                <w:szCs w:val="22"/>
              </w:rPr>
              <w:t xml:space="preserve"> </w:t>
            </w:r>
            <w:r w:rsidR="005C382B" w:rsidRPr="009A28A5">
              <w:rPr>
                <w:i/>
                <w:color w:val="000000" w:themeColor="text1"/>
                <w:sz w:val="22"/>
                <w:szCs w:val="22"/>
              </w:rPr>
              <w:t>opportunities.</w:t>
            </w:r>
          </w:p>
          <w:p w14:paraId="07CE7B8C" w14:textId="7C0EFCC4" w:rsidR="00850C60" w:rsidRPr="009A28A5" w:rsidRDefault="00FB634D" w:rsidP="00850C60">
            <w:pPr>
              <w:pStyle w:val="ListParagraph"/>
              <w:numPr>
                <w:ilvl w:val="0"/>
                <w:numId w:val="19"/>
              </w:numPr>
              <w:rPr>
                <w:rFonts w:ascii="Times New Roman" w:hAnsi="Times New Roman"/>
                <w:i/>
                <w:color w:val="000000" w:themeColor="text1"/>
                <w:sz w:val="22"/>
                <w:szCs w:val="22"/>
              </w:rPr>
            </w:pPr>
            <w:r w:rsidRPr="009A28A5">
              <w:rPr>
                <w:rFonts w:ascii="Times New Roman" w:hAnsi="Times New Roman"/>
                <w:i/>
                <w:color w:val="000000" w:themeColor="text1"/>
                <w:sz w:val="22"/>
                <w:szCs w:val="22"/>
              </w:rPr>
              <w:t>Take on an additional leadership opportunity</w:t>
            </w:r>
            <w:r w:rsidR="00FD11CB" w:rsidRPr="009A28A5">
              <w:rPr>
                <w:rFonts w:ascii="Times New Roman" w:hAnsi="Times New Roman"/>
                <w:i/>
                <w:color w:val="000000" w:themeColor="text1"/>
                <w:sz w:val="22"/>
                <w:szCs w:val="22"/>
              </w:rPr>
              <w:t xml:space="preserve"> </w:t>
            </w:r>
            <w:r w:rsidR="00C07649" w:rsidRPr="009A28A5">
              <w:rPr>
                <w:rFonts w:ascii="Times New Roman" w:hAnsi="Times New Roman"/>
                <w:i/>
                <w:color w:val="000000" w:themeColor="text1"/>
                <w:sz w:val="22"/>
                <w:szCs w:val="22"/>
              </w:rPr>
              <w:t>that the program provides for mentees.</w:t>
            </w:r>
          </w:p>
          <w:p w14:paraId="72CC27CF" w14:textId="0B9BA195" w:rsidR="00FD11CB" w:rsidRPr="009A28A5" w:rsidRDefault="00FD11CB" w:rsidP="00FD11CB">
            <w:pPr>
              <w:rPr>
                <w:i/>
                <w:color w:val="000000" w:themeColor="text1"/>
                <w:sz w:val="22"/>
                <w:szCs w:val="22"/>
              </w:rPr>
            </w:pPr>
            <w:r w:rsidRPr="009A28A5">
              <w:rPr>
                <w:i/>
                <w:color w:val="000000" w:themeColor="text1"/>
                <w:sz w:val="22"/>
                <w:szCs w:val="22"/>
              </w:rPr>
              <w:t xml:space="preserve">This second goal will be achieved by </w:t>
            </w:r>
            <w:r w:rsidR="005537D2" w:rsidRPr="009A28A5">
              <w:rPr>
                <w:i/>
                <w:color w:val="000000" w:themeColor="text1"/>
                <w:sz w:val="22"/>
                <w:szCs w:val="22"/>
              </w:rPr>
              <w:t xml:space="preserve">seizing the opportunity to lead one of the social sessions that Bearcats Academy provides for mentees. </w:t>
            </w:r>
            <w:r w:rsidR="007540DF" w:rsidRPr="009A28A5">
              <w:rPr>
                <w:i/>
                <w:color w:val="000000" w:themeColor="text1"/>
                <w:sz w:val="22"/>
                <w:szCs w:val="22"/>
              </w:rPr>
              <w:t xml:space="preserve">These social sessions are not mandatory for mentors, so by leading one of them, I will be taking on additional leadership responsibilities. </w:t>
            </w:r>
          </w:p>
          <w:p w14:paraId="1D3D74AF" w14:textId="17A45B52" w:rsidR="00F63AEB" w:rsidRPr="009A28A5" w:rsidRDefault="00F63AEB" w:rsidP="00C07649">
            <w:pPr>
              <w:rPr>
                <w:i/>
                <w:color w:val="000000" w:themeColor="text1"/>
                <w:sz w:val="22"/>
                <w:szCs w:val="22"/>
              </w:rPr>
            </w:pPr>
            <w:r w:rsidRPr="009A28A5">
              <w:rPr>
                <w:i/>
                <w:color w:val="000000" w:themeColor="text1"/>
                <w:sz w:val="22"/>
                <w:szCs w:val="22"/>
              </w:rPr>
              <w:t xml:space="preserve">Two specific personal goals: </w:t>
            </w:r>
          </w:p>
          <w:p w14:paraId="5972567E" w14:textId="11AC7E61" w:rsidR="00C07649" w:rsidRPr="009A28A5" w:rsidRDefault="00C07649" w:rsidP="00C07649">
            <w:pPr>
              <w:pStyle w:val="ListParagraph"/>
              <w:numPr>
                <w:ilvl w:val="0"/>
                <w:numId w:val="20"/>
              </w:numPr>
              <w:rPr>
                <w:rFonts w:ascii="Times New Roman" w:hAnsi="Times New Roman"/>
                <w:i/>
                <w:color w:val="000000" w:themeColor="text1"/>
                <w:sz w:val="22"/>
                <w:szCs w:val="22"/>
              </w:rPr>
            </w:pPr>
            <w:r w:rsidRPr="009A28A5">
              <w:rPr>
                <w:rFonts w:ascii="Times New Roman" w:hAnsi="Times New Roman"/>
                <w:i/>
                <w:color w:val="000000" w:themeColor="text1"/>
                <w:sz w:val="22"/>
                <w:szCs w:val="22"/>
              </w:rPr>
              <w:t xml:space="preserve">Create a strong and meaningful relationship with my mentee to the point where </w:t>
            </w:r>
            <w:r w:rsidR="00DD6E54" w:rsidRPr="009A28A5">
              <w:rPr>
                <w:rFonts w:ascii="Times New Roman" w:hAnsi="Times New Roman"/>
                <w:i/>
                <w:color w:val="000000" w:themeColor="text1"/>
                <w:sz w:val="22"/>
                <w:szCs w:val="22"/>
              </w:rPr>
              <w:t>we feel comfortable working together and sharing our experiences.</w:t>
            </w:r>
          </w:p>
          <w:p w14:paraId="35892D7C" w14:textId="54BE4B43" w:rsidR="005C7D18" w:rsidRPr="009A28A5" w:rsidRDefault="005C7D18" w:rsidP="005C7D18">
            <w:pPr>
              <w:rPr>
                <w:i/>
                <w:color w:val="000000" w:themeColor="text1"/>
                <w:sz w:val="22"/>
                <w:szCs w:val="22"/>
              </w:rPr>
            </w:pPr>
            <w:r w:rsidRPr="009A28A5">
              <w:rPr>
                <w:i/>
                <w:color w:val="000000" w:themeColor="text1"/>
                <w:sz w:val="22"/>
                <w:szCs w:val="22"/>
              </w:rPr>
              <w:t xml:space="preserve">This first goal can be achieved by </w:t>
            </w:r>
            <w:r w:rsidR="00A10326" w:rsidRPr="009A28A5">
              <w:rPr>
                <w:i/>
                <w:color w:val="000000" w:themeColor="text1"/>
                <w:sz w:val="22"/>
                <w:szCs w:val="22"/>
              </w:rPr>
              <w:t>participating in various activities with my mentee, such as icebreaker activities</w:t>
            </w:r>
            <w:r w:rsidR="00007504" w:rsidRPr="009A28A5">
              <w:rPr>
                <w:i/>
                <w:color w:val="000000" w:themeColor="text1"/>
                <w:sz w:val="22"/>
                <w:szCs w:val="22"/>
              </w:rPr>
              <w:t xml:space="preserve"> or </w:t>
            </w:r>
            <w:r w:rsidR="000037D9" w:rsidRPr="009A28A5">
              <w:rPr>
                <w:i/>
                <w:color w:val="000000" w:themeColor="text1"/>
                <w:sz w:val="22"/>
                <w:szCs w:val="22"/>
              </w:rPr>
              <w:t>holding conversations. These will help us to get to know each other better and therefore develop a sense of trust</w:t>
            </w:r>
            <w:r w:rsidR="00B3701F" w:rsidRPr="009A28A5">
              <w:rPr>
                <w:i/>
                <w:color w:val="000000" w:themeColor="text1"/>
                <w:sz w:val="22"/>
                <w:szCs w:val="22"/>
              </w:rPr>
              <w:t>.</w:t>
            </w:r>
            <w:r w:rsidRPr="009A28A5">
              <w:rPr>
                <w:i/>
                <w:color w:val="000000" w:themeColor="text1"/>
                <w:sz w:val="22"/>
                <w:szCs w:val="22"/>
              </w:rPr>
              <w:t xml:space="preserve"> </w:t>
            </w:r>
          </w:p>
          <w:p w14:paraId="3E4F8248" w14:textId="3655BFAE" w:rsidR="00DD6E54" w:rsidRPr="009A28A5" w:rsidRDefault="005C7D18" w:rsidP="00C07649">
            <w:pPr>
              <w:pStyle w:val="ListParagraph"/>
              <w:numPr>
                <w:ilvl w:val="0"/>
                <w:numId w:val="20"/>
              </w:numPr>
              <w:rPr>
                <w:rFonts w:ascii="Times New Roman" w:hAnsi="Times New Roman"/>
                <w:i/>
                <w:color w:val="000000" w:themeColor="text1"/>
              </w:rPr>
            </w:pPr>
            <w:r w:rsidRPr="009A28A5">
              <w:rPr>
                <w:rFonts w:ascii="Times New Roman" w:hAnsi="Times New Roman"/>
                <w:i/>
                <w:color w:val="000000" w:themeColor="text1"/>
              </w:rPr>
              <w:t>Become a better listener.</w:t>
            </w:r>
          </w:p>
          <w:p w14:paraId="5369345E" w14:textId="4B1FA65E" w:rsidR="00B3701F" w:rsidRPr="009A28A5" w:rsidRDefault="00B3701F" w:rsidP="00B3701F">
            <w:pPr>
              <w:rPr>
                <w:i/>
                <w:color w:val="000000" w:themeColor="text1"/>
                <w:sz w:val="22"/>
                <w:szCs w:val="22"/>
              </w:rPr>
            </w:pPr>
            <w:r w:rsidRPr="009A28A5">
              <w:rPr>
                <w:i/>
                <w:color w:val="000000" w:themeColor="text1"/>
                <w:sz w:val="22"/>
                <w:szCs w:val="22"/>
              </w:rPr>
              <w:t xml:space="preserve">This second goal can be achieved by practicing good listening skills, such as taking notes and removing all distractions from my workspace during our mentor/ mentee sessions. </w:t>
            </w:r>
            <w:r w:rsidR="0003073B" w:rsidRPr="009A28A5">
              <w:rPr>
                <w:i/>
                <w:color w:val="000000" w:themeColor="text1"/>
                <w:sz w:val="22"/>
                <w:szCs w:val="22"/>
              </w:rPr>
              <w:t xml:space="preserve">It can also be achieved </w:t>
            </w:r>
            <w:r w:rsidR="00A5747F" w:rsidRPr="009A28A5">
              <w:rPr>
                <w:i/>
                <w:color w:val="000000" w:themeColor="text1"/>
                <w:sz w:val="22"/>
                <w:szCs w:val="22"/>
              </w:rPr>
              <w:t xml:space="preserve">by generating a list of possible topics that I can ask my mentee about during each meeting. </w:t>
            </w:r>
            <w:r w:rsidR="007D6FEF" w:rsidRPr="009A28A5">
              <w:rPr>
                <w:i/>
                <w:color w:val="000000" w:themeColor="text1"/>
                <w:sz w:val="22"/>
                <w:szCs w:val="22"/>
              </w:rPr>
              <w:t xml:space="preserve">By generating a list of topics, I can think about how they relate to our mentoring goals </w:t>
            </w:r>
            <w:r w:rsidR="005B01B7" w:rsidRPr="009A28A5">
              <w:rPr>
                <w:i/>
                <w:color w:val="000000" w:themeColor="text1"/>
                <w:sz w:val="22"/>
                <w:szCs w:val="22"/>
              </w:rPr>
              <w:t>which will make me</w:t>
            </w:r>
            <w:r w:rsidR="007D6FEF" w:rsidRPr="009A28A5">
              <w:rPr>
                <w:i/>
                <w:color w:val="000000" w:themeColor="text1"/>
                <w:sz w:val="22"/>
                <w:szCs w:val="22"/>
              </w:rPr>
              <w:t xml:space="preserve"> </w:t>
            </w:r>
            <w:r w:rsidR="00E36652" w:rsidRPr="009A28A5">
              <w:rPr>
                <w:i/>
                <w:color w:val="000000" w:themeColor="text1"/>
                <w:sz w:val="22"/>
                <w:szCs w:val="22"/>
              </w:rPr>
              <w:t xml:space="preserve">more invested in </w:t>
            </w:r>
            <w:r w:rsidR="005B01B7" w:rsidRPr="009A28A5">
              <w:rPr>
                <w:i/>
                <w:color w:val="000000" w:themeColor="text1"/>
                <w:sz w:val="22"/>
                <w:szCs w:val="22"/>
              </w:rPr>
              <w:t>hearing what my mentee has to say.</w:t>
            </w:r>
          </w:p>
          <w:p w14:paraId="7B8A1FFF" w14:textId="77777777" w:rsidR="003C0F09" w:rsidRPr="00063A4F" w:rsidRDefault="003C0F09"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r w:rsidR="00850C60" w:rsidRPr="00063A4F" w14:paraId="3F82C177" w14:textId="77777777" w:rsidTr="003C0F09">
        <w:tc>
          <w:tcPr>
            <w:tcW w:w="10790" w:type="dxa"/>
          </w:tcPr>
          <w:p w14:paraId="0EE342B5" w14:textId="77777777" w:rsidR="00850C60" w:rsidRPr="00063A4F" w:rsidRDefault="00850C60" w:rsidP="003C0F09">
            <w:pPr>
              <w:rPr>
                <w:b/>
                <w:sz w:val="24"/>
                <w:u w:val="single"/>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8"/>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8"/>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8"/>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692DD123" w14:textId="15A85F13" w:rsidR="00DA5AB3" w:rsidRPr="009A28A5" w:rsidRDefault="00DA5AB3" w:rsidP="00E96775">
            <w:pPr>
              <w:pStyle w:val="ListParagraph"/>
              <w:numPr>
                <w:ilvl w:val="0"/>
                <w:numId w:val="8"/>
              </w:numPr>
              <w:rPr>
                <w:rFonts w:ascii="Times New Roman" w:hAnsi="Times New Roman"/>
                <w:bCs w:val="0"/>
                <w:i/>
                <w:color w:val="000000" w:themeColor="text1"/>
                <w:sz w:val="22"/>
                <w:szCs w:val="22"/>
              </w:rPr>
            </w:pPr>
            <w:r w:rsidRPr="009A28A5">
              <w:rPr>
                <w:rFonts w:ascii="Times New Roman" w:hAnsi="Times New Roman"/>
                <w:i/>
                <w:color w:val="000000" w:themeColor="text1"/>
                <w:sz w:val="22"/>
                <w:szCs w:val="22"/>
              </w:rPr>
              <w:t>Resource 1</w:t>
            </w:r>
            <w:r w:rsidR="0021748D" w:rsidRPr="009A28A5">
              <w:rPr>
                <w:rFonts w:ascii="Times New Roman" w:hAnsi="Times New Roman"/>
                <w:i/>
                <w:color w:val="000000" w:themeColor="text1"/>
                <w:sz w:val="22"/>
                <w:szCs w:val="22"/>
              </w:rPr>
              <w:t xml:space="preserve">: </w:t>
            </w:r>
            <w:r w:rsidR="00E96775" w:rsidRPr="009A28A5">
              <w:rPr>
                <w:rFonts w:ascii="Times New Roman" w:hAnsi="Times New Roman"/>
                <w:bCs w:val="0"/>
                <w:i/>
                <w:color w:val="000000" w:themeColor="text1"/>
                <w:sz w:val="22"/>
                <w:szCs w:val="22"/>
              </w:rPr>
              <w:t xml:space="preserve">The Coaching Habit: Say Less, Ask More &amp; Change the Way You Lead Forever by </w:t>
            </w:r>
            <w:r w:rsidR="00600E75" w:rsidRPr="009A28A5">
              <w:rPr>
                <w:rFonts w:ascii="Times New Roman" w:hAnsi="Times New Roman"/>
                <w:bCs w:val="0"/>
                <w:i/>
                <w:color w:val="000000" w:themeColor="text1"/>
                <w:sz w:val="22"/>
                <w:szCs w:val="22"/>
              </w:rPr>
              <w:t xml:space="preserve">Michael Bungay Stanier. </w:t>
            </w:r>
          </w:p>
          <w:p w14:paraId="70BBF870" w14:textId="3C026F43" w:rsidR="00600E75" w:rsidRPr="009A28A5" w:rsidRDefault="003742BE" w:rsidP="00600E75">
            <w:pPr>
              <w:rPr>
                <w:i/>
                <w:color w:val="000000" w:themeColor="text1"/>
                <w:sz w:val="22"/>
                <w:szCs w:val="22"/>
              </w:rPr>
            </w:pPr>
            <w:r w:rsidRPr="009A28A5">
              <w:rPr>
                <w:i/>
                <w:color w:val="000000" w:themeColor="text1"/>
                <w:sz w:val="22"/>
                <w:szCs w:val="22"/>
              </w:rPr>
              <w:t xml:space="preserve">This resource will help me make progress towards my goals because it will help me become a better listener and leader. As a mentor, I need to set a good example for my mentee, and this book will help me make sure that I am doing exactly that. </w:t>
            </w:r>
          </w:p>
          <w:p w14:paraId="5F239FA9" w14:textId="725AF899" w:rsidR="00DA5AB3" w:rsidRPr="009A28A5" w:rsidRDefault="00DA5AB3" w:rsidP="00DA5AB3">
            <w:pPr>
              <w:pStyle w:val="ListParagraph"/>
              <w:numPr>
                <w:ilvl w:val="0"/>
                <w:numId w:val="8"/>
              </w:numPr>
              <w:rPr>
                <w:rFonts w:ascii="Times New Roman" w:hAnsi="Times New Roman"/>
                <w:i/>
                <w:color w:val="000000" w:themeColor="text1"/>
                <w:sz w:val="22"/>
                <w:szCs w:val="22"/>
              </w:rPr>
            </w:pPr>
            <w:r w:rsidRPr="009A28A5">
              <w:rPr>
                <w:rFonts w:ascii="Times New Roman" w:hAnsi="Times New Roman"/>
                <w:i/>
                <w:color w:val="000000" w:themeColor="text1"/>
                <w:sz w:val="22"/>
                <w:szCs w:val="22"/>
              </w:rPr>
              <w:t>Resource 2</w:t>
            </w:r>
            <w:r w:rsidR="0045659C" w:rsidRPr="009A28A5">
              <w:rPr>
                <w:rFonts w:ascii="Times New Roman" w:hAnsi="Times New Roman"/>
                <w:i/>
                <w:color w:val="000000" w:themeColor="text1"/>
                <w:sz w:val="22"/>
                <w:szCs w:val="22"/>
              </w:rPr>
              <w:t xml:space="preserve">: </w:t>
            </w:r>
            <w:r w:rsidR="009F4B60" w:rsidRPr="009A28A5">
              <w:rPr>
                <w:rFonts w:ascii="Times New Roman" w:hAnsi="Times New Roman"/>
                <w:i/>
                <w:color w:val="000000" w:themeColor="text1"/>
                <w:sz w:val="22"/>
                <w:szCs w:val="22"/>
              </w:rPr>
              <w:t xml:space="preserve">Mentoring Programs </w:t>
            </w:r>
            <w:r w:rsidR="00CB5D84" w:rsidRPr="009A28A5">
              <w:rPr>
                <w:rFonts w:ascii="Times New Roman" w:hAnsi="Times New Roman"/>
                <w:i/>
                <w:color w:val="000000" w:themeColor="text1"/>
                <w:sz w:val="22"/>
                <w:szCs w:val="22"/>
              </w:rPr>
              <w:t>T</w:t>
            </w:r>
            <w:r w:rsidR="009F4B60" w:rsidRPr="009A28A5">
              <w:rPr>
                <w:rFonts w:ascii="Times New Roman" w:hAnsi="Times New Roman"/>
                <w:i/>
                <w:color w:val="000000" w:themeColor="text1"/>
                <w:sz w:val="22"/>
                <w:szCs w:val="22"/>
              </w:rPr>
              <w:t xml:space="preserve">hat Work </w:t>
            </w:r>
            <w:r w:rsidR="00E9552E" w:rsidRPr="009A28A5">
              <w:rPr>
                <w:rFonts w:ascii="Times New Roman" w:hAnsi="Times New Roman"/>
                <w:i/>
                <w:color w:val="000000" w:themeColor="text1"/>
                <w:sz w:val="22"/>
                <w:szCs w:val="22"/>
              </w:rPr>
              <w:t xml:space="preserve">by </w:t>
            </w:r>
            <w:r w:rsidR="00CB5D84" w:rsidRPr="009A28A5">
              <w:rPr>
                <w:rFonts w:ascii="Times New Roman" w:hAnsi="Times New Roman"/>
                <w:i/>
                <w:color w:val="000000" w:themeColor="text1"/>
                <w:sz w:val="22"/>
                <w:szCs w:val="22"/>
              </w:rPr>
              <w:t>Jenn Labin.</w:t>
            </w:r>
          </w:p>
          <w:p w14:paraId="450AB74A" w14:textId="0FB2E616" w:rsidR="00CB5D84" w:rsidRPr="009A28A5" w:rsidRDefault="00CB5D84" w:rsidP="00CB5D84">
            <w:pPr>
              <w:rPr>
                <w:i/>
                <w:color w:val="000000" w:themeColor="text1"/>
                <w:sz w:val="22"/>
                <w:szCs w:val="22"/>
              </w:rPr>
            </w:pPr>
            <w:r w:rsidRPr="009A28A5">
              <w:rPr>
                <w:i/>
                <w:color w:val="000000" w:themeColor="text1"/>
                <w:sz w:val="22"/>
                <w:szCs w:val="22"/>
              </w:rPr>
              <w:t xml:space="preserve">This resource will help me </w:t>
            </w:r>
            <w:r w:rsidR="00EE294C" w:rsidRPr="009A28A5">
              <w:rPr>
                <w:i/>
                <w:color w:val="000000" w:themeColor="text1"/>
                <w:sz w:val="22"/>
                <w:szCs w:val="22"/>
              </w:rPr>
              <w:t xml:space="preserve">make progress towards my goals </w:t>
            </w:r>
            <w:r w:rsidR="00394A19" w:rsidRPr="009A28A5">
              <w:rPr>
                <w:i/>
                <w:color w:val="000000" w:themeColor="text1"/>
                <w:sz w:val="22"/>
                <w:szCs w:val="22"/>
              </w:rPr>
              <w:t>by giving me a better understanding of what exactly being a mentor means. As I mentioned before, I have a lot of experience tutoring people, but I</w:t>
            </w:r>
            <w:r w:rsidR="00394A19" w:rsidRPr="009A28A5">
              <w:rPr>
                <w:i/>
                <w:color w:val="000000" w:themeColor="text1"/>
              </w:rPr>
              <w:t xml:space="preserve"> have</w:t>
            </w:r>
            <w:r w:rsidR="00394A19" w:rsidRPr="009A28A5">
              <w:rPr>
                <w:i/>
                <w:color w:val="000000" w:themeColor="text1"/>
                <w:sz w:val="22"/>
                <w:szCs w:val="22"/>
              </w:rPr>
              <w:t xml:space="preserve"> never actually been someone’s mentor. Therefore, it is vital that I learn more about what it means to be a mentor so that I can </w:t>
            </w:r>
            <w:r w:rsidR="001717DF" w:rsidRPr="009A28A5">
              <w:rPr>
                <w:i/>
                <w:color w:val="000000" w:themeColor="text1"/>
                <w:sz w:val="22"/>
                <w:szCs w:val="22"/>
              </w:rPr>
              <w:t xml:space="preserve">be an effective leader and </w:t>
            </w:r>
            <w:r w:rsidR="00D760DE" w:rsidRPr="009A28A5">
              <w:rPr>
                <w:i/>
                <w:color w:val="000000" w:themeColor="text1"/>
                <w:sz w:val="22"/>
                <w:szCs w:val="22"/>
              </w:rPr>
              <w:t>be as beneficial to my mentee as possible.</w:t>
            </w:r>
          </w:p>
          <w:p w14:paraId="1494DE09" w14:textId="48F6A8DC" w:rsidR="00DA5AB3" w:rsidRPr="003742BE" w:rsidRDefault="00DA5AB3" w:rsidP="003742BE">
            <w:pPr>
              <w:rPr>
                <w:i/>
                <w:color w:val="AEAAAA" w:themeColor="background2" w:themeShade="BF"/>
                <w:sz w:val="22"/>
                <w:szCs w:val="22"/>
              </w:rPr>
            </w:pP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7B42A35E">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77777777" w:rsidR="003C0F09" w:rsidRPr="00063A4F" w:rsidRDefault="003C0F09" w:rsidP="003C0F09">
            <w:pPr>
              <w:rPr>
                <w:b/>
                <w:sz w:val="22"/>
                <w:szCs w:val="22"/>
                <w:u w:val="single"/>
              </w:rPr>
            </w:pPr>
            <w:r w:rsidRPr="00063A4F">
              <w:rPr>
                <w:b/>
                <w:sz w:val="22"/>
                <w:szCs w:val="22"/>
              </w:rPr>
              <w:t xml:space="preserve">Section must include: </w:t>
            </w:r>
          </w:p>
          <w:p w14:paraId="0CAFB1A3" w14:textId="77777777" w:rsidR="003C0F09" w:rsidRPr="00476E73" w:rsidRDefault="003C0F09" w:rsidP="008250C8">
            <w:pPr>
              <w:pStyle w:val="ListParagraph"/>
              <w:numPr>
                <w:ilvl w:val="0"/>
                <w:numId w:val="9"/>
              </w:numPr>
              <w:rPr>
                <w:rFonts w:ascii="Times New Roman" w:hAnsi="Times New Roman"/>
                <w:sz w:val="22"/>
                <w:szCs w:val="22"/>
              </w:rPr>
            </w:pPr>
            <w:r w:rsidRPr="00476E73">
              <w:rPr>
                <w:rFonts w:ascii="Times New Roman" w:hAnsi="Times New Roman"/>
                <w:sz w:val="22"/>
                <w:szCs w:val="22"/>
              </w:rPr>
              <w:t xml:space="preserve">Method for ongoing reflection </w:t>
            </w:r>
          </w:p>
          <w:p w14:paraId="4B3E84B1" w14:textId="77777777" w:rsidR="008250C8" w:rsidRPr="008250C8" w:rsidRDefault="008250C8" w:rsidP="008250C8">
            <w:pPr>
              <w:pStyle w:val="ListParagraph"/>
              <w:numPr>
                <w:ilvl w:val="0"/>
                <w:numId w:val="9"/>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7ED64F"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30A5BA25" w14:textId="2899E5B7" w:rsidR="003C0F09" w:rsidRPr="00C20975" w:rsidRDefault="006978D7" w:rsidP="003C0F09">
            <w:pPr>
              <w:rPr>
                <w:i/>
                <w:color w:val="000000" w:themeColor="text1"/>
                <w:sz w:val="22"/>
                <w:szCs w:val="22"/>
              </w:rPr>
            </w:pPr>
            <w:r w:rsidRPr="00C20975">
              <w:rPr>
                <w:i/>
                <w:color w:val="000000" w:themeColor="text1"/>
                <w:sz w:val="22"/>
                <w:szCs w:val="22"/>
              </w:rPr>
              <w:t xml:space="preserve">I will </w:t>
            </w:r>
            <w:r w:rsidR="0097629D" w:rsidRPr="00C20975">
              <w:rPr>
                <w:i/>
                <w:color w:val="000000" w:themeColor="text1"/>
                <w:sz w:val="22"/>
                <w:szCs w:val="22"/>
              </w:rPr>
              <w:t>participate in ongoing reflection by keeping an online journal about my experience. Each week, I will write a journal entry reflecting on how that week’s mentor/ mentee session went, making sure to include a few things that went well and a few things that I want to improve.</w:t>
            </w:r>
          </w:p>
          <w:p w14:paraId="32371E29" w14:textId="77777777" w:rsidR="006978D7" w:rsidRPr="00C20975" w:rsidRDefault="006978D7" w:rsidP="003C0F09">
            <w:pPr>
              <w:rPr>
                <w:i/>
                <w:color w:val="000000" w:themeColor="text1"/>
                <w:sz w:val="22"/>
                <w:szCs w:val="22"/>
              </w:rPr>
            </w:pPr>
          </w:p>
          <w:p w14:paraId="605D6DF5" w14:textId="4EA9EE88" w:rsidR="472536A7" w:rsidRPr="00C20975" w:rsidRDefault="2A1B804A" w:rsidP="7B42A35E">
            <w:pPr>
              <w:rPr>
                <w:i/>
                <w:iCs/>
                <w:color w:val="000000" w:themeColor="text1"/>
                <w:sz w:val="22"/>
                <w:szCs w:val="22"/>
              </w:rPr>
            </w:pPr>
            <w:r w:rsidRPr="00C20975">
              <w:rPr>
                <w:i/>
                <w:iCs/>
                <w:color w:val="000000" w:themeColor="text1"/>
                <w:sz w:val="22"/>
                <w:szCs w:val="22"/>
              </w:rPr>
              <w:t>Questions I plan to ask myself:</w:t>
            </w:r>
          </w:p>
          <w:p w14:paraId="69E233CF" w14:textId="20BD6B3F" w:rsidR="786A37B6" w:rsidRPr="00C20975" w:rsidRDefault="786A37B6" w:rsidP="7B42A35E">
            <w:pPr>
              <w:pStyle w:val="ListParagraph"/>
              <w:numPr>
                <w:ilvl w:val="0"/>
                <w:numId w:val="17"/>
              </w:numPr>
              <w:rPr>
                <w:rFonts w:ascii="Times New Roman" w:hAnsi="Times New Roman"/>
                <w:i/>
                <w:iCs/>
                <w:color w:val="000000" w:themeColor="text1"/>
                <w:sz w:val="22"/>
                <w:szCs w:val="22"/>
              </w:rPr>
            </w:pPr>
            <w:r w:rsidRPr="00C20975">
              <w:rPr>
                <w:rFonts w:ascii="Times New Roman" w:hAnsi="Times New Roman"/>
                <w:i/>
                <w:iCs/>
                <w:color w:val="000000" w:themeColor="text1"/>
                <w:sz w:val="22"/>
                <w:szCs w:val="22"/>
              </w:rPr>
              <w:t xml:space="preserve">What have I taught my mentee thus far? </w:t>
            </w:r>
          </w:p>
          <w:p w14:paraId="541BBC72" w14:textId="4C2C0FE6" w:rsidR="786A37B6" w:rsidRPr="00C20975" w:rsidRDefault="786A37B6" w:rsidP="7B42A35E">
            <w:pPr>
              <w:pStyle w:val="ListParagraph"/>
              <w:numPr>
                <w:ilvl w:val="0"/>
                <w:numId w:val="17"/>
              </w:numPr>
              <w:rPr>
                <w:i/>
                <w:iCs/>
                <w:color w:val="000000" w:themeColor="text1"/>
                <w:sz w:val="22"/>
                <w:szCs w:val="22"/>
              </w:rPr>
            </w:pPr>
            <w:r w:rsidRPr="00C20975">
              <w:rPr>
                <w:rFonts w:ascii="Times New Roman" w:hAnsi="Times New Roman"/>
                <w:i/>
                <w:iCs/>
                <w:color w:val="000000" w:themeColor="text1"/>
                <w:sz w:val="22"/>
                <w:szCs w:val="22"/>
              </w:rPr>
              <w:t>How have I been able to get to know my mentee thus far</w:t>
            </w:r>
            <w:r w:rsidR="000A06F3" w:rsidRPr="00C20975">
              <w:rPr>
                <w:rFonts w:ascii="Times New Roman" w:hAnsi="Times New Roman"/>
                <w:i/>
                <w:iCs/>
                <w:color w:val="000000" w:themeColor="text1"/>
                <w:sz w:val="22"/>
                <w:szCs w:val="22"/>
              </w:rPr>
              <w:t xml:space="preserve"> and </w:t>
            </w:r>
            <w:r w:rsidRPr="00C20975">
              <w:rPr>
                <w:rFonts w:ascii="Times New Roman" w:hAnsi="Times New Roman"/>
                <w:i/>
                <w:iCs/>
                <w:color w:val="000000" w:themeColor="text1"/>
                <w:sz w:val="22"/>
                <w:szCs w:val="22"/>
              </w:rPr>
              <w:t>what have I learned about them?</w:t>
            </w:r>
          </w:p>
          <w:p w14:paraId="05FA9F84" w14:textId="7BE7F3F7" w:rsidR="000A06F3" w:rsidRPr="00C20975" w:rsidRDefault="000A06F3" w:rsidP="7B42A35E">
            <w:pPr>
              <w:pStyle w:val="ListParagraph"/>
              <w:numPr>
                <w:ilvl w:val="0"/>
                <w:numId w:val="17"/>
              </w:numPr>
              <w:rPr>
                <w:rFonts w:ascii="Times New Roman" w:hAnsi="Times New Roman"/>
                <w:i/>
                <w:iCs/>
                <w:color w:val="000000" w:themeColor="text1"/>
                <w:sz w:val="22"/>
                <w:szCs w:val="22"/>
              </w:rPr>
            </w:pPr>
            <w:r w:rsidRPr="00C20975">
              <w:rPr>
                <w:rFonts w:ascii="Times New Roman" w:hAnsi="Times New Roman"/>
                <w:i/>
                <w:iCs/>
                <w:color w:val="000000" w:themeColor="text1"/>
                <w:sz w:val="22"/>
                <w:szCs w:val="22"/>
              </w:rPr>
              <w:t>Wh</w:t>
            </w:r>
            <w:r w:rsidR="0025354C" w:rsidRPr="00C20975">
              <w:rPr>
                <w:rFonts w:ascii="Times New Roman" w:hAnsi="Times New Roman"/>
                <w:i/>
                <w:iCs/>
                <w:color w:val="000000" w:themeColor="text1"/>
                <w:sz w:val="22"/>
                <w:szCs w:val="22"/>
              </w:rPr>
              <w:t>ich method of getting to know my mentee has been the most effective (</w:t>
            </w:r>
            <w:r w:rsidR="00B717D5" w:rsidRPr="00C20975">
              <w:rPr>
                <w:rFonts w:ascii="Times New Roman" w:hAnsi="Times New Roman"/>
                <w:i/>
                <w:iCs/>
                <w:color w:val="000000" w:themeColor="text1"/>
                <w:sz w:val="22"/>
                <w:szCs w:val="22"/>
              </w:rPr>
              <w:t>i.e.</w:t>
            </w:r>
            <w:r w:rsidR="0025354C" w:rsidRPr="00C20975">
              <w:rPr>
                <w:rFonts w:ascii="Times New Roman" w:hAnsi="Times New Roman"/>
                <w:i/>
                <w:iCs/>
                <w:color w:val="000000" w:themeColor="text1"/>
                <w:sz w:val="22"/>
                <w:szCs w:val="22"/>
              </w:rPr>
              <w:t xml:space="preserve"> icebreakers, conversations, </w:t>
            </w:r>
            <w:r w:rsidR="00B717D5" w:rsidRPr="00C20975">
              <w:rPr>
                <w:rFonts w:ascii="Times New Roman" w:hAnsi="Times New Roman"/>
                <w:i/>
                <w:iCs/>
                <w:color w:val="000000" w:themeColor="text1"/>
                <w:sz w:val="22"/>
                <w:szCs w:val="22"/>
              </w:rPr>
              <w:t>etc.</w:t>
            </w:r>
            <w:r w:rsidR="0025354C" w:rsidRPr="00C20975">
              <w:rPr>
                <w:rFonts w:ascii="Times New Roman" w:hAnsi="Times New Roman"/>
                <w:i/>
                <w:iCs/>
                <w:color w:val="000000" w:themeColor="text1"/>
                <w:sz w:val="22"/>
                <w:szCs w:val="22"/>
              </w:rPr>
              <w:t>)?</w:t>
            </w:r>
          </w:p>
          <w:p w14:paraId="3ED761F5" w14:textId="12A41A1D" w:rsidR="00E77BD9" w:rsidRPr="00C20975" w:rsidRDefault="009D693A" w:rsidP="7B42A35E">
            <w:pPr>
              <w:pStyle w:val="ListParagraph"/>
              <w:numPr>
                <w:ilvl w:val="0"/>
                <w:numId w:val="17"/>
              </w:numPr>
              <w:rPr>
                <w:rFonts w:ascii="Times New Roman" w:hAnsi="Times New Roman"/>
                <w:i/>
                <w:iCs/>
                <w:color w:val="000000" w:themeColor="text1"/>
                <w:sz w:val="22"/>
                <w:szCs w:val="22"/>
              </w:rPr>
            </w:pPr>
            <w:r w:rsidRPr="00C20975">
              <w:rPr>
                <w:rFonts w:ascii="Times New Roman" w:hAnsi="Times New Roman"/>
                <w:i/>
                <w:iCs/>
                <w:color w:val="000000" w:themeColor="text1"/>
                <w:sz w:val="22"/>
                <w:szCs w:val="22"/>
              </w:rPr>
              <w:t>How have I demonstrated good listening and leadership skills thus far?</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472536A7">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77777777" w:rsidR="00476E73" w:rsidRPr="00476E73" w:rsidRDefault="00476E73" w:rsidP="00476E73">
            <w:pPr>
              <w:pStyle w:val="ListParagraph"/>
              <w:numPr>
                <w:ilvl w:val="0"/>
                <w:numId w:val="10"/>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10"/>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t>
            </w:r>
            <w:proofErr w:type="gramStart"/>
            <w:r w:rsidRPr="00063A4F">
              <w:rPr>
                <w:rFonts w:ascii="Times New Roman" w:hAnsi="Times New Roman"/>
                <w:sz w:val="22"/>
                <w:szCs w:val="22"/>
              </w:rPr>
              <w:t>was</w:t>
            </w:r>
            <w:proofErr w:type="gramEnd"/>
            <w:r w:rsidRPr="00063A4F">
              <w:rPr>
                <w:rFonts w:ascii="Times New Roman" w:hAnsi="Times New Roman"/>
                <w:sz w:val="22"/>
                <w:szCs w:val="22"/>
              </w:rPr>
              <w:t xml:space="preserve">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2FFB997" w14:textId="77777777" w:rsidR="003C0F09" w:rsidRPr="00063A4F" w:rsidRDefault="003C0F09" w:rsidP="003C0F09">
            <w:pPr>
              <w:rPr>
                <w:i/>
                <w:sz w:val="22"/>
                <w:szCs w:val="22"/>
              </w:rPr>
            </w:pPr>
          </w:p>
          <w:p w14:paraId="2E2569C3" w14:textId="33E16F6C" w:rsidR="737059D1" w:rsidRPr="00C20975" w:rsidRDefault="737059D1" w:rsidP="472536A7">
            <w:pPr>
              <w:spacing w:line="259" w:lineRule="auto"/>
              <w:rPr>
                <w:i/>
                <w:iCs/>
                <w:color w:val="000000" w:themeColor="text1"/>
                <w:sz w:val="22"/>
                <w:szCs w:val="22"/>
              </w:rPr>
            </w:pPr>
            <w:r w:rsidRPr="00C20975">
              <w:rPr>
                <w:i/>
                <w:iCs/>
                <w:color w:val="000000" w:themeColor="text1"/>
                <w:sz w:val="22"/>
                <w:szCs w:val="22"/>
              </w:rPr>
              <w:t>I would like to actively share what I learned by taking on an even more involved role next semester and promoting Bearcats Academy both to current students</w:t>
            </w:r>
            <w:r w:rsidR="3E8B5CCF" w:rsidRPr="00C20975">
              <w:rPr>
                <w:i/>
                <w:iCs/>
                <w:color w:val="000000" w:themeColor="text1"/>
                <w:sz w:val="22"/>
                <w:szCs w:val="22"/>
              </w:rPr>
              <w:t xml:space="preserve"> </w:t>
            </w:r>
            <w:r w:rsidRPr="00C20975">
              <w:rPr>
                <w:i/>
                <w:iCs/>
                <w:color w:val="000000" w:themeColor="text1"/>
                <w:sz w:val="22"/>
                <w:szCs w:val="22"/>
              </w:rPr>
              <w:t>at Cincinnati Public Schools. I selected this audience because it is t</w:t>
            </w:r>
            <w:r w:rsidR="04DD5ABD" w:rsidRPr="00C20975">
              <w:rPr>
                <w:i/>
                <w:iCs/>
                <w:color w:val="000000" w:themeColor="text1"/>
                <w:sz w:val="22"/>
                <w:szCs w:val="22"/>
              </w:rPr>
              <w:t xml:space="preserve">he group of people who can be involved in Bearcats Academy and therefore are most likely to be interested in learning about it. I would like to actively share with this audience by participating in </w:t>
            </w:r>
            <w:r w:rsidR="2431AC6B" w:rsidRPr="00C20975">
              <w:rPr>
                <w:i/>
                <w:iCs/>
                <w:color w:val="000000" w:themeColor="text1"/>
                <w:sz w:val="22"/>
                <w:szCs w:val="22"/>
              </w:rPr>
              <w:t xml:space="preserve">some of the Bearcats Academy programs that involve not just </w:t>
            </w:r>
            <w:r w:rsidR="05772AA9" w:rsidRPr="00C20975">
              <w:rPr>
                <w:i/>
                <w:iCs/>
                <w:color w:val="000000" w:themeColor="text1"/>
                <w:sz w:val="22"/>
                <w:szCs w:val="22"/>
              </w:rPr>
              <w:t>mentees</w:t>
            </w:r>
            <w:r w:rsidR="2431AC6B" w:rsidRPr="00C20975">
              <w:rPr>
                <w:i/>
                <w:iCs/>
                <w:color w:val="000000" w:themeColor="text1"/>
                <w:sz w:val="22"/>
                <w:szCs w:val="22"/>
              </w:rPr>
              <w:t xml:space="preserve"> </w:t>
            </w:r>
            <w:r w:rsidR="3EBC2B58" w:rsidRPr="00C20975">
              <w:rPr>
                <w:i/>
                <w:iCs/>
                <w:color w:val="000000" w:themeColor="text1"/>
                <w:sz w:val="22"/>
                <w:szCs w:val="22"/>
              </w:rPr>
              <w:t xml:space="preserve">but also students who </w:t>
            </w:r>
            <w:r w:rsidR="00FF4C59" w:rsidRPr="00C20975">
              <w:rPr>
                <w:i/>
                <w:iCs/>
                <w:color w:val="000000" w:themeColor="text1"/>
                <w:sz w:val="22"/>
                <w:szCs w:val="22"/>
              </w:rPr>
              <w:t>are no</w:t>
            </w:r>
            <w:r w:rsidR="00FF4C59" w:rsidRPr="00C20975">
              <w:rPr>
                <w:i/>
                <w:iCs/>
                <w:color w:val="000000" w:themeColor="text1"/>
              </w:rPr>
              <w:t>t</w:t>
            </w:r>
            <w:r w:rsidR="3EBC2B58" w:rsidRPr="00C20975">
              <w:rPr>
                <w:i/>
                <w:iCs/>
                <w:color w:val="000000" w:themeColor="text1"/>
                <w:sz w:val="22"/>
                <w:szCs w:val="22"/>
              </w:rPr>
              <w:t xml:space="preserve"> a part of the program. By participating in these programs, I will get the opportunity to interact with lots of new students and I will be able to share with them what I have learned and </w:t>
            </w:r>
            <w:r w:rsidR="00C98334" w:rsidRPr="00C20975">
              <w:rPr>
                <w:i/>
                <w:iCs/>
                <w:color w:val="000000" w:themeColor="text1"/>
                <w:sz w:val="22"/>
                <w:szCs w:val="22"/>
              </w:rPr>
              <w:t xml:space="preserve">how the experience could benefit them. </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472536A7">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77777777" w:rsidR="00267AED" w:rsidRDefault="00267AED" w:rsidP="00267AED">
            <w:pPr>
              <w:pStyle w:val="ListParagraph"/>
              <w:numPr>
                <w:ilvl w:val="0"/>
                <w:numId w:val="13"/>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6"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7777777" w:rsidR="00267AED" w:rsidRPr="007D3693" w:rsidRDefault="46CB4235" w:rsidP="00267AED">
            <w:pPr>
              <w:rPr>
                <w:i/>
              </w:rPr>
            </w:pPr>
            <w:r w:rsidRPr="472536A7">
              <w:rPr>
                <w:i/>
                <w:iCs/>
              </w:rPr>
              <w:t xml:space="preserve">The UHP no longer provides honors grants for unpaid research or internships. You can still complete these as </w:t>
            </w:r>
            <w:proofErr w:type="gramStart"/>
            <w:r w:rsidRPr="472536A7">
              <w:rPr>
                <w:i/>
                <w:iCs/>
              </w:rPr>
              <w:t>honors experiences, but</w:t>
            </w:r>
            <w:proofErr w:type="gramEnd"/>
            <w:r w:rsidRPr="472536A7">
              <w:rPr>
                <w:i/>
                <w:iCs/>
              </w:rPr>
              <w:t xml:space="preserve"> cannot receive a grant.</w:t>
            </w:r>
          </w:p>
          <w:p w14:paraId="4BFC0CB5" w14:textId="59B83294" w:rsidR="472536A7" w:rsidRDefault="472536A7" w:rsidP="472536A7">
            <w:pPr>
              <w:spacing w:line="259" w:lineRule="auto"/>
              <w:rPr>
                <w:sz w:val="22"/>
                <w:szCs w:val="22"/>
              </w:rPr>
            </w:pPr>
          </w:p>
          <w:p w14:paraId="181DD147" w14:textId="44274C4F" w:rsidR="64A21054" w:rsidRPr="00C20975" w:rsidRDefault="64A21054" w:rsidP="472536A7">
            <w:pPr>
              <w:spacing w:line="259" w:lineRule="auto"/>
              <w:rPr>
                <w:color w:val="000000" w:themeColor="text1"/>
              </w:rPr>
            </w:pPr>
            <w:r w:rsidRPr="00C20975">
              <w:rPr>
                <w:i/>
                <w:iCs/>
                <w:color w:val="000000" w:themeColor="text1"/>
                <w:sz w:val="22"/>
                <w:szCs w:val="22"/>
              </w:rPr>
              <w:t>There is no budget needed for this experien</w:t>
            </w:r>
            <w:r w:rsidR="00987C31" w:rsidRPr="00C20975">
              <w:rPr>
                <w:i/>
                <w:iCs/>
                <w:color w:val="000000" w:themeColor="text1"/>
                <w:sz w:val="22"/>
                <w:szCs w:val="22"/>
              </w:rPr>
              <w:t>ce.</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063A4F" w:rsidRDefault="003C0F09" w:rsidP="003C0F09">
            <w:pPr>
              <w:pStyle w:val="NoSpacing"/>
              <w:rPr>
                <w:sz w:val="22"/>
                <w:szCs w:val="22"/>
              </w:rPr>
            </w:pPr>
            <w:bookmarkStart w:id="0" w:name="_GoBack"/>
            <w:bookmarkEnd w:id="0"/>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Cambri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290"/>
    <w:multiLevelType w:val="hybridMultilevel"/>
    <w:tmpl w:val="5ACE25F0"/>
    <w:lvl w:ilvl="0" w:tplc="C84243C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D37CB"/>
    <w:multiLevelType w:val="hybridMultilevel"/>
    <w:tmpl w:val="FFFFFFFF"/>
    <w:lvl w:ilvl="0" w:tplc="53D810AC">
      <w:start w:val="1"/>
      <w:numFmt w:val="bullet"/>
      <w:lvlText w:val=""/>
      <w:lvlJc w:val="left"/>
      <w:pPr>
        <w:ind w:left="720" w:hanging="360"/>
      </w:pPr>
      <w:rPr>
        <w:rFonts w:ascii="Symbol" w:hAnsi="Symbol" w:hint="default"/>
      </w:rPr>
    </w:lvl>
    <w:lvl w:ilvl="1" w:tplc="1B2E32E8">
      <w:start w:val="1"/>
      <w:numFmt w:val="bullet"/>
      <w:lvlText w:val="o"/>
      <w:lvlJc w:val="left"/>
      <w:pPr>
        <w:ind w:left="1440" w:hanging="360"/>
      </w:pPr>
      <w:rPr>
        <w:rFonts w:ascii="Courier New" w:hAnsi="Courier New" w:hint="default"/>
      </w:rPr>
    </w:lvl>
    <w:lvl w:ilvl="2" w:tplc="6DB2AFA8">
      <w:start w:val="1"/>
      <w:numFmt w:val="bullet"/>
      <w:lvlText w:val=""/>
      <w:lvlJc w:val="left"/>
      <w:pPr>
        <w:ind w:left="2160" w:hanging="360"/>
      </w:pPr>
      <w:rPr>
        <w:rFonts w:ascii="Wingdings" w:hAnsi="Wingdings" w:hint="default"/>
      </w:rPr>
    </w:lvl>
    <w:lvl w:ilvl="3" w:tplc="3F6ED0C0">
      <w:start w:val="1"/>
      <w:numFmt w:val="bullet"/>
      <w:lvlText w:val=""/>
      <w:lvlJc w:val="left"/>
      <w:pPr>
        <w:ind w:left="2880" w:hanging="360"/>
      </w:pPr>
      <w:rPr>
        <w:rFonts w:ascii="Symbol" w:hAnsi="Symbol" w:hint="default"/>
      </w:rPr>
    </w:lvl>
    <w:lvl w:ilvl="4" w:tplc="D730CA90">
      <w:start w:val="1"/>
      <w:numFmt w:val="bullet"/>
      <w:lvlText w:val="o"/>
      <w:lvlJc w:val="left"/>
      <w:pPr>
        <w:ind w:left="3600" w:hanging="360"/>
      </w:pPr>
      <w:rPr>
        <w:rFonts w:ascii="Courier New" w:hAnsi="Courier New" w:hint="default"/>
      </w:rPr>
    </w:lvl>
    <w:lvl w:ilvl="5" w:tplc="76CE5B8A">
      <w:start w:val="1"/>
      <w:numFmt w:val="bullet"/>
      <w:lvlText w:val=""/>
      <w:lvlJc w:val="left"/>
      <w:pPr>
        <w:ind w:left="4320" w:hanging="360"/>
      </w:pPr>
      <w:rPr>
        <w:rFonts w:ascii="Wingdings" w:hAnsi="Wingdings" w:hint="default"/>
      </w:rPr>
    </w:lvl>
    <w:lvl w:ilvl="6" w:tplc="331651FC">
      <w:start w:val="1"/>
      <w:numFmt w:val="bullet"/>
      <w:lvlText w:val=""/>
      <w:lvlJc w:val="left"/>
      <w:pPr>
        <w:ind w:left="5040" w:hanging="360"/>
      </w:pPr>
      <w:rPr>
        <w:rFonts w:ascii="Symbol" w:hAnsi="Symbol" w:hint="default"/>
      </w:rPr>
    </w:lvl>
    <w:lvl w:ilvl="7" w:tplc="998AB71E">
      <w:start w:val="1"/>
      <w:numFmt w:val="bullet"/>
      <w:lvlText w:val="o"/>
      <w:lvlJc w:val="left"/>
      <w:pPr>
        <w:ind w:left="5760" w:hanging="360"/>
      </w:pPr>
      <w:rPr>
        <w:rFonts w:ascii="Courier New" w:hAnsi="Courier New" w:hint="default"/>
      </w:rPr>
    </w:lvl>
    <w:lvl w:ilvl="8" w:tplc="83689C9E">
      <w:start w:val="1"/>
      <w:numFmt w:val="bullet"/>
      <w:lvlText w:val=""/>
      <w:lvlJc w:val="left"/>
      <w:pPr>
        <w:ind w:left="6480" w:hanging="360"/>
      </w:pPr>
      <w:rPr>
        <w:rFonts w:ascii="Wingdings" w:hAnsi="Wingdings" w:hint="default"/>
      </w:rPr>
    </w:lvl>
  </w:abstractNum>
  <w:abstractNum w:abstractNumId="3" w15:restartNumberingAfterBreak="0">
    <w:nsid w:val="30BC687C"/>
    <w:multiLevelType w:val="hybridMultilevel"/>
    <w:tmpl w:val="5458322C"/>
    <w:lvl w:ilvl="0" w:tplc="1B247C78">
      <w:start w:val="1"/>
      <w:numFmt w:val="bullet"/>
      <w:lvlText w:val=""/>
      <w:lvlJc w:val="left"/>
      <w:pPr>
        <w:ind w:left="720" w:hanging="360"/>
      </w:pPr>
      <w:rPr>
        <w:rFonts w:ascii="Symbol" w:hAnsi="Symbol" w:hint="default"/>
      </w:rPr>
    </w:lvl>
    <w:lvl w:ilvl="1" w:tplc="A9E41290">
      <w:start w:val="1"/>
      <w:numFmt w:val="bullet"/>
      <w:lvlText w:val="o"/>
      <w:lvlJc w:val="left"/>
      <w:pPr>
        <w:ind w:left="1440" w:hanging="360"/>
      </w:pPr>
      <w:rPr>
        <w:rFonts w:ascii="Courier New" w:hAnsi="Courier New" w:hint="default"/>
      </w:rPr>
    </w:lvl>
    <w:lvl w:ilvl="2" w:tplc="5A88AE2A">
      <w:start w:val="1"/>
      <w:numFmt w:val="bullet"/>
      <w:lvlText w:val=""/>
      <w:lvlJc w:val="left"/>
      <w:pPr>
        <w:ind w:left="2160" w:hanging="360"/>
      </w:pPr>
      <w:rPr>
        <w:rFonts w:ascii="Wingdings" w:hAnsi="Wingdings" w:hint="default"/>
      </w:rPr>
    </w:lvl>
    <w:lvl w:ilvl="3" w:tplc="0F22FE06">
      <w:start w:val="1"/>
      <w:numFmt w:val="bullet"/>
      <w:lvlText w:val=""/>
      <w:lvlJc w:val="left"/>
      <w:pPr>
        <w:ind w:left="2880" w:hanging="360"/>
      </w:pPr>
      <w:rPr>
        <w:rFonts w:ascii="Symbol" w:hAnsi="Symbol" w:hint="default"/>
      </w:rPr>
    </w:lvl>
    <w:lvl w:ilvl="4" w:tplc="E424EFAA">
      <w:start w:val="1"/>
      <w:numFmt w:val="bullet"/>
      <w:lvlText w:val="o"/>
      <w:lvlJc w:val="left"/>
      <w:pPr>
        <w:ind w:left="3600" w:hanging="360"/>
      </w:pPr>
      <w:rPr>
        <w:rFonts w:ascii="Courier New" w:hAnsi="Courier New" w:hint="default"/>
      </w:rPr>
    </w:lvl>
    <w:lvl w:ilvl="5" w:tplc="CDEEC934">
      <w:start w:val="1"/>
      <w:numFmt w:val="bullet"/>
      <w:lvlText w:val=""/>
      <w:lvlJc w:val="left"/>
      <w:pPr>
        <w:ind w:left="4320" w:hanging="360"/>
      </w:pPr>
      <w:rPr>
        <w:rFonts w:ascii="Wingdings" w:hAnsi="Wingdings" w:hint="default"/>
      </w:rPr>
    </w:lvl>
    <w:lvl w:ilvl="6" w:tplc="8D36EE1E">
      <w:start w:val="1"/>
      <w:numFmt w:val="bullet"/>
      <w:lvlText w:val=""/>
      <w:lvlJc w:val="left"/>
      <w:pPr>
        <w:ind w:left="5040" w:hanging="360"/>
      </w:pPr>
      <w:rPr>
        <w:rFonts w:ascii="Symbol" w:hAnsi="Symbol" w:hint="default"/>
      </w:rPr>
    </w:lvl>
    <w:lvl w:ilvl="7" w:tplc="A86A8002">
      <w:start w:val="1"/>
      <w:numFmt w:val="bullet"/>
      <w:lvlText w:val="o"/>
      <w:lvlJc w:val="left"/>
      <w:pPr>
        <w:ind w:left="5760" w:hanging="360"/>
      </w:pPr>
      <w:rPr>
        <w:rFonts w:ascii="Courier New" w:hAnsi="Courier New" w:hint="default"/>
      </w:rPr>
    </w:lvl>
    <w:lvl w:ilvl="8" w:tplc="37BA4D96">
      <w:start w:val="1"/>
      <w:numFmt w:val="bullet"/>
      <w:lvlText w:val=""/>
      <w:lvlJc w:val="left"/>
      <w:pPr>
        <w:ind w:left="6480" w:hanging="360"/>
      </w:pPr>
      <w:rPr>
        <w:rFonts w:ascii="Wingdings" w:hAnsi="Wingdings" w:hint="default"/>
      </w:rPr>
    </w:lvl>
  </w:abstractNum>
  <w:abstractNum w:abstractNumId="4"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6399B"/>
    <w:multiLevelType w:val="hybridMultilevel"/>
    <w:tmpl w:val="5AD8A092"/>
    <w:lvl w:ilvl="0" w:tplc="74D6C2D4">
      <w:start w:val="1"/>
      <w:numFmt w:val="bullet"/>
      <w:lvlText w:val=""/>
      <w:lvlJc w:val="left"/>
      <w:pPr>
        <w:ind w:left="720" w:hanging="360"/>
      </w:pPr>
      <w:rPr>
        <w:rFonts w:ascii="Symbol" w:hAnsi="Symbol" w:hint="default"/>
      </w:rPr>
    </w:lvl>
    <w:lvl w:ilvl="1" w:tplc="BF9C3976">
      <w:start w:val="1"/>
      <w:numFmt w:val="bullet"/>
      <w:lvlText w:val="o"/>
      <w:lvlJc w:val="left"/>
      <w:pPr>
        <w:ind w:left="1440" w:hanging="360"/>
      </w:pPr>
      <w:rPr>
        <w:rFonts w:ascii="Courier New" w:hAnsi="Courier New" w:hint="default"/>
      </w:rPr>
    </w:lvl>
    <w:lvl w:ilvl="2" w:tplc="EBA6DBF0">
      <w:start w:val="1"/>
      <w:numFmt w:val="bullet"/>
      <w:lvlText w:val=""/>
      <w:lvlJc w:val="left"/>
      <w:pPr>
        <w:ind w:left="2160" w:hanging="360"/>
      </w:pPr>
      <w:rPr>
        <w:rFonts w:ascii="Wingdings" w:hAnsi="Wingdings" w:hint="default"/>
      </w:rPr>
    </w:lvl>
    <w:lvl w:ilvl="3" w:tplc="0AF242DE">
      <w:start w:val="1"/>
      <w:numFmt w:val="bullet"/>
      <w:lvlText w:val=""/>
      <w:lvlJc w:val="left"/>
      <w:pPr>
        <w:ind w:left="2880" w:hanging="360"/>
      </w:pPr>
      <w:rPr>
        <w:rFonts w:ascii="Symbol" w:hAnsi="Symbol" w:hint="default"/>
      </w:rPr>
    </w:lvl>
    <w:lvl w:ilvl="4" w:tplc="BB30D562">
      <w:start w:val="1"/>
      <w:numFmt w:val="bullet"/>
      <w:lvlText w:val="o"/>
      <w:lvlJc w:val="left"/>
      <w:pPr>
        <w:ind w:left="3600" w:hanging="360"/>
      </w:pPr>
      <w:rPr>
        <w:rFonts w:ascii="Courier New" w:hAnsi="Courier New" w:hint="default"/>
      </w:rPr>
    </w:lvl>
    <w:lvl w:ilvl="5" w:tplc="D19A8218">
      <w:start w:val="1"/>
      <w:numFmt w:val="bullet"/>
      <w:lvlText w:val=""/>
      <w:lvlJc w:val="left"/>
      <w:pPr>
        <w:ind w:left="4320" w:hanging="360"/>
      </w:pPr>
      <w:rPr>
        <w:rFonts w:ascii="Wingdings" w:hAnsi="Wingdings" w:hint="default"/>
      </w:rPr>
    </w:lvl>
    <w:lvl w:ilvl="6" w:tplc="48682F10">
      <w:start w:val="1"/>
      <w:numFmt w:val="bullet"/>
      <w:lvlText w:val=""/>
      <w:lvlJc w:val="left"/>
      <w:pPr>
        <w:ind w:left="5040" w:hanging="360"/>
      </w:pPr>
      <w:rPr>
        <w:rFonts w:ascii="Symbol" w:hAnsi="Symbol" w:hint="default"/>
      </w:rPr>
    </w:lvl>
    <w:lvl w:ilvl="7" w:tplc="D79E7412">
      <w:start w:val="1"/>
      <w:numFmt w:val="bullet"/>
      <w:lvlText w:val="o"/>
      <w:lvlJc w:val="left"/>
      <w:pPr>
        <w:ind w:left="5760" w:hanging="360"/>
      </w:pPr>
      <w:rPr>
        <w:rFonts w:ascii="Courier New" w:hAnsi="Courier New" w:hint="default"/>
      </w:rPr>
    </w:lvl>
    <w:lvl w:ilvl="8" w:tplc="789C6300">
      <w:start w:val="1"/>
      <w:numFmt w:val="bullet"/>
      <w:lvlText w:val=""/>
      <w:lvlJc w:val="left"/>
      <w:pPr>
        <w:ind w:left="6480" w:hanging="360"/>
      </w:pPr>
      <w:rPr>
        <w:rFonts w:ascii="Wingdings" w:hAnsi="Wingdings" w:hint="default"/>
      </w:rPr>
    </w:lvl>
  </w:abstractNum>
  <w:abstractNum w:abstractNumId="8"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36FF"/>
    <w:multiLevelType w:val="hybridMultilevel"/>
    <w:tmpl w:val="7EAE64C6"/>
    <w:lvl w:ilvl="0" w:tplc="6486CE4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F7396"/>
    <w:multiLevelType w:val="hybridMultilevel"/>
    <w:tmpl w:val="FFFFFFFF"/>
    <w:lvl w:ilvl="0" w:tplc="2252FAAA">
      <w:start w:val="1"/>
      <w:numFmt w:val="bullet"/>
      <w:lvlText w:val=""/>
      <w:lvlJc w:val="left"/>
      <w:pPr>
        <w:ind w:left="720" w:hanging="360"/>
      </w:pPr>
      <w:rPr>
        <w:rFonts w:ascii="Symbol" w:hAnsi="Symbol" w:hint="default"/>
      </w:rPr>
    </w:lvl>
    <w:lvl w:ilvl="1" w:tplc="05BA1466">
      <w:start w:val="1"/>
      <w:numFmt w:val="bullet"/>
      <w:lvlText w:val="o"/>
      <w:lvlJc w:val="left"/>
      <w:pPr>
        <w:ind w:left="1440" w:hanging="360"/>
      </w:pPr>
      <w:rPr>
        <w:rFonts w:ascii="Courier New" w:hAnsi="Courier New" w:hint="default"/>
      </w:rPr>
    </w:lvl>
    <w:lvl w:ilvl="2" w:tplc="F3DA897A">
      <w:start w:val="1"/>
      <w:numFmt w:val="bullet"/>
      <w:lvlText w:val=""/>
      <w:lvlJc w:val="left"/>
      <w:pPr>
        <w:ind w:left="2160" w:hanging="360"/>
      </w:pPr>
      <w:rPr>
        <w:rFonts w:ascii="Wingdings" w:hAnsi="Wingdings" w:hint="default"/>
      </w:rPr>
    </w:lvl>
    <w:lvl w:ilvl="3" w:tplc="911C734A">
      <w:start w:val="1"/>
      <w:numFmt w:val="bullet"/>
      <w:lvlText w:val=""/>
      <w:lvlJc w:val="left"/>
      <w:pPr>
        <w:ind w:left="2880" w:hanging="360"/>
      </w:pPr>
      <w:rPr>
        <w:rFonts w:ascii="Symbol" w:hAnsi="Symbol" w:hint="default"/>
      </w:rPr>
    </w:lvl>
    <w:lvl w:ilvl="4" w:tplc="5CE650E2">
      <w:start w:val="1"/>
      <w:numFmt w:val="bullet"/>
      <w:lvlText w:val="o"/>
      <w:lvlJc w:val="left"/>
      <w:pPr>
        <w:ind w:left="3600" w:hanging="360"/>
      </w:pPr>
      <w:rPr>
        <w:rFonts w:ascii="Courier New" w:hAnsi="Courier New" w:hint="default"/>
      </w:rPr>
    </w:lvl>
    <w:lvl w:ilvl="5" w:tplc="7CE6EDF2">
      <w:start w:val="1"/>
      <w:numFmt w:val="bullet"/>
      <w:lvlText w:val=""/>
      <w:lvlJc w:val="left"/>
      <w:pPr>
        <w:ind w:left="4320" w:hanging="360"/>
      </w:pPr>
      <w:rPr>
        <w:rFonts w:ascii="Wingdings" w:hAnsi="Wingdings" w:hint="default"/>
      </w:rPr>
    </w:lvl>
    <w:lvl w:ilvl="6" w:tplc="03264250">
      <w:start w:val="1"/>
      <w:numFmt w:val="bullet"/>
      <w:lvlText w:val=""/>
      <w:lvlJc w:val="left"/>
      <w:pPr>
        <w:ind w:left="5040" w:hanging="360"/>
      </w:pPr>
      <w:rPr>
        <w:rFonts w:ascii="Symbol" w:hAnsi="Symbol" w:hint="default"/>
      </w:rPr>
    </w:lvl>
    <w:lvl w:ilvl="7" w:tplc="712290DC">
      <w:start w:val="1"/>
      <w:numFmt w:val="bullet"/>
      <w:lvlText w:val="o"/>
      <w:lvlJc w:val="left"/>
      <w:pPr>
        <w:ind w:left="5760" w:hanging="360"/>
      </w:pPr>
      <w:rPr>
        <w:rFonts w:ascii="Courier New" w:hAnsi="Courier New" w:hint="default"/>
      </w:rPr>
    </w:lvl>
    <w:lvl w:ilvl="8" w:tplc="EB1C52B4">
      <w:start w:val="1"/>
      <w:numFmt w:val="bullet"/>
      <w:lvlText w:val=""/>
      <w:lvlJc w:val="left"/>
      <w:pPr>
        <w:ind w:left="6480" w:hanging="360"/>
      </w:pPr>
      <w:rPr>
        <w:rFonts w:ascii="Wingdings" w:hAnsi="Wingdings" w:hint="default"/>
      </w:rPr>
    </w:lvl>
  </w:abstractNum>
  <w:abstractNum w:abstractNumId="18"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5"/>
  </w:num>
  <w:num w:numId="5">
    <w:abstractNumId w:val="10"/>
  </w:num>
  <w:num w:numId="6">
    <w:abstractNumId w:val="12"/>
  </w:num>
  <w:num w:numId="7">
    <w:abstractNumId w:val="16"/>
  </w:num>
  <w:num w:numId="8">
    <w:abstractNumId w:val="14"/>
  </w:num>
  <w:num w:numId="9">
    <w:abstractNumId w:val="5"/>
  </w:num>
  <w:num w:numId="10">
    <w:abstractNumId w:val="18"/>
  </w:num>
  <w:num w:numId="11">
    <w:abstractNumId w:val="1"/>
  </w:num>
  <w:num w:numId="12">
    <w:abstractNumId w:val="11"/>
  </w:num>
  <w:num w:numId="13">
    <w:abstractNumId w:val="4"/>
  </w:num>
  <w:num w:numId="14">
    <w:abstractNumId w:val="8"/>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037D9"/>
    <w:rsid w:val="00007504"/>
    <w:rsid w:val="0003073B"/>
    <w:rsid w:val="00063A4F"/>
    <w:rsid w:val="00074AA1"/>
    <w:rsid w:val="00090772"/>
    <w:rsid w:val="00096178"/>
    <w:rsid w:val="000A06F3"/>
    <w:rsid w:val="000A1829"/>
    <w:rsid w:val="000C56DA"/>
    <w:rsid w:val="000F5603"/>
    <w:rsid w:val="00142342"/>
    <w:rsid w:val="00167173"/>
    <w:rsid w:val="001717DF"/>
    <w:rsid w:val="001B755E"/>
    <w:rsid w:val="0021748D"/>
    <w:rsid w:val="0025354C"/>
    <w:rsid w:val="0026392F"/>
    <w:rsid w:val="00267AED"/>
    <w:rsid w:val="002A7D61"/>
    <w:rsid w:val="002D1F55"/>
    <w:rsid w:val="002D47A6"/>
    <w:rsid w:val="00306393"/>
    <w:rsid w:val="003742BE"/>
    <w:rsid w:val="00394A19"/>
    <w:rsid w:val="003C0F09"/>
    <w:rsid w:val="00403013"/>
    <w:rsid w:val="0045659C"/>
    <w:rsid w:val="00475B0A"/>
    <w:rsid w:val="00476E73"/>
    <w:rsid w:val="004A3655"/>
    <w:rsid w:val="00517383"/>
    <w:rsid w:val="00532181"/>
    <w:rsid w:val="005537D2"/>
    <w:rsid w:val="0059509D"/>
    <w:rsid w:val="005B01B7"/>
    <w:rsid w:val="005C382B"/>
    <w:rsid w:val="005C7D18"/>
    <w:rsid w:val="005D76BE"/>
    <w:rsid w:val="00600E75"/>
    <w:rsid w:val="00610A8E"/>
    <w:rsid w:val="00622893"/>
    <w:rsid w:val="00625C31"/>
    <w:rsid w:val="006307AB"/>
    <w:rsid w:val="00655B6A"/>
    <w:rsid w:val="006657AD"/>
    <w:rsid w:val="006978D7"/>
    <w:rsid w:val="006D6C05"/>
    <w:rsid w:val="006F1AFC"/>
    <w:rsid w:val="00704BDC"/>
    <w:rsid w:val="007540DF"/>
    <w:rsid w:val="007D6FEF"/>
    <w:rsid w:val="007E0739"/>
    <w:rsid w:val="00800835"/>
    <w:rsid w:val="008250C8"/>
    <w:rsid w:val="00850715"/>
    <w:rsid w:val="00850C60"/>
    <w:rsid w:val="00865785"/>
    <w:rsid w:val="008C7501"/>
    <w:rsid w:val="008F6894"/>
    <w:rsid w:val="009020A3"/>
    <w:rsid w:val="009424F0"/>
    <w:rsid w:val="0097629D"/>
    <w:rsid w:val="00987C31"/>
    <w:rsid w:val="009A28A5"/>
    <w:rsid w:val="009D693A"/>
    <w:rsid w:val="009F40D2"/>
    <w:rsid w:val="009F4B60"/>
    <w:rsid w:val="00A00E3B"/>
    <w:rsid w:val="00A10326"/>
    <w:rsid w:val="00A45218"/>
    <w:rsid w:val="00A5747F"/>
    <w:rsid w:val="00A91291"/>
    <w:rsid w:val="00AA0A92"/>
    <w:rsid w:val="00AC5C9A"/>
    <w:rsid w:val="00AE5C67"/>
    <w:rsid w:val="00B11A24"/>
    <w:rsid w:val="00B3701F"/>
    <w:rsid w:val="00B717D5"/>
    <w:rsid w:val="00C07649"/>
    <w:rsid w:val="00C20975"/>
    <w:rsid w:val="00C41348"/>
    <w:rsid w:val="00C98334"/>
    <w:rsid w:val="00CB5D84"/>
    <w:rsid w:val="00D37337"/>
    <w:rsid w:val="00D54A2E"/>
    <w:rsid w:val="00D760DE"/>
    <w:rsid w:val="00DA3ED6"/>
    <w:rsid w:val="00DA5AB3"/>
    <w:rsid w:val="00DD17B9"/>
    <w:rsid w:val="00DD6E54"/>
    <w:rsid w:val="00E150B4"/>
    <w:rsid w:val="00E36652"/>
    <w:rsid w:val="00E36F8F"/>
    <w:rsid w:val="00E77BD9"/>
    <w:rsid w:val="00E9552E"/>
    <w:rsid w:val="00E96775"/>
    <w:rsid w:val="00EE294C"/>
    <w:rsid w:val="00F47821"/>
    <w:rsid w:val="00F63088"/>
    <w:rsid w:val="00F63AEB"/>
    <w:rsid w:val="00F72E5D"/>
    <w:rsid w:val="00F95AFE"/>
    <w:rsid w:val="00FB634D"/>
    <w:rsid w:val="00FD11CB"/>
    <w:rsid w:val="00FE30E4"/>
    <w:rsid w:val="00FE5520"/>
    <w:rsid w:val="00FF4C59"/>
    <w:rsid w:val="04DD5ABD"/>
    <w:rsid w:val="05772AA9"/>
    <w:rsid w:val="065B3011"/>
    <w:rsid w:val="091363F2"/>
    <w:rsid w:val="0923AD9E"/>
    <w:rsid w:val="0A71D865"/>
    <w:rsid w:val="0BD27788"/>
    <w:rsid w:val="0C16CF0B"/>
    <w:rsid w:val="0DC0DBBB"/>
    <w:rsid w:val="0DD684FA"/>
    <w:rsid w:val="0E169C0D"/>
    <w:rsid w:val="1171CD5E"/>
    <w:rsid w:val="13A42670"/>
    <w:rsid w:val="13CB4D35"/>
    <w:rsid w:val="14EEE8E4"/>
    <w:rsid w:val="1CEAD6C9"/>
    <w:rsid w:val="1DFB7D8E"/>
    <w:rsid w:val="1E1E3561"/>
    <w:rsid w:val="216EE63A"/>
    <w:rsid w:val="21B792BF"/>
    <w:rsid w:val="224AD571"/>
    <w:rsid w:val="2431AC6B"/>
    <w:rsid w:val="245EDB8B"/>
    <w:rsid w:val="24837C77"/>
    <w:rsid w:val="25297A4A"/>
    <w:rsid w:val="291199B8"/>
    <w:rsid w:val="2A1B804A"/>
    <w:rsid w:val="2AD70EBA"/>
    <w:rsid w:val="2C443418"/>
    <w:rsid w:val="3034F8DE"/>
    <w:rsid w:val="3284DCE8"/>
    <w:rsid w:val="360A3EC5"/>
    <w:rsid w:val="39A7C381"/>
    <w:rsid w:val="39FB23C8"/>
    <w:rsid w:val="3CEA7892"/>
    <w:rsid w:val="3DEDE6EB"/>
    <w:rsid w:val="3E8B5CCF"/>
    <w:rsid w:val="3EBC2B58"/>
    <w:rsid w:val="402B202F"/>
    <w:rsid w:val="4066F581"/>
    <w:rsid w:val="4069F151"/>
    <w:rsid w:val="42983DC2"/>
    <w:rsid w:val="43773FCE"/>
    <w:rsid w:val="4611F533"/>
    <w:rsid w:val="46CB4235"/>
    <w:rsid w:val="471A70B0"/>
    <w:rsid w:val="472536A7"/>
    <w:rsid w:val="490AA763"/>
    <w:rsid w:val="52D882F2"/>
    <w:rsid w:val="538AEFB8"/>
    <w:rsid w:val="57F0CBDD"/>
    <w:rsid w:val="5813A908"/>
    <w:rsid w:val="5B7C62BB"/>
    <w:rsid w:val="5BC493F1"/>
    <w:rsid w:val="5C778813"/>
    <w:rsid w:val="6027DC66"/>
    <w:rsid w:val="60F574E4"/>
    <w:rsid w:val="6250CDBA"/>
    <w:rsid w:val="637FFA47"/>
    <w:rsid w:val="64A21054"/>
    <w:rsid w:val="657904C8"/>
    <w:rsid w:val="6AE1CD80"/>
    <w:rsid w:val="6C8A613A"/>
    <w:rsid w:val="6E0DC3CF"/>
    <w:rsid w:val="6E1B3A6A"/>
    <w:rsid w:val="6FCC9D39"/>
    <w:rsid w:val="7024C3BF"/>
    <w:rsid w:val="710EEA7C"/>
    <w:rsid w:val="73486F03"/>
    <w:rsid w:val="737059D1"/>
    <w:rsid w:val="73A16608"/>
    <w:rsid w:val="75A4DEF3"/>
    <w:rsid w:val="786A37B6"/>
    <w:rsid w:val="7A82CA98"/>
    <w:rsid w:val="7B42A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90AF6E69-EF5D-455D-B5DD-6CD58B43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6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 w:type="character" w:customStyle="1" w:styleId="Heading2Char">
    <w:name w:val="Heading 2 Char"/>
    <w:basedOn w:val="DefaultParagraphFont"/>
    <w:link w:val="Heading2"/>
    <w:uiPriority w:val="9"/>
    <w:semiHidden/>
    <w:rsid w:val="00E967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162770488">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alertswarnings.html" TargetMode="External"/><Relationship Id="rId13" Type="http://schemas.openxmlformats.org/officeDocument/2006/relationships/hyperlink" Target="mailto:detersak@mail.u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c.edu/content/dam/uc/af/financialpolicies/Docs/Student%20Travel%20Policy.pdf" TargetMode="External"/><Relationship Id="rId12" Type="http://schemas.openxmlformats.org/officeDocument/2006/relationships/hyperlink" Target="https://www.uc.edu/honors/about/vis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edu/honors/students/grants.html" TargetMode="External"/><Relationship Id="rId1" Type="http://schemas.openxmlformats.org/officeDocument/2006/relationships/customXml" Target="../customXml/item1.xml"/><Relationship Id="rId6" Type="http://schemas.openxmlformats.org/officeDocument/2006/relationships/hyperlink" Target="https://webapps.uc.edu/uchonorsstudent" TargetMode="External"/><Relationship Id="rId11" Type="http://schemas.openxmlformats.org/officeDocument/2006/relationships/hyperlink" Target="https://www.uc.edu/honors/about/competencies.html" TargetMode="External"/><Relationship Id="rId5" Type="http://schemas.openxmlformats.org/officeDocument/2006/relationships/webSettings" Target="webSettings.xml"/><Relationship Id="rId15" Type="http://schemas.openxmlformats.org/officeDocument/2006/relationships/hyperlink" Target="https://www.uc.edu/honors/about/competencies.html" TargetMode="External"/><Relationship Id="rId10" Type="http://schemas.openxmlformats.org/officeDocument/2006/relationships/hyperlink" Target="https://www.uc.edu/honors/students/experiences/internationaltravel.html" TargetMode="External"/><Relationship Id="rId4" Type="http://schemas.openxmlformats.org/officeDocument/2006/relationships/settings" Target="settings.xml"/><Relationship Id="rId9" Type="http://schemas.openxmlformats.org/officeDocument/2006/relationships/hyperlink" Target="http://www.uc.edu/international/study-abroad/applying-to-study-abroad/travel-restrictions---exemptions.html" TargetMode="External"/><Relationship Id="rId14" Type="http://schemas.openxmlformats.org/officeDocument/2006/relationships/hyperlink" Target="https://www.uc.edu/honors/about/competen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8168-1C64-408E-A345-9896A149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2149</Words>
  <Characters>12251</Characters>
  <Application>Microsoft Office Word</Application>
  <DocSecurity>4</DocSecurity>
  <Lines>102</Lines>
  <Paragraphs>28</Paragraphs>
  <ScaleCrop>false</ScaleCrop>
  <Company>University of Cincinnati</Company>
  <LinksUpToDate>false</LinksUpToDate>
  <CharactersWithSpaces>14372</CharactersWithSpaces>
  <SharedDoc>false</SharedDoc>
  <HLinks>
    <vt:vector size="66" baseType="variant">
      <vt:variant>
        <vt:i4>1704029</vt:i4>
      </vt:variant>
      <vt:variant>
        <vt:i4>30</vt:i4>
      </vt:variant>
      <vt:variant>
        <vt:i4>0</vt:i4>
      </vt:variant>
      <vt:variant>
        <vt:i4>5</vt:i4>
      </vt:variant>
      <vt:variant>
        <vt:lpwstr>http://www.uc.edu/honors/students/grants.html</vt:lpwstr>
      </vt:variant>
      <vt:variant>
        <vt:lpwstr/>
      </vt:variant>
      <vt:variant>
        <vt:i4>4325387</vt:i4>
      </vt:variant>
      <vt:variant>
        <vt:i4>27</vt:i4>
      </vt:variant>
      <vt:variant>
        <vt:i4>0</vt:i4>
      </vt:variant>
      <vt:variant>
        <vt:i4>5</vt:i4>
      </vt:variant>
      <vt:variant>
        <vt:lpwstr>https://www.uc.edu/honors/about/competencies.html</vt:lpwstr>
      </vt:variant>
      <vt:variant>
        <vt:lpwstr/>
      </vt:variant>
      <vt:variant>
        <vt:i4>4325387</vt:i4>
      </vt:variant>
      <vt:variant>
        <vt:i4>24</vt:i4>
      </vt:variant>
      <vt:variant>
        <vt:i4>0</vt:i4>
      </vt:variant>
      <vt:variant>
        <vt:i4>5</vt:i4>
      </vt:variant>
      <vt:variant>
        <vt:lpwstr>https://www.uc.edu/honors/about/competencies.html</vt:lpwstr>
      </vt:variant>
      <vt:variant>
        <vt:lpwstr/>
      </vt:variant>
      <vt:variant>
        <vt:i4>1245310</vt:i4>
      </vt:variant>
      <vt:variant>
        <vt:i4>21</vt:i4>
      </vt:variant>
      <vt:variant>
        <vt:i4>0</vt:i4>
      </vt:variant>
      <vt:variant>
        <vt:i4>5</vt:i4>
      </vt:variant>
      <vt:variant>
        <vt:lpwstr>mailto:detersak@mail.uc.edu</vt:lpwstr>
      </vt:variant>
      <vt:variant>
        <vt:lpwstr/>
      </vt:variant>
      <vt:variant>
        <vt:i4>3342441</vt:i4>
      </vt:variant>
      <vt:variant>
        <vt:i4>18</vt:i4>
      </vt:variant>
      <vt:variant>
        <vt:i4>0</vt:i4>
      </vt:variant>
      <vt:variant>
        <vt:i4>5</vt:i4>
      </vt:variant>
      <vt:variant>
        <vt:lpwstr>https://www.uc.edu/honors/about/vision.html</vt:lpwstr>
      </vt:variant>
      <vt:variant>
        <vt:lpwstr/>
      </vt:variant>
      <vt:variant>
        <vt:i4>4325387</vt:i4>
      </vt:variant>
      <vt:variant>
        <vt:i4>15</vt:i4>
      </vt:variant>
      <vt:variant>
        <vt:i4>0</vt:i4>
      </vt:variant>
      <vt:variant>
        <vt:i4>5</vt:i4>
      </vt:variant>
      <vt:variant>
        <vt:lpwstr>https://www.uc.edu/honors/about/competencies.html</vt:lpwstr>
      </vt:variant>
      <vt:variant>
        <vt:lpwstr/>
      </vt:variant>
      <vt:variant>
        <vt:i4>7798910</vt:i4>
      </vt:variant>
      <vt:variant>
        <vt:i4>12</vt:i4>
      </vt:variant>
      <vt:variant>
        <vt:i4>0</vt:i4>
      </vt:variant>
      <vt:variant>
        <vt:i4>5</vt:i4>
      </vt:variant>
      <vt:variant>
        <vt:lpwstr>https://www.uc.edu/honors/students/experiences/internationaltravel.html</vt:lpwstr>
      </vt:variant>
      <vt:variant>
        <vt:lpwstr/>
      </vt:variant>
      <vt:variant>
        <vt:i4>4063286</vt:i4>
      </vt:variant>
      <vt:variant>
        <vt:i4>9</vt:i4>
      </vt:variant>
      <vt:variant>
        <vt:i4>0</vt:i4>
      </vt:variant>
      <vt:variant>
        <vt:i4>5</vt:i4>
      </vt:variant>
      <vt:variant>
        <vt:lpwstr>http://www.uc.edu/international/study-abroad/applying-to-study-abroad/travel-restrictions---exemptions.html</vt:lpwstr>
      </vt:variant>
      <vt:variant>
        <vt:lpwstr/>
      </vt:variant>
      <vt:variant>
        <vt:i4>4390987</vt:i4>
      </vt:variant>
      <vt:variant>
        <vt:i4>6</vt:i4>
      </vt:variant>
      <vt:variant>
        <vt:i4>0</vt:i4>
      </vt:variant>
      <vt:variant>
        <vt:i4>5</vt:i4>
      </vt:variant>
      <vt:variant>
        <vt:lpwstr>http://travel.state.gov/content/passports/english/alertswarnings.html</vt:lpwstr>
      </vt:variant>
      <vt:variant>
        <vt:lpwstr/>
      </vt:variant>
      <vt:variant>
        <vt:i4>4587522</vt:i4>
      </vt:variant>
      <vt:variant>
        <vt:i4>3</vt:i4>
      </vt:variant>
      <vt:variant>
        <vt:i4>0</vt:i4>
      </vt:variant>
      <vt:variant>
        <vt:i4>5</vt:i4>
      </vt:variant>
      <vt:variant>
        <vt:lpwstr>https://www.uc.edu/content/dam/uc/af/financialpolicies/Docs/Student Travel Policy.pdf</vt:lpwstr>
      </vt:variant>
      <vt:variant>
        <vt:lpwstr/>
      </vt:variant>
      <vt:variant>
        <vt:i4>3014696</vt:i4>
      </vt:variant>
      <vt:variant>
        <vt:i4>0</vt:i4>
      </vt:variant>
      <vt:variant>
        <vt:i4>0</vt:i4>
      </vt:variant>
      <vt:variant>
        <vt:i4>5</vt:i4>
      </vt:variant>
      <vt:variant>
        <vt:lpwstr>https://webapps.uc.edu/uchonorsstudent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Hildebrant, Katy (hildebkg)</cp:lastModifiedBy>
  <cp:revision>88</cp:revision>
  <dcterms:created xsi:type="dcterms:W3CDTF">2020-02-13T16:10:00Z</dcterms:created>
  <dcterms:modified xsi:type="dcterms:W3CDTF">2020-10-05T20:58:00Z</dcterms:modified>
</cp:coreProperties>
</file>