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AAC8"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0F059DCA" w14:textId="77777777" w:rsidR="003C0F09" w:rsidRPr="00B765A5" w:rsidRDefault="003C0F09" w:rsidP="003C0F09">
      <w:pPr>
        <w:pStyle w:val="Title"/>
      </w:pPr>
    </w:p>
    <w:p w14:paraId="65830DC5"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6FB43207"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6EF03339" w14:textId="77777777" w:rsidR="003C0F09" w:rsidRPr="003C0F09" w:rsidRDefault="003C0F09" w:rsidP="00E32014">
      <w:pPr>
        <w:spacing w:after="0"/>
        <w:rPr>
          <w:rFonts w:ascii="Times New Roman" w:hAnsi="Times New Roman"/>
          <w:szCs w:val="24"/>
        </w:rPr>
      </w:pPr>
    </w:p>
    <w:p w14:paraId="0FE9F524"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1D6E1B0E" w14:textId="77777777" w:rsidR="003C0F09" w:rsidRPr="003C0F09" w:rsidRDefault="003C0F09" w:rsidP="00E32014">
      <w:pPr>
        <w:spacing w:after="0"/>
        <w:rPr>
          <w:rFonts w:ascii="Times New Roman" w:hAnsi="Times New Roman"/>
          <w:szCs w:val="24"/>
        </w:rPr>
      </w:pPr>
    </w:p>
    <w:p w14:paraId="2410ABAC"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2E96B92E" w14:textId="77777777" w:rsidR="003C0F09" w:rsidRPr="003C0F09" w:rsidRDefault="003C0F09" w:rsidP="00E32014">
      <w:pPr>
        <w:spacing w:after="0"/>
        <w:rPr>
          <w:rFonts w:ascii="Times New Roman" w:hAnsi="Times New Roman"/>
          <w:szCs w:val="24"/>
        </w:rPr>
      </w:pPr>
    </w:p>
    <w:p w14:paraId="674AEF6D"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w:t>
      </w:r>
      <w:r w:rsidR="00E32014">
        <w:rPr>
          <w:rFonts w:ascii="Times New Roman" w:hAnsi="Times New Roman"/>
          <w:i/>
          <w:szCs w:val="24"/>
        </w:rPr>
        <w:t xml:space="preserve">The UHP no longer funds unpaid research or unpaid internships. </w:t>
      </w:r>
      <w:r w:rsidRPr="003C0F09">
        <w:rPr>
          <w:rFonts w:ascii="Times New Roman" w:hAnsi="Times New Roman"/>
          <w:i/>
          <w:szCs w:val="24"/>
        </w:rPr>
        <w:t xml:space="preserve">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40D02102"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0B8F1F99"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0CBBEA3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20149A8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51789AAF"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1AD31886"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2F608434"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4BC8939" w14:textId="77777777" w:rsidR="003C0F09" w:rsidRPr="003C0F09" w:rsidRDefault="003C0F09" w:rsidP="003C0F09">
      <w:pPr>
        <w:pStyle w:val="ListParagraph"/>
        <w:rPr>
          <w:rFonts w:ascii="Times New Roman" w:hAnsi="Times New Roman"/>
          <w:sz w:val="22"/>
        </w:rPr>
      </w:pPr>
    </w:p>
    <w:p w14:paraId="6FE90A60" w14:textId="77777777" w:rsidR="003C0F09" w:rsidRDefault="003C0F09" w:rsidP="003C0F09">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5A3FE754"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609A756E"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2097D6BA"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7C156845"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5C4E22F0"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3439DC">
        <w:rPr>
          <w:rFonts w:ascii="Times New Roman" w:hAnsi="Times New Roman" w:cs="Times New Roman"/>
          <w:sz w:val="24"/>
        </w:rPr>
        <w:t xml:space="preserve"> Magdelana G Kelley</w:t>
      </w:r>
      <w:r w:rsidRPr="003C0F09">
        <w:rPr>
          <w:rFonts w:ascii="Times New Roman" w:hAnsi="Times New Roman" w:cs="Times New Roman"/>
          <w:sz w:val="24"/>
        </w:rPr>
        <w:tab/>
      </w:r>
      <w:r w:rsidRPr="003C0F09">
        <w:rPr>
          <w:rFonts w:ascii="Times New Roman" w:hAnsi="Times New Roman" w:cs="Times New Roman"/>
          <w:sz w:val="24"/>
        </w:rPr>
        <w:tab/>
      </w:r>
    </w:p>
    <w:p w14:paraId="3C9F4567" w14:textId="77777777" w:rsidR="003C0F09" w:rsidRPr="003C0F09" w:rsidRDefault="003C0F09" w:rsidP="003C0F09">
      <w:pPr>
        <w:pStyle w:val="NoSpacing"/>
        <w:rPr>
          <w:rFonts w:ascii="Times New Roman" w:hAnsi="Times New Roman" w:cs="Times New Roman"/>
          <w:sz w:val="24"/>
        </w:rPr>
      </w:pPr>
      <w:r w:rsidRPr="009800FF">
        <w:rPr>
          <w:rFonts w:ascii="Times New Roman" w:hAnsi="Times New Roman" w:cs="Times New Roman"/>
          <w:sz w:val="24"/>
          <w:highlight w:val="yellow"/>
        </w:rPr>
        <w:t xml:space="preserve">Title of </w:t>
      </w:r>
      <w:r w:rsidR="002D47A6" w:rsidRPr="009800FF">
        <w:rPr>
          <w:rFonts w:ascii="Times New Roman" w:hAnsi="Times New Roman" w:cs="Times New Roman"/>
          <w:sz w:val="24"/>
          <w:highlight w:val="yellow"/>
        </w:rPr>
        <w:t>Experience</w:t>
      </w:r>
      <w:r w:rsidRPr="009800FF">
        <w:rPr>
          <w:rFonts w:ascii="Times New Roman" w:hAnsi="Times New Roman" w:cs="Times New Roman"/>
          <w:sz w:val="24"/>
          <w:highlight w:val="yellow"/>
        </w:rPr>
        <w:t>:</w:t>
      </w:r>
      <w:r w:rsidR="003439DC" w:rsidRPr="009800FF">
        <w:rPr>
          <w:rFonts w:ascii="Times New Roman" w:hAnsi="Times New Roman" w:cs="Times New Roman"/>
          <w:sz w:val="24"/>
          <w:highlight w:val="yellow"/>
        </w:rPr>
        <w:t xml:space="preserve"> CECH Tribunal President</w:t>
      </w:r>
    </w:p>
    <w:p w14:paraId="45364FB1" w14:textId="640F3F9F" w:rsidR="003C0F09" w:rsidRPr="003C0F09" w:rsidRDefault="009800FF" w:rsidP="003C0F09">
      <w:pPr>
        <w:pStyle w:val="NoSpacing"/>
        <w:rPr>
          <w:rFonts w:ascii="Times New Roman" w:hAnsi="Times New Roman" w:cs="Times New Roman"/>
          <w:sz w:val="24"/>
        </w:rPr>
      </w:pPr>
      <w:hyperlink r:id="rId9"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3439DC">
        <w:rPr>
          <w:rFonts w:ascii="Times New Roman" w:hAnsi="Times New Roman" w:cs="Times New Roman"/>
          <w:sz w:val="24"/>
        </w:rPr>
        <w:t>Community Engagement, Leadership</w:t>
      </w:r>
    </w:p>
    <w:p w14:paraId="4F9C19E2" w14:textId="2C7BC9B6"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3439DC">
        <w:rPr>
          <w:rFonts w:ascii="Times New Roman" w:hAnsi="Times New Roman" w:cs="Times New Roman"/>
          <w:sz w:val="24"/>
        </w:rPr>
        <w:t xml:space="preserve"> 04/6/2019</w:t>
      </w:r>
    </w:p>
    <w:p w14:paraId="3299D21D" w14:textId="33BA9F29"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3439DC">
        <w:rPr>
          <w:rFonts w:ascii="Times New Roman" w:hAnsi="Times New Roman" w:cs="Times New Roman"/>
          <w:sz w:val="24"/>
        </w:rPr>
        <w:t xml:space="preserve"> 04/10/2020</w:t>
      </w:r>
    </w:p>
    <w:p w14:paraId="521E624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75761CFF" w14:textId="77777777" w:rsidTr="002D47A6">
        <w:tc>
          <w:tcPr>
            <w:tcW w:w="10790" w:type="dxa"/>
          </w:tcPr>
          <w:p w14:paraId="72ADED8D"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157F224D" w14:textId="77777777" w:rsidR="002D47A6" w:rsidRPr="00063A4F" w:rsidRDefault="002D47A6" w:rsidP="003C0F09">
            <w:pPr>
              <w:pStyle w:val="NoSpacing"/>
              <w:rPr>
                <w:b/>
                <w:sz w:val="22"/>
                <w:szCs w:val="22"/>
              </w:rPr>
            </w:pPr>
            <w:r w:rsidRPr="00063A4F">
              <w:rPr>
                <w:b/>
                <w:sz w:val="22"/>
                <w:szCs w:val="22"/>
              </w:rPr>
              <w:t>Section must include:</w:t>
            </w:r>
          </w:p>
          <w:p w14:paraId="4953A2FD"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28A09489"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0" w:history="1">
              <w:r w:rsidRPr="00E36F8F">
                <w:rPr>
                  <w:rStyle w:val="Hyperlink"/>
                  <w:sz w:val="22"/>
                  <w:szCs w:val="22"/>
                </w:rPr>
                <w:t>global citizen scholar</w:t>
              </w:r>
            </w:hyperlink>
          </w:p>
          <w:p w14:paraId="336F1054" w14:textId="77777777" w:rsidR="00063A4F" w:rsidRPr="00063A4F" w:rsidRDefault="00063A4F" w:rsidP="00063A4F">
            <w:pPr>
              <w:pStyle w:val="NoSpacing"/>
              <w:rPr>
                <w:sz w:val="22"/>
                <w:szCs w:val="22"/>
              </w:rPr>
            </w:pPr>
          </w:p>
          <w:p w14:paraId="46D24812" w14:textId="7407B81B" w:rsidR="00063A4F" w:rsidRDefault="003439DC" w:rsidP="00063A4F">
            <w:pPr>
              <w:pStyle w:val="NoSpacing"/>
              <w:rPr>
                <w:iCs/>
                <w:color w:val="000000" w:themeColor="text1"/>
                <w:sz w:val="22"/>
                <w:szCs w:val="22"/>
              </w:rPr>
            </w:pPr>
            <w:r w:rsidRPr="003439DC">
              <w:rPr>
                <w:iCs/>
                <w:color w:val="000000" w:themeColor="text1"/>
                <w:sz w:val="22"/>
                <w:szCs w:val="22"/>
              </w:rPr>
              <w:t xml:space="preserve">Last year I </w:t>
            </w:r>
            <w:r>
              <w:rPr>
                <w:iCs/>
                <w:color w:val="000000" w:themeColor="text1"/>
                <w:sz w:val="22"/>
                <w:szCs w:val="22"/>
              </w:rPr>
              <w:t xml:space="preserve">had a small role on the CECH Tribunal exec team as “Tribunal Assistant.” This mainly included assisting other exec members with their initiatives and learning the ropes. During this time, I learned a great deal of how Tribunal worked and saw the need for community within CECH. My goal was to obtain a position on the exec team with more responsibilities, so I could lead others in facilitating community and culture. This experience is important to me because it’s a big step in achieving this goal. CECH has a diverse community of learners. Due to the vast differences in each major and each individual student, it can be challenging to find common ground. I want to provide opportunities to bring people together so these relationships can be built. Meanwhile, I want to take advantage of CECH’s diversity and use this as a base for a diverse culture in all aspects. </w:t>
            </w:r>
          </w:p>
          <w:p w14:paraId="672ED792" w14:textId="0B10EE4F" w:rsidR="003439DC" w:rsidRDefault="003439DC" w:rsidP="00063A4F">
            <w:pPr>
              <w:pStyle w:val="NoSpacing"/>
              <w:rPr>
                <w:iCs/>
                <w:color w:val="000000" w:themeColor="text1"/>
                <w:sz w:val="22"/>
                <w:szCs w:val="22"/>
              </w:rPr>
            </w:pPr>
          </w:p>
          <w:p w14:paraId="23930040" w14:textId="341EECB8" w:rsidR="003439DC" w:rsidRDefault="003439DC" w:rsidP="00063A4F">
            <w:pPr>
              <w:pStyle w:val="NoSpacing"/>
              <w:rPr>
                <w:iCs/>
                <w:color w:val="000000" w:themeColor="text1"/>
                <w:sz w:val="22"/>
                <w:szCs w:val="22"/>
              </w:rPr>
            </w:pPr>
            <w:r>
              <w:rPr>
                <w:iCs/>
                <w:color w:val="000000" w:themeColor="text1"/>
                <w:sz w:val="22"/>
                <w:szCs w:val="22"/>
              </w:rPr>
              <w:t xml:space="preserve">Last year I reflected on what being a global citizen scholar meant to me. My mission is: </w:t>
            </w:r>
          </w:p>
          <w:p w14:paraId="3C3A5319" w14:textId="2492B4AF" w:rsidR="003439DC" w:rsidRDefault="003439DC" w:rsidP="00063A4F">
            <w:pPr>
              <w:pStyle w:val="NoSpacing"/>
              <w:rPr>
                <w:iCs/>
                <w:color w:val="000000" w:themeColor="text1"/>
                <w:sz w:val="22"/>
                <w:szCs w:val="22"/>
              </w:rPr>
            </w:pPr>
          </w:p>
          <w:p w14:paraId="535AC57D" w14:textId="216C0B3D" w:rsidR="003439DC" w:rsidRPr="00801BCC" w:rsidRDefault="003439DC" w:rsidP="003439DC">
            <w:pPr>
              <w:jc w:val="center"/>
              <w:rPr>
                <w:color w:val="2E2E2E"/>
                <w:shd w:val="clear" w:color="auto" w:fill="FFFFFF"/>
              </w:rPr>
            </w:pPr>
            <w:r w:rsidRPr="00801BCC">
              <w:rPr>
                <w:color w:val="2E2E2E"/>
                <w:shd w:val="clear" w:color="auto" w:fill="FFFFFF"/>
              </w:rPr>
              <w:t>I am driven by my passionate beliefs in community, service, and religion. I pursue these passions by utilizing my core strengths of responsibility, developer, and belief. I plan to live out these values through opportunities where I am giving and learning to achieve cultural and spiritual reflection that impacts the community. To do so, I will seek opportunities to make organizational changes and improve the process. When I face challenges or obstacles along the way, I will remember to surround myself with friends who support my mission and seek spiritual guidance.</w:t>
            </w:r>
          </w:p>
          <w:p w14:paraId="48F7E612" w14:textId="6942223E" w:rsidR="003439DC" w:rsidRDefault="003439DC" w:rsidP="003439DC">
            <w:pPr>
              <w:jc w:val="center"/>
              <w:rPr>
                <w:color w:val="2E2E2E"/>
                <w:shd w:val="clear" w:color="auto" w:fill="FFFFFF"/>
              </w:rPr>
            </w:pPr>
          </w:p>
          <w:p w14:paraId="29289F55" w14:textId="635F89E1" w:rsidR="003439DC" w:rsidRPr="00801BCC" w:rsidRDefault="00801BCC" w:rsidP="003439DC">
            <w:pPr>
              <w:rPr>
                <w:sz w:val="22"/>
                <w:szCs w:val="22"/>
              </w:rPr>
            </w:pPr>
            <w:r w:rsidRPr="00801BCC">
              <w:rPr>
                <w:color w:val="2E2E2E"/>
                <w:sz w:val="22"/>
                <w:szCs w:val="22"/>
                <w:shd w:val="clear" w:color="auto" w:fill="FFFFFF"/>
              </w:rPr>
              <w:t>This experience</w:t>
            </w:r>
            <w:r w:rsidR="00323716">
              <w:rPr>
                <w:color w:val="2E2E2E"/>
                <w:sz w:val="22"/>
                <w:szCs w:val="22"/>
                <w:shd w:val="clear" w:color="auto" w:fill="FFFFFF"/>
              </w:rPr>
              <w:t xml:space="preserve"> will allow me to act upon my passion for community, while providing opportunities for me to be a developer. I’m actively making organizational changes in how Tribunal is run and motivating my teammates to reach their full potential as a leader. I saw a need to community and culture within CECH and this experience allows me to build and facilitate the growth of these things. As I go through this experience and grow as a leader, I’m also taking a major step toward becoming a global citizen scholar.</w:t>
            </w:r>
          </w:p>
          <w:p w14:paraId="2B2A65CF" w14:textId="77777777" w:rsidR="003439DC" w:rsidRPr="003439DC" w:rsidRDefault="003439DC" w:rsidP="00063A4F">
            <w:pPr>
              <w:pStyle w:val="NoSpacing"/>
              <w:rPr>
                <w:iCs/>
                <w:color w:val="000000" w:themeColor="text1"/>
                <w:sz w:val="22"/>
                <w:szCs w:val="22"/>
              </w:rPr>
            </w:pPr>
          </w:p>
          <w:p w14:paraId="0C23C76A" w14:textId="77777777" w:rsidR="00063A4F" w:rsidRPr="00063A4F" w:rsidRDefault="00063A4F" w:rsidP="00063A4F">
            <w:pPr>
              <w:pStyle w:val="NoSpacing"/>
              <w:rPr>
                <w:sz w:val="22"/>
                <w:szCs w:val="22"/>
              </w:rPr>
            </w:pPr>
          </w:p>
          <w:p w14:paraId="53A5DE0F"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1D44DA44" w14:textId="77777777" w:rsidR="00063A4F" w:rsidRPr="00063A4F" w:rsidRDefault="00063A4F" w:rsidP="00063A4F">
            <w:pPr>
              <w:pStyle w:val="NoSpacing"/>
              <w:rPr>
                <w:sz w:val="22"/>
                <w:szCs w:val="22"/>
              </w:rPr>
            </w:pPr>
          </w:p>
        </w:tc>
      </w:tr>
    </w:tbl>
    <w:p w14:paraId="4F43489D"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1849BA78" w14:textId="77777777" w:rsidTr="003C0F09">
        <w:tc>
          <w:tcPr>
            <w:tcW w:w="10790" w:type="dxa"/>
          </w:tcPr>
          <w:p w14:paraId="6345911D" w14:textId="77777777" w:rsidR="003C0F09" w:rsidRPr="00063A4F" w:rsidRDefault="00E36F8F" w:rsidP="003C0F09">
            <w:pPr>
              <w:rPr>
                <w:b/>
                <w:sz w:val="24"/>
                <w:szCs w:val="22"/>
                <w:u w:val="single"/>
              </w:rPr>
            </w:pPr>
            <w:r>
              <w:rPr>
                <w:b/>
                <w:sz w:val="24"/>
                <w:szCs w:val="22"/>
                <w:u w:val="single"/>
              </w:rPr>
              <w:t>Abstract</w:t>
            </w:r>
          </w:p>
          <w:p w14:paraId="7EDCFCD1" w14:textId="77777777" w:rsidR="003C0F09" w:rsidRPr="00063A4F" w:rsidRDefault="003C0F09" w:rsidP="003C0F09">
            <w:pPr>
              <w:rPr>
                <w:b/>
                <w:sz w:val="22"/>
                <w:szCs w:val="22"/>
              </w:rPr>
            </w:pPr>
            <w:r w:rsidRPr="00063A4F">
              <w:rPr>
                <w:b/>
                <w:sz w:val="22"/>
                <w:szCs w:val="22"/>
              </w:rPr>
              <w:t>Section must include:</w:t>
            </w:r>
          </w:p>
          <w:p w14:paraId="7EDBE4B8"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4E25E5A"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0B4A981D"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7BA35D9" w14:textId="77777777" w:rsidR="003C0F09" w:rsidRPr="00063A4F" w:rsidRDefault="003C0F09" w:rsidP="003C0F09">
            <w:pPr>
              <w:rPr>
                <w:b/>
                <w:sz w:val="22"/>
                <w:szCs w:val="22"/>
                <w:u w:val="single"/>
              </w:rPr>
            </w:pPr>
          </w:p>
          <w:p w14:paraId="4DB0B134" w14:textId="260E5CCA" w:rsidR="003C0F09" w:rsidRPr="00323716" w:rsidRDefault="00323716" w:rsidP="003C0F09">
            <w:pPr>
              <w:rPr>
                <w:iCs/>
                <w:color w:val="000000" w:themeColor="text1"/>
                <w:sz w:val="22"/>
                <w:szCs w:val="22"/>
              </w:rPr>
            </w:pPr>
            <w:r w:rsidRPr="00323716">
              <w:rPr>
                <w:iCs/>
                <w:color w:val="000000" w:themeColor="text1"/>
                <w:sz w:val="22"/>
                <w:szCs w:val="22"/>
              </w:rPr>
              <w:t>As CECH Tribunal president I will design the way Tribunal is run this year, as well as lead the exec team in all initiatives. This includes, but is not limited to setting goals, deciding meeting times and community outreach events, service learning, managing the exec team, hosting the Golden Apple Awards Luncheon, and an empathy conference. To meet the 75+ hours requirement I have broken it down as follows: 10 hours completing SAB trainings + planning the year's structure over the summer, a total of 30 hours for exec meetings (1 hour/week for the year), a total of 20 hours towards community events, 10 hours meeting with our advisor to plan + make progress on initiatives, and 10 hours dedicated to 1-1 meetings with each exec. member.</w:t>
            </w:r>
          </w:p>
          <w:p w14:paraId="0E8AFCE6" w14:textId="77777777" w:rsidR="003C0F09" w:rsidRPr="00063A4F" w:rsidRDefault="003C0F09" w:rsidP="003C0F09">
            <w:pPr>
              <w:rPr>
                <w:i/>
                <w:color w:val="AEAAAA" w:themeColor="background2" w:themeShade="BF"/>
                <w:sz w:val="22"/>
                <w:szCs w:val="22"/>
              </w:rPr>
            </w:pPr>
          </w:p>
          <w:p w14:paraId="0514B157" w14:textId="77777777" w:rsidR="003C0F09" w:rsidRPr="00063A4F" w:rsidRDefault="003C0F09" w:rsidP="003C0F09">
            <w:pPr>
              <w:rPr>
                <w:sz w:val="22"/>
                <w:szCs w:val="22"/>
              </w:rPr>
            </w:pPr>
            <w:r w:rsidRPr="00063A4F">
              <w:rPr>
                <w:sz w:val="22"/>
                <w:szCs w:val="22"/>
                <w:highlight w:val="lightGray"/>
              </w:rPr>
              <w:t>Advisor Revisions/Feedback:</w:t>
            </w:r>
          </w:p>
          <w:p w14:paraId="05E40969" w14:textId="77777777" w:rsidR="003C0F09" w:rsidRPr="00063A4F" w:rsidRDefault="003C0F09" w:rsidP="003C0F09">
            <w:pPr>
              <w:pStyle w:val="NoSpacing"/>
              <w:rPr>
                <w:sz w:val="22"/>
                <w:szCs w:val="22"/>
              </w:rPr>
            </w:pPr>
          </w:p>
        </w:tc>
      </w:tr>
    </w:tbl>
    <w:p w14:paraId="5F833F58"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17D75131" w14:textId="77777777" w:rsidTr="003C0F09">
        <w:tc>
          <w:tcPr>
            <w:tcW w:w="10790" w:type="dxa"/>
          </w:tcPr>
          <w:p w14:paraId="4922042F" w14:textId="77777777" w:rsidR="003C0F09" w:rsidRPr="00063A4F" w:rsidRDefault="003C0F09" w:rsidP="003C0F09">
            <w:pPr>
              <w:rPr>
                <w:b/>
                <w:sz w:val="24"/>
                <w:szCs w:val="22"/>
                <w:u w:val="single"/>
              </w:rPr>
            </w:pPr>
            <w:r w:rsidRPr="00063A4F">
              <w:rPr>
                <w:b/>
                <w:sz w:val="24"/>
                <w:szCs w:val="22"/>
                <w:u w:val="single"/>
              </w:rPr>
              <w:t>Advisor</w:t>
            </w:r>
          </w:p>
          <w:p w14:paraId="39076A86" w14:textId="77777777" w:rsidR="003C0F09" w:rsidRPr="00063A4F" w:rsidRDefault="003C0F09" w:rsidP="003C0F09">
            <w:pPr>
              <w:rPr>
                <w:b/>
                <w:sz w:val="22"/>
                <w:szCs w:val="22"/>
              </w:rPr>
            </w:pPr>
            <w:r w:rsidRPr="00063A4F">
              <w:rPr>
                <w:b/>
                <w:sz w:val="22"/>
                <w:szCs w:val="22"/>
              </w:rPr>
              <w:t>Section must include:</w:t>
            </w:r>
          </w:p>
          <w:p w14:paraId="6C8E5C49"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2C7752E8"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78B467D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3BFFBF74" w14:textId="77777777" w:rsidR="003C0F09" w:rsidRPr="00063A4F" w:rsidRDefault="003C0F09" w:rsidP="003C0F09">
            <w:pPr>
              <w:contextualSpacing/>
              <w:rPr>
                <w:sz w:val="22"/>
                <w:szCs w:val="22"/>
              </w:rPr>
            </w:pPr>
          </w:p>
          <w:p w14:paraId="5D6088CD"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5B6CFB22" w14:textId="77777777" w:rsidR="003C0F09" w:rsidRPr="00063A4F" w:rsidRDefault="003C0F09" w:rsidP="003C0F09">
            <w:pPr>
              <w:rPr>
                <w:i/>
                <w:sz w:val="22"/>
                <w:szCs w:val="22"/>
              </w:rPr>
            </w:pPr>
          </w:p>
          <w:p w14:paraId="392001D1" w14:textId="2972ACD1" w:rsidR="00323716" w:rsidRDefault="00323716" w:rsidP="003C0F09">
            <w:pPr>
              <w:rPr>
                <w:iCs/>
                <w:color w:val="000000" w:themeColor="text1"/>
                <w:sz w:val="22"/>
                <w:szCs w:val="22"/>
              </w:rPr>
            </w:pPr>
            <w:r>
              <w:rPr>
                <w:iCs/>
                <w:color w:val="000000" w:themeColor="text1"/>
                <w:sz w:val="22"/>
                <w:szCs w:val="22"/>
              </w:rPr>
              <w:t xml:space="preserve">The CECH Tribunal advisor is Greg Hollon, Program Director for the Dean’s Office. His email address and office phone number are: </w:t>
            </w:r>
            <w:hyperlink r:id="rId11" w:history="1">
              <w:r w:rsidRPr="0027160D">
                <w:rPr>
                  <w:rStyle w:val="Hyperlink"/>
                  <w:iCs/>
                </w:rPr>
                <w:t>hollone@ucmail.uc.edu</w:t>
              </w:r>
            </w:hyperlink>
            <w:r>
              <w:rPr>
                <w:iCs/>
                <w:color w:val="000000" w:themeColor="text1"/>
                <w:sz w:val="22"/>
                <w:szCs w:val="22"/>
              </w:rPr>
              <w:t xml:space="preserve"> and </w:t>
            </w:r>
            <w:r w:rsidRPr="00323716">
              <w:rPr>
                <w:iCs/>
                <w:color w:val="000000" w:themeColor="text1"/>
                <w:sz w:val="22"/>
                <w:szCs w:val="22"/>
              </w:rPr>
              <w:t xml:space="preserve">+1 </w:t>
            </w:r>
            <w:r>
              <w:rPr>
                <w:iCs/>
                <w:color w:val="000000" w:themeColor="text1"/>
                <w:sz w:val="22"/>
                <w:szCs w:val="22"/>
              </w:rPr>
              <w:t>(</w:t>
            </w:r>
            <w:r w:rsidRPr="00323716">
              <w:rPr>
                <w:iCs/>
                <w:color w:val="000000" w:themeColor="text1"/>
                <w:sz w:val="22"/>
                <w:szCs w:val="22"/>
              </w:rPr>
              <w:t>513</w:t>
            </w:r>
            <w:r>
              <w:rPr>
                <w:iCs/>
                <w:color w:val="000000" w:themeColor="text1"/>
                <w:sz w:val="22"/>
                <w:szCs w:val="22"/>
              </w:rPr>
              <w:t>)</w:t>
            </w:r>
            <w:r w:rsidRPr="00323716">
              <w:rPr>
                <w:iCs/>
                <w:color w:val="000000" w:themeColor="text1"/>
                <w:sz w:val="22"/>
                <w:szCs w:val="22"/>
              </w:rPr>
              <w:t xml:space="preserve"> 556 3386</w:t>
            </w:r>
            <w:r>
              <w:rPr>
                <w:iCs/>
                <w:color w:val="000000" w:themeColor="text1"/>
                <w:sz w:val="22"/>
                <w:szCs w:val="22"/>
              </w:rPr>
              <w:t>. Greg’s office can be located in suite 336 in the Teacher’s Dyer Complex.</w:t>
            </w:r>
          </w:p>
          <w:p w14:paraId="2F5CA48B" w14:textId="10214170" w:rsidR="00323716" w:rsidRDefault="00323716" w:rsidP="003C0F09">
            <w:pPr>
              <w:rPr>
                <w:iCs/>
                <w:color w:val="000000" w:themeColor="text1"/>
                <w:sz w:val="22"/>
                <w:szCs w:val="22"/>
              </w:rPr>
            </w:pPr>
          </w:p>
          <w:p w14:paraId="66D83077" w14:textId="2AC3E130" w:rsidR="00323716" w:rsidRDefault="00323716" w:rsidP="003C0F09">
            <w:pPr>
              <w:rPr>
                <w:iCs/>
                <w:color w:val="000000" w:themeColor="text1"/>
                <w:sz w:val="22"/>
                <w:szCs w:val="22"/>
              </w:rPr>
            </w:pPr>
            <w:r>
              <w:rPr>
                <w:iCs/>
                <w:color w:val="000000" w:themeColor="text1"/>
                <w:sz w:val="22"/>
                <w:szCs w:val="22"/>
              </w:rPr>
              <w:t>Greg is the advisor for CECH Tribunal because of his unique position as Program Director. He is the ultimate resource in terms of connections within CECH.</w:t>
            </w:r>
            <w:r w:rsidR="003307FB">
              <w:rPr>
                <w:iCs/>
                <w:color w:val="000000" w:themeColor="text1"/>
                <w:sz w:val="22"/>
                <w:szCs w:val="22"/>
              </w:rPr>
              <w:t xml:space="preserve"> In order for Tribunal to be successful the exec team needs assistance in all areas. For example, marketing and collaborating within CECH. Greg is able to connect exec members to faculty in marketing, as well as the Dean’s Office. Lastly, when planning events for the students of CECH, Tribunal exec needs to run things past Greg to insure it fits the CECH schedule.</w:t>
            </w:r>
          </w:p>
          <w:p w14:paraId="37A2B745" w14:textId="785D9AD2" w:rsidR="003307FB" w:rsidRDefault="003307FB" w:rsidP="003C0F09">
            <w:pPr>
              <w:rPr>
                <w:iCs/>
                <w:color w:val="000000" w:themeColor="text1"/>
                <w:sz w:val="22"/>
                <w:szCs w:val="22"/>
              </w:rPr>
            </w:pPr>
          </w:p>
          <w:p w14:paraId="3A095271" w14:textId="35A64231" w:rsidR="003307FB" w:rsidRPr="00323716" w:rsidRDefault="003307FB" w:rsidP="003C0F09">
            <w:pPr>
              <w:rPr>
                <w:iCs/>
                <w:color w:val="000000" w:themeColor="text1"/>
                <w:sz w:val="22"/>
                <w:szCs w:val="22"/>
              </w:rPr>
            </w:pPr>
            <w:r>
              <w:rPr>
                <w:iCs/>
                <w:color w:val="000000" w:themeColor="text1"/>
                <w:sz w:val="22"/>
                <w:szCs w:val="22"/>
              </w:rPr>
              <w:t>I worked with Greg over the summer via email to plan the structure of Tribunal for the 2019-2020 academic year. In addition to this, I also email him weekly to plan and work through current initiatives. Greg also attends the weekly exec meetings to assist other exec members in their initiatives and give insight. His goal is to provide the resources necessary for Tribunal to be successful.</w:t>
            </w:r>
          </w:p>
          <w:p w14:paraId="21E8B27C" w14:textId="77777777" w:rsidR="003C0F09" w:rsidRPr="00063A4F" w:rsidRDefault="003C0F09" w:rsidP="003C0F09">
            <w:pPr>
              <w:rPr>
                <w:i/>
                <w:color w:val="AEAAAA" w:themeColor="background2" w:themeShade="BF"/>
                <w:sz w:val="22"/>
                <w:szCs w:val="22"/>
              </w:rPr>
            </w:pPr>
          </w:p>
          <w:p w14:paraId="77141164" w14:textId="77777777" w:rsidR="003C0F09" w:rsidRPr="00063A4F" w:rsidRDefault="003C0F09" w:rsidP="003C0F09">
            <w:pPr>
              <w:rPr>
                <w:sz w:val="22"/>
                <w:szCs w:val="22"/>
              </w:rPr>
            </w:pPr>
            <w:r w:rsidRPr="00063A4F">
              <w:rPr>
                <w:sz w:val="22"/>
                <w:szCs w:val="22"/>
                <w:highlight w:val="lightGray"/>
              </w:rPr>
              <w:t>Advisor Revisions/Feedback:</w:t>
            </w:r>
          </w:p>
          <w:p w14:paraId="57EC1B11" w14:textId="77777777" w:rsidR="003C0F09" w:rsidRPr="00063A4F" w:rsidRDefault="003C0F09" w:rsidP="003C0F09">
            <w:pPr>
              <w:pStyle w:val="NoSpacing"/>
              <w:rPr>
                <w:sz w:val="22"/>
                <w:szCs w:val="22"/>
              </w:rPr>
            </w:pPr>
          </w:p>
        </w:tc>
      </w:tr>
    </w:tbl>
    <w:p w14:paraId="3A527B8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5F8DF390" w14:textId="77777777" w:rsidTr="003C0F09">
        <w:tc>
          <w:tcPr>
            <w:tcW w:w="10790" w:type="dxa"/>
          </w:tcPr>
          <w:p w14:paraId="0958A7E8"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92E30EC" w14:textId="77777777" w:rsidR="003C0F09" w:rsidRPr="00476E73" w:rsidRDefault="003C0F09" w:rsidP="003C0F09">
            <w:pPr>
              <w:rPr>
                <w:b/>
                <w:sz w:val="22"/>
                <w:szCs w:val="22"/>
              </w:rPr>
            </w:pPr>
            <w:r w:rsidRPr="00476E73">
              <w:rPr>
                <w:b/>
                <w:sz w:val="22"/>
                <w:szCs w:val="22"/>
              </w:rPr>
              <w:t>Section must include:</w:t>
            </w:r>
          </w:p>
          <w:p w14:paraId="6C1785B4"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5D713E87"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C78AFDC"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1CFF7D91" w14:textId="77777777" w:rsidR="003C0F09" w:rsidRPr="00063A4F" w:rsidRDefault="003C0F09" w:rsidP="003C0F09">
            <w:pPr>
              <w:rPr>
                <w:i/>
                <w:color w:val="AEAAAA" w:themeColor="background2" w:themeShade="BF"/>
                <w:sz w:val="22"/>
                <w:szCs w:val="22"/>
              </w:rPr>
            </w:pPr>
          </w:p>
          <w:p w14:paraId="6B1ECC03" w14:textId="4EE2FEF3" w:rsidR="000C1E07" w:rsidRDefault="00F739DF" w:rsidP="003C0F09">
            <w:pPr>
              <w:rPr>
                <w:iCs/>
                <w:color w:val="000000" w:themeColor="text1"/>
                <w:sz w:val="22"/>
                <w:szCs w:val="22"/>
              </w:rPr>
            </w:pPr>
            <w:r>
              <w:rPr>
                <w:iCs/>
                <w:color w:val="000000" w:themeColor="text1"/>
                <w:sz w:val="22"/>
                <w:szCs w:val="22"/>
              </w:rPr>
              <w:t>I hope to gain support of the Dean’s Office by the beginning of Spring semester. I want to build a strong relationship between Tribunal and the Dean’s Office, so we may collaborate and work together in the future. This will further allow me to reach the goal of having 200+ students at each community event Tribunal puts on. Having the Dean’s support means access to more resources and reaching the entire college. This relates to the Community Engagement competency. The overall goal for Tribunal this year is to facilitate a diverse community of learners.</w:t>
            </w:r>
            <w:r w:rsidR="000C1E07">
              <w:rPr>
                <w:iCs/>
                <w:color w:val="000000" w:themeColor="text1"/>
                <w:sz w:val="22"/>
                <w:szCs w:val="22"/>
              </w:rPr>
              <w:t xml:space="preserve"> Gaining support from the Dean’s Office means expanding the community from students to all faculty members. Also, having 200+ students attend each event means there’s 200+ relationships being made, and the community is expanding.</w:t>
            </w:r>
          </w:p>
          <w:p w14:paraId="749B7E41" w14:textId="77777777" w:rsidR="000C1E07" w:rsidRDefault="000C1E07" w:rsidP="003C0F09">
            <w:pPr>
              <w:rPr>
                <w:iCs/>
                <w:color w:val="000000" w:themeColor="text1"/>
                <w:sz w:val="22"/>
                <w:szCs w:val="22"/>
              </w:rPr>
            </w:pPr>
          </w:p>
          <w:p w14:paraId="012EE885" w14:textId="57C825BE" w:rsidR="00144FC7" w:rsidRDefault="000C1E07" w:rsidP="003C0F09">
            <w:pPr>
              <w:rPr>
                <w:iCs/>
                <w:color w:val="000000" w:themeColor="text1"/>
                <w:sz w:val="22"/>
                <w:szCs w:val="22"/>
              </w:rPr>
            </w:pPr>
            <w:r>
              <w:rPr>
                <w:iCs/>
                <w:color w:val="000000" w:themeColor="text1"/>
                <w:sz w:val="22"/>
                <w:szCs w:val="22"/>
              </w:rPr>
              <w:t xml:space="preserve">One of my personal goals for Tribunal this year is to form relationships with each of my exec teammates. Last year on Tribunal exec I never got to know my teammates. We only worked on Tribunal things. This year, my goal is to meet up with each exec member at least once outside of Tribunal. I hope to do this by elections for the 2020-2021 academic year. </w:t>
            </w:r>
            <w:r w:rsidR="00144FC7">
              <w:rPr>
                <w:iCs/>
                <w:color w:val="000000" w:themeColor="text1"/>
                <w:sz w:val="22"/>
                <w:szCs w:val="22"/>
              </w:rPr>
              <w:t xml:space="preserve">Each exec team member is involved with another organization on campus. My plan is to attend an event put on by the other organization they’re involved in. This way, I get to learn more about their interests. My second personal goal is to have created a format/system that I can pass on to the next exec team. Tribunal can be whatever the current exec team wants, but it’s nice to have a starting place. I was given very little to go on for this year, and so I want to leave behind a flexible structure for the next president. Both of these goals relate to the Leadership competency. A good leader knows their teammates. They build relationships and show they care about the individual. This fosters an effective work ethic among the team. It also makes the whole experience more personal. Having a format/system to leave behind with ultimately reflect the success of my leadership as Tribunal president. Organization is key to </w:t>
            </w:r>
            <w:r w:rsidR="00144FC7">
              <w:rPr>
                <w:iCs/>
                <w:color w:val="000000" w:themeColor="text1"/>
                <w:sz w:val="22"/>
                <w:szCs w:val="22"/>
              </w:rPr>
              <w:lastRenderedPageBreak/>
              <w:t>leadership. If I find at the end of the year that my structure was effective, I’ll pass it on to the next exec team. It will act as a portfolio of my leadership skills—capturing all the work I’ve done and how it’s helped.</w:t>
            </w:r>
          </w:p>
          <w:p w14:paraId="74B427C1" w14:textId="77777777" w:rsidR="000C1E07" w:rsidRPr="00063A4F" w:rsidRDefault="000C1E07" w:rsidP="003C0F09">
            <w:pPr>
              <w:rPr>
                <w:i/>
                <w:color w:val="AEAAAA" w:themeColor="background2" w:themeShade="BF"/>
                <w:sz w:val="22"/>
                <w:szCs w:val="22"/>
              </w:rPr>
            </w:pPr>
          </w:p>
          <w:p w14:paraId="62473E86" w14:textId="77777777" w:rsidR="003C0F09" w:rsidRPr="00063A4F" w:rsidRDefault="003C0F09" w:rsidP="003C0F09">
            <w:pPr>
              <w:rPr>
                <w:sz w:val="22"/>
                <w:szCs w:val="22"/>
              </w:rPr>
            </w:pPr>
            <w:r w:rsidRPr="00063A4F">
              <w:rPr>
                <w:sz w:val="22"/>
                <w:szCs w:val="22"/>
                <w:highlight w:val="lightGray"/>
              </w:rPr>
              <w:t>Advisor Revisions/Feedback:</w:t>
            </w:r>
          </w:p>
          <w:p w14:paraId="62367E08" w14:textId="77777777" w:rsidR="003C0F09" w:rsidRPr="00063A4F" w:rsidRDefault="003C0F09" w:rsidP="003C0F09">
            <w:pPr>
              <w:pStyle w:val="NoSpacing"/>
              <w:rPr>
                <w:sz w:val="22"/>
                <w:szCs w:val="22"/>
              </w:rPr>
            </w:pPr>
          </w:p>
        </w:tc>
      </w:tr>
    </w:tbl>
    <w:p w14:paraId="63C5C269"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0B06CDBC" w14:textId="77777777" w:rsidTr="003C0F09">
        <w:tc>
          <w:tcPr>
            <w:tcW w:w="10790" w:type="dxa"/>
          </w:tcPr>
          <w:p w14:paraId="34C033F3"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4C95CA24" w14:textId="77777777" w:rsidR="003C0F09" w:rsidRPr="00063A4F" w:rsidRDefault="003C0F09" w:rsidP="003C0F09">
            <w:pPr>
              <w:rPr>
                <w:b/>
                <w:sz w:val="22"/>
                <w:szCs w:val="22"/>
              </w:rPr>
            </w:pPr>
            <w:r w:rsidRPr="00063A4F">
              <w:rPr>
                <w:b/>
                <w:sz w:val="22"/>
                <w:szCs w:val="22"/>
              </w:rPr>
              <w:t>Section must include:</w:t>
            </w:r>
          </w:p>
          <w:p w14:paraId="2978B141"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1634CCDA"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02A3908E"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57ED4464" w14:textId="77777777" w:rsidR="003C0F09" w:rsidRPr="00063A4F" w:rsidRDefault="003C0F09" w:rsidP="003C0F09">
            <w:pPr>
              <w:pStyle w:val="ListParagraph"/>
              <w:rPr>
                <w:rFonts w:ascii="Times New Roman" w:hAnsi="Times New Roman"/>
                <w:sz w:val="22"/>
                <w:szCs w:val="22"/>
              </w:rPr>
            </w:pPr>
          </w:p>
          <w:p w14:paraId="4465A1FF"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0A04932D" w14:textId="77777777" w:rsidR="003C0F09" w:rsidRPr="00063A4F" w:rsidRDefault="003C0F09" w:rsidP="003C0F09">
            <w:pPr>
              <w:rPr>
                <w:i/>
                <w:sz w:val="22"/>
                <w:szCs w:val="22"/>
              </w:rPr>
            </w:pPr>
          </w:p>
          <w:p w14:paraId="6C8EC929" w14:textId="6126A17A" w:rsidR="003C0F09" w:rsidRPr="001613AF" w:rsidRDefault="00C06F4F" w:rsidP="00C06F4F">
            <w:pPr>
              <w:pStyle w:val="ListParagraph"/>
              <w:numPr>
                <w:ilvl w:val="0"/>
                <w:numId w:val="15"/>
              </w:numPr>
              <w:rPr>
                <w:rFonts w:ascii="Times New Roman" w:hAnsi="Times New Roman"/>
                <w:i/>
                <w:color w:val="000000" w:themeColor="text1"/>
                <w:sz w:val="22"/>
                <w:szCs w:val="22"/>
              </w:rPr>
            </w:pPr>
            <w:r w:rsidRPr="001613AF">
              <w:rPr>
                <w:rFonts w:ascii="Times New Roman" w:hAnsi="Times New Roman"/>
                <w:i/>
                <w:color w:val="000000" w:themeColor="text1"/>
                <w:sz w:val="22"/>
                <w:szCs w:val="22"/>
              </w:rPr>
              <w:t xml:space="preserve">How to Keep Going When You Don’t Know What’s Next </w:t>
            </w:r>
            <w:r w:rsidRPr="001613AF">
              <w:rPr>
                <w:rFonts w:ascii="Times New Roman" w:hAnsi="Times New Roman"/>
                <w:iCs/>
                <w:color w:val="000000" w:themeColor="text1"/>
                <w:sz w:val="22"/>
                <w:szCs w:val="22"/>
              </w:rPr>
              <w:t xml:space="preserve">by Darius </w:t>
            </w:r>
            <w:proofErr w:type="spellStart"/>
            <w:r w:rsidRPr="001613AF">
              <w:rPr>
                <w:rFonts w:ascii="Times New Roman" w:hAnsi="Times New Roman"/>
                <w:iCs/>
                <w:color w:val="000000" w:themeColor="text1"/>
                <w:sz w:val="22"/>
                <w:szCs w:val="22"/>
              </w:rPr>
              <w:t>Foroux</w:t>
            </w:r>
            <w:proofErr w:type="spellEnd"/>
            <w:r w:rsidRPr="001613AF">
              <w:rPr>
                <w:rFonts w:ascii="Times New Roman" w:hAnsi="Times New Roman"/>
                <w:iCs/>
                <w:color w:val="000000" w:themeColor="text1"/>
                <w:sz w:val="22"/>
                <w:szCs w:val="22"/>
              </w:rPr>
              <w:t xml:space="preserve"> (The Medium)</w:t>
            </w:r>
          </w:p>
          <w:p w14:paraId="3E4D67F4" w14:textId="77777777" w:rsidR="00C06F4F" w:rsidRPr="001613AF" w:rsidRDefault="00C06F4F" w:rsidP="00C06F4F">
            <w:pPr>
              <w:jc w:val="center"/>
            </w:pPr>
            <w:proofErr w:type="spellStart"/>
            <w:r w:rsidRPr="001613AF">
              <w:rPr>
                <w:color w:val="333333"/>
                <w:shd w:val="clear" w:color="auto" w:fill="FFFFFF"/>
              </w:rPr>
              <w:t>Foroux</w:t>
            </w:r>
            <w:proofErr w:type="spellEnd"/>
            <w:r w:rsidRPr="001613AF">
              <w:rPr>
                <w:color w:val="333333"/>
                <w:shd w:val="clear" w:color="auto" w:fill="FFFFFF"/>
              </w:rPr>
              <w:t>, Darius. “How to Keep Going When You Don't Know What's Next.”</w:t>
            </w:r>
            <w:r w:rsidRPr="001613AF">
              <w:rPr>
                <w:rStyle w:val="apple-converted-space"/>
                <w:color w:val="333333"/>
                <w:shd w:val="clear" w:color="auto" w:fill="FFFFFF"/>
              </w:rPr>
              <w:t> </w:t>
            </w:r>
            <w:r w:rsidRPr="001613AF">
              <w:rPr>
                <w:i/>
                <w:iCs/>
                <w:color w:val="333333"/>
                <w:shd w:val="clear" w:color="auto" w:fill="FFFFFF"/>
              </w:rPr>
              <w:t>Medium</w:t>
            </w:r>
            <w:r w:rsidRPr="001613AF">
              <w:rPr>
                <w:color w:val="333333"/>
                <w:shd w:val="clear" w:color="auto" w:fill="FFFFFF"/>
              </w:rPr>
              <w:t>, Forge, 15 Aug. 2019, https://forge.medium.com/how-to-keep-going-if-you-dont-know-what-s-next-9cb8346885f7.</w:t>
            </w:r>
          </w:p>
          <w:p w14:paraId="0496A567" w14:textId="1B443CDC" w:rsidR="00C06F4F" w:rsidRPr="001613AF" w:rsidRDefault="00C06F4F" w:rsidP="00C06F4F">
            <w:pPr>
              <w:pStyle w:val="ListParagraph"/>
              <w:numPr>
                <w:ilvl w:val="0"/>
                <w:numId w:val="15"/>
              </w:numPr>
              <w:rPr>
                <w:rFonts w:ascii="Times New Roman" w:hAnsi="Times New Roman"/>
                <w:i/>
                <w:color w:val="000000" w:themeColor="text1"/>
                <w:sz w:val="22"/>
                <w:szCs w:val="22"/>
              </w:rPr>
            </w:pPr>
            <w:r w:rsidRPr="001613AF">
              <w:rPr>
                <w:rFonts w:ascii="Times New Roman" w:hAnsi="Times New Roman"/>
                <w:i/>
                <w:color w:val="000000" w:themeColor="text1"/>
                <w:sz w:val="22"/>
                <w:szCs w:val="22"/>
              </w:rPr>
              <w:t xml:space="preserve">5 Choices You’ll Regret Forever </w:t>
            </w:r>
            <w:r w:rsidRPr="001613AF">
              <w:rPr>
                <w:rFonts w:ascii="Times New Roman" w:hAnsi="Times New Roman"/>
                <w:iCs/>
                <w:color w:val="000000" w:themeColor="text1"/>
                <w:sz w:val="22"/>
                <w:szCs w:val="22"/>
              </w:rPr>
              <w:t>by Dr. Travis Bradberry</w:t>
            </w:r>
          </w:p>
          <w:p w14:paraId="45FBC54F" w14:textId="64765330" w:rsidR="00C06F4F" w:rsidRPr="001613AF" w:rsidRDefault="00C06F4F" w:rsidP="001613AF">
            <w:pPr>
              <w:jc w:val="center"/>
              <w:rPr>
                <w:color w:val="333333"/>
                <w:sz w:val="22"/>
                <w:szCs w:val="22"/>
                <w:shd w:val="clear" w:color="auto" w:fill="FFFFFF"/>
              </w:rPr>
            </w:pPr>
            <w:proofErr w:type="spellStart"/>
            <w:r w:rsidRPr="001613AF">
              <w:rPr>
                <w:color w:val="333333"/>
                <w:shd w:val="clear" w:color="auto" w:fill="FFFFFF"/>
              </w:rPr>
              <w:t>BradberryInfluencerFollowCoauthor</w:t>
            </w:r>
            <w:proofErr w:type="spellEnd"/>
            <w:r w:rsidRPr="001613AF">
              <w:rPr>
                <w:color w:val="333333"/>
                <w:shd w:val="clear" w:color="auto" w:fill="FFFFFF"/>
              </w:rPr>
              <w:t xml:space="preserve">, Travis, and Travis </w:t>
            </w:r>
            <w:proofErr w:type="spellStart"/>
            <w:r w:rsidRPr="001613AF">
              <w:rPr>
                <w:color w:val="333333"/>
                <w:shd w:val="clear" w:color="auto" w:fill="FFFFFF"/>
              </w:rPr>
              <w:t>BradberryInfluencerCoauthor</w:t>
            </w:r>
            <w:proofErr w:type="spellEnd"/>
            <w:r w:rsidRPr="001613AF">
              <w:rPr>
                <w:color w:val="333333"/>
                <w:shd w:val="clear" w:color="auto" w:fill="FFFFFF"/>
              </w:rPr>
              <w:t>. “5 Choices You'll Regret Forever.”</w:t>
            </w:r>
            <w:r w:rsidRPr="001613AF">
              <w:rPr>
                <w:rStyle w:val="apple-converted-space"/>
                <w:color w:val="333333"/>
                <w:shd w:val="clear" w:color="auto" w:fill="FFFFFF"/>
              </w:rPr>
              <w:t> </w:t>
            </w:r>
            <w:r w:rsidRPr="001613AF">
              <w:rPr>
                <w:i/>
                <w:iCs/>
                <w:color w:val="333333"/>
                <w:shd w:val="clear" w:color="auto" w:fill="FFFFFF"/>
              </w:rPr>
              <w:t>LinkedIn</w:t>
            </w:r>
            <w:r w:rsidRPr="001613AF">
              <w:rPr>
                <w:color w:val="333333"/>
                <w:shd w:val="clear" w:color="auto" w:fill="FFFFFF"/>
              </w:rPr>
              <w:t xml:space="preserve">, 16 Sept. 2015, </w:t>
            </w:r>
            <w:hyperlink r:id="rId14" w:history="1">
              <w:r w:rsidRPr="001613AF">
                <w:rPr>
                  <w:rStyle w:val="Hyperlink"/>
                  <w:shd w:val="clear" w:color="auto" w:fill="FFFFFF"/>
                </w:rPr>
                <w:t>https://www.linkedin.com/pulse/worst-decisions-youll-never-make-dr-travis-bradberry/</w:t>
              </w:r>
            </w:hyperlink>
            <w:r w:rsidRPr="001613AF">
              <w:rPr>
                <w:color w:val="333333"/>
                <w:sz w:val="22"/>
                <w:szCs w:val="22"/>
                <w:shd w:val="clear" w:color="auto" w:fill="FFFFFF"/>
              </w:rPr>
              <w:t>.</w:t>
            </w:r>
          </w:p>
          <w:p w14:paraId="23DF9106" w14:textId="38F5AAE1" w:rsidR="00C06F4F" w:rsidRPr="001613AF" w:rsidRDefault="00C06F4F" w:rsidP="00C06F4F">
            <w:pPr>
              <w:pStyle w:val="ListParagraph"/>
              <w:numPr>
                <w:ilvl w:val="0"/>
                <w:numId w:val="15"/>
              </w:numPr>
              <w:rPr>
                <w:rFonts w:ascii="Times New Roman" w:hAnsi="Times New Roman"/>
                <w:bCs w:val="0"/>
                <w:i/>
                <w:sz w:val="22"/>
                <w:szCs w:val="22"/>
              </w:rPr>
            </w:pPr>
            <w:r w:rsidRPr="001613AF">
              <w:rPr>
                <w:rFonts w:ascii="Times New Roman" w:hAnsi="Times New Roman"/>
                <w:bCs w:val="0"/>
                <w:i/>
                <w:color w:val="000000" w:themeColor="text1"/>
                <w:sz w:val="22"/>
                <w:szCs w:val="22"/>
              </w:rPr>
              <w:t xml:space="preserve">How to Be a Leader </w:t>
            </w:r>
            <w:r w:rsidRPr="001613AF">
              <w:rPr>
                <w:rFonts w:ascii="Times New Roman" w:hAnsi="Times New Roman"/>
                <w:bCs w:val="0"/>
                <w:i/>
                <w:sz w:val="22"/>
                <w:szCs w:val="22"/>
              </w:rPr>
              <w:t xml:space="preserve">— </w:t>
            </w:r>
            <w:r w:rsidR="001613AF" w:rsidRPr="001613AF">
              <w:rPr>
                <w:rFonts w:ascii="Times New Roman" w:hAnsi="Times New Roman"/>
                <w:bCs w:val="0"/>
                <w:i/>
                <w:sz w:val="22"/>
                <w:szCs w:val="22"/>
              </w:rPr>
              <w:t xml:space="preserve">For Someone Who Hasn’t Been A Leader Before </w:t>
            </w:r>
            <w:r w:rsidR="001613AF" w:rsidRPr="001613AF">
              <w:rPr>
                <w:rFonts w:ascii="Times New Roman" w:hAnsi="Times New Roman"/>
                <w:bCs w:val="0"/>
                <w:iCs/>
                <w:sz w:val="22"/>
                <w:szCs w:val="22"/>
              </w:rPr>
              <w:t>by Tim Denning</w:t>
            </w:r>
          </w:p>
          <w:p w14:paraId="44847D07" w14:textId="0FBFF846" w:rsidR="001613AF" w:rsidRDefault="001613AF" w:rsidP="001613AF">
            <w:pPr>
              <w:jc w:val="center"/>
              <w:rPr>
                <w:color w:val="333333"/>
                <w:shd w:val="clear" w:color="auto" w:fill="FFFFFF"/>
              </w:rPr>
            </w:pPr>
            <w:r>
              <w:rPr>
                <w:color w:val="333333"/>
                <w:shd w:val="clear" w:color="auto" w:fill="FFFFFF"/>
              </w:rPr>
              <w:t xml:space="preserve">Denning, Tim. “How </w:t>
            </w:r>
            <w:proofErr w:type="gramStart"/>
            <w:r>
              <w:rPr>
                <w:color w:val="333333"/>
                <w:shd w:val="clear" w:color="auto" w:fill="FFFFFF"/>
              </w:rPr>
              <w:t>To</w:t>
            </w:r>
            <w:proofErr w:type="gramEnd"/>
            <w:r>
              <w:rPr>
                <w:color w:val="333333"/>
                <w:shd w:val="clear" w:color="auto" w:fill="FFFFFF"/>
              </w:rPr>
              <w:t xml:space="preserve"> Be A Leader - For Someone Who Hasn't Been A Leader Before.”</w:t>
            </w:r>
            <w:r>
              <w:rPr>
                <w:rStyle w:val="apple-converted-space"/>
                <w:color w:val="333333"/>
                <w:shd w:val="clear" w:color="auto" w:fill="FFFFFF"/>
              </w:rPr>
              <w:t> </w:t>
            </w:r>
            <w:r>
              <w:rPr>
                <w:i/>
                <w:iCs/>
                <w:color w:val="333333"/>
                <w:shd w:val="clear" w:color="auto" w:fill="FFFFFF"/>
              </w:rPr>
              <w:t>Medium</w:t>
            </w:r>
            <w:r>
              <w:rPr>
                <w:color w:val="333333"/>
                <w:shd w:val="clear" w:color="auto" w:fill="FFFFFF"/>
              </w:rPr>
              <w:t xml:space="preserve">, The Startup, 4 Mar. 2019, </w:t>
            </w:r>
            <w:hyperlink r:id="rId15" w:history="1">
              <w:r w:rsidRPr="0027160D">
                <w:rPr>
                  <w:rStyle w:val="Hyperlink"/>
                  <w:shd w:val="clear" w:color="auto" w:fill="FFFFFF"/>
                </w:rPr>
                <w:t>https://medium.com/swlh/how-to-be-a-leader-for-someone-who-hasnt-been-a-leader-before-930696bb86c5</w:t>
              </w:r>
            </w:hyperlink>
            <w:r>
              <w:rPr>
                <w:color w:val="333333"/>
                <w:shd w:val="clear" w:color="auto" w:fill="FFFFFF"/>
              </w:rPr>
              <w:t>.</w:t>
            </w:r>
          </w:p>
          <w:p w14:paraId="4237DE85" w14:textId="3A7E7F05" w:rsidR="001613AF" w:rsidRPr="001613AF" w:rsidRDefault="001613AF" w:rsidP="001613AF">
            <w:pPr>
              <w:pStyle w:val="ListParagraph"/>
              <w:numPr>
                <w:ilvl w:val="0"/>
                <w:numId w:val="15"/>
              </w:numPr>
              <w:rPr>
                <w:rFonts w:ascii="Times New Roman" w:hAnsi="Times New Roman"/>
                <w:i/>
                <w:iCs/>
                <w:sz w:val="20"/>
                <w:szCs w:val="20"/>
              </w:rPr>
            </w:pPr>
            <w:r w:rsidRPr="001613AF">
              <w:rPr>
                <w:rFonts w:ascii="Times New Roman" w:hAnsi="Times New Roman"/>
                <w:i/>
                <w:iCs/>
                <w:sz w:val="22"/>
                <w:szCs w:val="22"/>
              </w:rPr>
              <w:t>How Great Leaders Inspire Action</w:t>
            </w:r>
            <w:r>
              <w:rPr>
                <w:rFonts w:ascii="Times New Roman" w:hAnsi="Times New Roman"/>
                <w:i/>
                <w:iCs/>
                <w:sz w:val="22"/>
                <w:szCs w:val="22"/>
              </w:rPr>
              <w:t xml:space="preserve"> </w:t>
            </w:r>
            <w:r>
              <w:rPr>
                <w:rFonts w:ascii="Times New Roman" w:hAnsi="Times New Roman"/>
                <w:sz w:val="22"/>
                <w:szCs w:val="22"/>
              </w:rPr>
              <w:t>by TED</w:t>
            </w:r>
          </w:p>
          <w:p w14:paraId="35498679" w14:textId="67874BF9" w:rsidR="001613AF" w:rsidRDefault="001613AF" w:rsidP="001613AF">
            <w:pPr>
              <w:jc w:val="center"/>
              <w:rPr>
                <w:color w:val="333333"/>
                <w:shd w:val="clear" w:color="auto" w:fill="FFFFFF"/>
              </w:rPr>
            </w:pPr>
            <w:r>
              <w:rPr>
                <w:color w:val="333333"/>
                <w:shd w:val="clear" w:color="auto" w:fill="FFFFFF"/>
              </w:rPr>
              <w:t>Sinek, Simon. “How Great Leaders Inspire Action.”</w:t>
            </w:r>
            <w:r>
              <w:rPr>
                <w:rStyle w:val="apple-converted-space"/>
                <w:color w:val="333333"/>
                <w:shd w:val="clear" w:color="auto" w:fill="FFFFFF"/>
              </w:rPr>
              <w:t> </w:t>
            </w:r>
            <w:r>
              <w:rPr>
                <w:i/>
                <w:iCs/>
                <w:color w:val="333333"/>
                <w:shd w:val="clear" w:color="auto" w:fill="FFFFFF"/>
              </w:rPr>
              <w:t>TED</w:t>
            </w:r>
            <w:r>
              <w:rPr>
                <w:color w:val="333333"/>
                <w:shd w:val="clear" w:color="auto" w:fill="FFFFFF"/>
              </w:rPr>
              <w:t xml:space="preserve">, Sept. 2009, </w:t>
            </w:r>
            <w:hyperlink r:id="rId16" w:history="1">
              <w:r w:rsidRPr="0027160D">
                <w:rPr>
                  <w:rStyle w:val="Hyperlink"/>
                  <w:shd w:val="clear" w:color="auto" w:fill="FFFFFF"/>
                </w:rPr>
                <w:t>https://www.ted.com/talks/simon_sinek_how_great_leaders_inspire_action?utm_campaign=tedspread&amp;utm_medium=referral&amp;utm_source=tedcomshare</w:t>
              </w:r>
            </w:hyperlink>
            <w:r>
              <w:rPr>
                <w:color w:val="333333"/>
                <w:shd w:val="clear" w:color="auto" w:fill="FFFFFF"/>
              </w:rPr>
              <w:t>.</w:t>
            </w:r>
          </w:p>
          <w:p w14:paraId="4C7A859E" w14:textId="1364E966" w:rsidR="001613AF" w:rsidRDefault="001613AF" w:rsidP="001613AF">
            <w:pPr>
              <w:jc w:val="center"/>
              <w:rPr>
                <w:color w:val="333333"/>
                <w:shd w:val="clear" w:color="auto" w:fill="FFFFFF"/>
              </w:rPr>
            </w:pPr>
          </w:p>
          <w:p w14:paraId="215AB038" w14:textId="4B8897DC" w:rsidR="001613AF" w:rsidRPr="001613AF" w:rsidRDefault="001613AF" w:rsidP="001613AF">
            <w:pPr>
              <w:rPr>
                <w:color w:val="333333"/>
                <w:shd w:val="clear" w:color="auto" w:fill="FFFFFF"/>
              </w:rPr>
            </w:pPr>
            <w:r>
              <w:rPr>
                <w:color w:val="333333"/>
                <w:shd w:val="clear" w:color="auto" w:fill="FFFFFF"/>
              </w:rPr>
              <w:t>Each of these resources will assist me in my leadership development. They stand as motivation, advice, and provide clarity. After reading/watching these resources I am reminded why I’m doing what I’m doing. I’m also reminded that it’s okay to fail as a leader and that growth is attainable. They’ll help me reach my goals by communicating the importance of collaboration, motivation, and the responsibility behind my choices.</w:t>
            </w:r>
          </w:p>
          <w:p w14:paraId="3CC8235B" w14:textId="77777777" w:rsidR="003C0F09" w:rsidRPr="00063A4F" w:rsidRDefault="003C0F09" w:rsidP="003C0F09">
            <w:pPr>
              <w:rPr>
                <w:i/>
                <w:color w:val="AEAAAA" w:themeColor="background2" w:themeShade="BF"/>
                <w:sz w:val="22"/>
                <w:szCs w:val="22"/>
              </w:rPr>
            </w:pPr>
          </w:p>
          <w:p w14:paraId="65011E77" w14:textId="77777777" w:rsidR="003C0F09" w:rsidRPr="00063A4F" w:rsidRDefault="003C0F09" w:rsidP="003C0F09">
            <w:pPr>
              <w:rPr>
                <w:sz w:val="22"/>
                <w:szCs w:val="22"/>
              </w:rPr>
            </w:pPr>
            <w:r w:rsidRPr="00063A4F">
              <w:rPr>
                <w:sz w:val="22"/>
                <w:szCs w:val="22"/>
                <w:highlight w:val="lightGray"/>
              </w:rPr>
              <w:t>Advisor Revisions/Feedback:</w:t>
            </w:r>
          </w:p>
          <w:p w14:paraId="76FAB536" w14:textId="77777777" w:rsidR="003C0F09" w:rsidRPr="00063A4F" w:rsidRDefault="003C0F09" w:rsidP="003C0F09">
            <w:pPr>
              <w:pStyle w:val="NoSpacing"/>
              <w:rPr>
                <w:sz w:val="22"/>
                <w:szCs w:val="22"/>
              </w:rPr>
            </w:pPr>
          </w:p>
        </w:tc>
      </w:tr>
    </w:tbl>
    <w:p w14:paraId="1F0F552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4A8D741" w14:textId="77777777" w:rsidTr="003C0F09">
        <w:tc>
          <w:tcPr>
            <w:tcW w:w="10790" w:type="dxa"/>
          </w:tcPr>
          <w:p w14:paraId="2A437BD0" w14:textId="77777777" w:rsidR="003C0F09" w:rsidRPr="00063A4F" w:rsidRDefault="003C0F09" w:rsidP="003C0F09">
            <w:pPr>
              <w:rPr>
                <w:b/>
                <w:sz w:val="24"/>
                <w:szCs w:val="22"/>
                <w:u w:val="single"/>
              </w:rPr>
            </w:pPr>
            <w:r w:rsidRPr="00063A4F">
              <w:rPr>
                <w:b/>
                <w:sz w:val="24"/>
                <w:szCs w:val="22"/>
                <w:u w:val="single"/>
              </w:rPr>
              <w:t>On-going Reflection</w:t>
            </w:r>
          </w:p>
          <w:p w14:paraId="79F19394" w14:textId="77777777" w:rsidR="003C0F09" w:rsidRPr="00063A4F" w:rsidRDefault="003C0F09" w:rsidP="003C0F09">
            <w:pPr>
              <w:rPr>
                <w:b/>
                <w:sz w:val="22"/>
                <w:szCs w:val="22"/>
                <w:u w:val="single"/>
              </w:rPr>
            </w:pPr>
            <w:r w:rsidRPr="00063A4F">
              <w:rPr>
                <w:b/>
                <w:sz w:val="22"/>
                <w:szCs w:val="22"/>
              </w:rPr>
              <w:t xml:space="preserve">Section must include: </w:t>
            </w:r>
          </w:p>
          <w:p w14:paraId="43B79DBC"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762B10A2"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6D2A00CC" w14:textId="77777777" w:rsidR="003C0F09" w:rsidRPr="00063A4F" w:rsidRDefault="003C0F09" w:rsidP="003C0F09">
            <w:pPr>
              <w:pStyle w:val="ListParagraph"/>
              <w:rPr>
                <w:rFonts w:ascii="Times New Roman" w:hAnsi="Times New Roman"/>
                <w:sz w:val="22"/>
                <w:szCs w:val="22"/>
              </w:rPr>
            </w:pPr>
          </w:p>
          <w:p w14:paraId="7F6D8C50"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28ACE328"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0B934662" w14:textId="77777777" w:rsidR="003C0F09" w:rsidRPr="00063A4F" w:rsidRDefault="003C0F09" w:rsidP="003C0F09">
            <w:pPr>
              <w:rPr>
                <w:i/>
                <w:sz w:val="22"/>
                <w:szCs w:val="22"/>
              </w:rPr>
            </w:pPr>
          </w:p>
          <w:p w14:paraId="2BFFD0B4" w14:textId="41A72716" w:rsidR="003C0F09" w:rsidRDefault="001613AF" w:rsidP="003C0F09">
            <w:pPr>
              <w:rPr>
                <w:iCs/>
                <w:color w:val="000000" w:themeColor="text1"/>
                <w:sz w:val="22"/>
                <w:szCs w:val="22"/>
              </w:rPr>
            </w:pPr>
            <w:r>
              <w:rPr>
                <w:iCs/>
                <w:color w:val="000000" w:themeColor="text1"/>
                <w:sz w:val="22"/>
                <w:szCs w:val="22"/>
              </w:rPr>
              <w:t xml:space="preserve">Each week I submit progress reports to Internal Holdover Senator, Joanna </w:t>
            </w:r>
            <w:proofErr w:type="spellStart"/>
            <w:r>
              <w:rPr>
                <w:iCs/>
                <w:color w:val="000000" w:themeColor="text1"/>
                <w:sz w:val="22"/>
                <w:szCs w:val="22"/>
              </w:rPr>
              <w:t>Rebitski</w:t>
            </w:r>
            <w:proofErr w:type="spellEnd"/>
            <w:r>
              <w:rPr>
                <w:iCs/>
                <w:color w:val="000000" w:themeColor="text1"/>
                <w:sz w:val="22"/>
                <w:szCs w:val="22"/>
              </w:rPr>
              <w:t xml:space="preserve">. In addition to these I will keep a journal of weekly reflections. In these reflections I </w:t>
            </w:r>
            <w:r w:rsidR="004E5D8D">
              <w:rPr>
                <w:iCs/>
                <w:color w:val="000000" w:themeColor="text1"/>
                <w:sz w:val="22"/>
                <w:szCs w:val="22"/>
              </w:rPr>
              <w:t>keep track of progress made by each individual exec member and their initiative, what I need to do to assist them, my own progress in regard to my initiatives, and any feedback I’ve received from my team. I’ll ask myself: What were my goals for the previous week? Did I meet them? What are my goals for this week? Then I will make a game plan and schedule to keep myself accountable.</w:t>
            </w:r>
          </w:p>
          <w:p w14:paraId="44934BBC" w14:textId="61CD55D8" w:rsidR="004E5D8D" w:rsidRDefault="004E5D8D" w:rsidP="003C0F09">
            <w:pPr>
              <w:rPr>
                <w:iCs/>
                <w:color w:val="000000" w:themeColor="text1"/>
                <w:sz w:val="22"/>
                <w:szCs w:val="22"/>
              </w:rPr>
            </w:pPr>
          </w:p>
          <w:p w14:paraId="1D63248D" w14:textId="074AEDAE" w:rsidR="004E5D8D" w:rsidRPr="001613AF" w:rsidRDefault="004E5D8D" w:rsidP="003C0F09">
            <w:pPr>
              <w:rPr>
                <w:iCs/>
                <w:color w:val="000000" w:themeColor="text1"/>
                <w:sz w:val="22"/>
                <w:szCs w:val="22"/>
              </w:rPr>
            </w:pPr>
            <w:r>
              <w:rPr>
                <w:iCs/>
                <w:color w:val="000000" w:themeColor="text1"/>
                <w:sz w:val="22"/>
                <w:szCs w:val="22"/>
              </w:rPr>
              <w:t>I will also rewrite my four goals for this experience and the competencies they relate to. By writing this each week, I will be reminded of the “why” behind my Tribunal experience. In addition to this, I will ask myself: What steps have you made toward reaching _______ goal? What further steps can you make to get closer to achieving your goal? The project you’re currently working on, does it reflect the competencies you’re focusing on?</w:t>
            </w:r>
          </w:p>
          <w:p w14:paraId="0FF65E96" w14:textId="77777777" w:rsidR="003C0F09" w:rsidRPr="00063A4F" w:rsidRDefault="003C0F09" w:rsidP="003C0F09">
            <w:pPr>
              <w:rPr>
                <w:i/>
                <w:color w:val="AEAAAA" w:themeColor="background2" w:themeShade="BF"/>
                <w:sz w:val="22"/>
                <w:szCs w:val="22"/>
              </w:rPr>
            </w:pPr>
          </w:p>
          <w:p w14:paraId="7997681F" w14:textId="77777777" w:rsidR="003C0F09" w:rsidRPr="00063A4F" w:rsidRDefault="003C0F09" w:rsidP="003C0F09">
            <w:pPr>
              <w:rPr>
                <w:sz w:val="22"/>
                <w:szCs w:val="22"/>
              </w:rPr>
            </w:pPr>
            <w:r w:rsidRPr="00063A4F">
              <w:rPr>
                <w:sz w:val="22"/>
                <w:szCs w:val="22"/>
                <w:highlight w:val="lightGray"/>
              </w:rPr>
              <w:lastRenderedPageBreak/>
              <w:t>Advisor Revisions/Feedback:</w:t>
            </w:r>
          </w:p>
          <w:p w14:paraId="40825FFA" w14:textId="77777777" w:rsidR="003C0F09" w:rsidRPr="00063A4F" w:rsidRDefault="003C0F09" w:rsidP="003C0F09">
            <w:pPr>
              <w:pStyle w:val="NoSpacing"/>
              <w:rPr>
                <w:sz w:val="22"/>
                <w:szCs w:val="22"/>
              </w:rPr>
            </w:pPr>
          </w:p>
        </w:tc>
      </w:tr>
    </w:tbl>
    <w:p w14:paraId="3C56C5DC"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04AD9154" w14:textId="77777777" w:rsidTr="003C0F09">
        <w:tc>
          <w:tcPr>
            <w:tcW w:w="10790" w:type="dxa"/>
          </w:tcPr>
          <w:p w14:paraId="67F15C51" w14:textId="77777777" w:rsidR="003C0F09" w:rsidRPr="00063A4F" w:rsidRDefault="003C0F09" w:rsidP="003C0F09">
            <w:pPr>
              <w:rPr>
                <w:b/>
                <w:sz w:val="24"/>
                <w:szCs w:val="22"/>
                <w:u w:val="single"/>
              </w:rPr>
            </w:pPr>
            <w:r w:rsidRPr="00063A4F">
              <w:rPr>
                <w:b/>
                <w:sz w:val="24"/>
                <w:szCs w:val="22"/>
                <w:u w:val="single"/>
              </w:rPr>
              <w:t>Sharing Your Learning</w:t>
            </w:r>
          </w:p>
          <w:p w14:paraId="316F6FA3" w14:textId="77777777" w:rsidR="003C0F09" w:rsidRPr="00476E73" w:rsidRDefault="003C0F09" w:rsidP="003C0F09">
            <w:pPr>
              <w:rPr>
                <w:b/>
                <w:sz w:val="22"/>
                <w:szCs w:val="22"/>
              </w:rPr>
            </w:pPr>
            <w:r w:rsidRPr="00476E73">
              <w:rPr>
                <w:b/>
                <w:sz w:val="22"/>
                <w:szCs w:val="22"/>
              </w:rPr>
              <w:t xml:space="preserve">Section must include: </w:t>
            </w:r>
          </w:p>
          <w:p w14:paraId="1B1A7C63"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62228FF8"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62FA0B29" w14:textId="77777777" w:rsidR="003C0F09" w:rsidRPr="00063A4F" w:rsidRDefault="003C0F09" w:rsidP="003C0F09">
            <w:pPr>
              <w:pStyle w:val="ListParagraph"/>
              <w:rPr>
                <w:rFonts w:ascii="Times New Roman" w:hAnsi="Times New Roman"/>
                <w:sz w:val="22"/>
                <w:szCs w:val="22"/>
              </w:rPr>
            </w:pPr>
          </w:p>
          <w:p w14:paraId="2D8B1D9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r w:rsidRPr="00063A4F">
              <w:rPr>
                <w:i/>
                <w:sz w:val="22"/>
                <w:szCs w:val="22"/>
              </w:rPr>
              <w:t xml:space="preserve">Consider signing up for the </w:t>
            </w:r>
            <w:hyperlink r:id="rId17" w:history="1">
              <w:r w:rsidR="0026392F">
                <w:rPr>
                  <w:rStyle w:val="Hyperlink"/>
                  <w:i/>
                  <w:sz w:val="22"/>
                  <w:szCs w:val="22"/>
                </w:rPr>
                <w:t>Global Citizen Scholar Showcase</w:t>
              </w:r>
            </w:hyperlink>
            <w:r w:rsidRPr="00063A4F">
              <w:rPr>
                <w:i/>
                <w:sz w:val="22"/>
                <w:szCs w:val="22"/>
              </w:rPr>
              <w:t xml:space="preserve"> as a method of sharing.</w:t>
            </w:r>
          </w:p>
          <w:p w14:paraId="4CFA9001" w14:textId="77777777" w:rsidR="003C0F09" w:rsidRPr="00063A4F" w:rsidRDefault="003C0F09" w:rsidP="003C0F09">
            <w:pPr>
              <w:rPr>
                <w:i/>
                <w:sz w:val="22"/>
                <w:szCs w:val="22"/>
              </w:rPr>
            </w:pPr>
          </w:p>
          <w:p w14:paraId="43735D04" w14:textId="643C2944" w:rsidR="003C0F09" w:rsidRPr="004E5D8D" w:rsidRDefault="004E5D8D" w:rsidP="003C0F09">
            <w:pPr>
              <w:rPr>
                <w:iCs/>
                <w:color w:val="000000" w:themeColor="text1"/>
                <w:sz w:val="22"/>
                <w:szCs w:val="22"/>
              </w:rPr>
            </w:pPr>
            <w:r>
              <w:rPr>
                <w:iCs/>
                <w:color w:val="000000" w:themeColor="text1"/>
                <w:sz w:val="22"/>
                <w:szCs w:val="22"/>
              </w:rPr>
              <w:t xml:space="preserve">I will update my Learning Portfolio throughout this experience. I’ve shared my portfolio with friends and family, this way, they can stay updated on my college activities. In addition to this, I will share what I’ve learned with my exec team. Hopefully this will inspire each of them to reflect on their own leadership experience thus far. I will also share my progress and reflections with my advisor, Greg. This way he can easily see the progress being made and know his efforts are effective. </w:t>
            </w:r>
          </w:p>
          <w:p w14:paraId="3BC43673" w14:textId="77777777" w:rsidR="003C0F09" w:rsidRPr="00063A4F" w:rsidRDefault="003C0F09" w:rsidP="003C0F09">
            <w:pPr>
              <w:rPr>
                <w:i/>
                <w:color w:val="AEAAAA" w:themeColor="background2" w:themeShade="BF"/>
                <w:sz w:val="22"/>
                <w:szCs w:val="22"/>
              </w:rPr>
            </w:pPr>
          </w:p>
          <w:p w14:paraId="7169A501" w14:textId="77777777" w:rsidR="003C0F09" w:rsidRPr="00063A4F" w:rsidRDefault="003C0F09" w:rsidP="003C0F09">
            <w:pPr>
              <w:rPr>
                <w:sz w:val="22"/>
                <w:szCs w:val="22"/>
              </w:rPr>
            </w:pPr>
            <w:r w:rsidRPr="00063A4F">
              <w:rPr>
                <w:sz w:val="22"/>
                <w:szCs w:val="22"/>
                <w:highlight w:val="lightGray"/>
              </w:rPr>
              <w:t>Advisor Revisions/Feedback:</w:t>
            </w:r>
          </w:p>
          <w:p w14:paraId="7CEBFF49" w14:textId="77777777" w:rsidR="003C0F09" w:rsidRPr="00063A4F" w:rsidRDefault="003C0F09" w:rsidP="003C0F09">
            <w:pPr>
              <w:pStyle w:val="NoSpacing"/>
              <w:rPr>
                <w:sz w:val="22"/>
                <w:szCs w:val="22"/>
              </w:rPr>
            </w:pPr>
          </w:p>
        </w:tc>
      </w:tr>
    </w:tbl>
    <w:p w14:paraId="11ACF618"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A9E6FFF" w14:textId="77777777" w:rsidTr="003C0F09">
        <w:tc>
          <w:tcPr>
            <w:tcW w:w="10790" w:type="dxa"/>
          </w:tcPr>
          <w:p w14:paraId="3369C180" w14:textId="77777777" w:rsidR="003C0F09" w:rsidRPr="00063A4F" w:rsidRDefault="003C0F09" w:rsidP="003C0F09">
            <w:pPr>
              <w:rPr>
                <w:b/>
                <w:sz w:val="24"/>
                <w:szCs w:val="22"/>
                <w:u w:val="single"/>
              </w:rPr>
            </w:pPr>
            <w:r w:rsidRPr="00063A4F">
              <w:rPr>
                <w:b/>
                <w:sz w:val="24"/>
                <w:szCs w:val="22"/>
                <w:u w:val="single"/>
              </w:rPr>
              <w:t>Budget (if applicable)</w:t>
            </w:r>
          </w:p>
          <w:p w14:paraId="7B31099D" w14:textId="77777777" w:rsidR="003C0F09" w:rsidRPr="00063A4F" w:rsidRDefault="003C0F09" w:rsidP="003C0F09">
            <w:pPr>
              <w:rPr>
                <w:b/>
                <w:sz w:val="22"/>
                <w:szCs w:val="22"/>
              </w:rPr>
            </w:pPr>
            <w:r w:rsidRPr="00063A4F">
              <w:rPr>
                <w:b/>
                <w:sz w:val="22"/>
                <w:szCs w:val="22"/>
              </w:rPr>
              <w:t xml:space="preserve">Section must include: </w:t>
            </w:r>
          </w:p>
          <w:p w14:paraId="234ABC21" w14:textId="77777777" w:rsidR="003C0F09" w:rsidRPr="00063A4F" w:rsidRDefault="003C0F09"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sidR="00E36F8F">
              <w:rPr>
                <w:rFonts w:ascii="Times New Roman" w:hAnsi="Times New Roman"/>
                <w:sz w:val="22"/>
                <w:szCs w:val="22"/>
              </w:rPr>
              <w:t xml:space="preserve"> (review information on </w:t>
            </w:r>
            <w:hyperlink r:id="rId18" w:history="1">
              <w:r w:rsidR="00E36F8F" w:rsidRPr="00E36F8F">
                <w:rPr>
                  <w:rStyle w:val="Hyperlink"/>
                  <w:rFonts w:ascii="Times New Roman" w:hAnsi="Times New Roman"/>
                  <w:sz w:val="22"/>
                  <w:szCs w:val="22"/>
                </w:rPr>
                <w:t>Honors Grants</w:t>
              </w:r>
            </w:hyperlink>
            <w:r w:rsidR="00E36F8F">
              <w:rPr>
                <w:rFonts w:ascii="Times New Roman" w:hAnsi="Times New Roman"/>
                <w:sz w:val="22"/>
                <w:szCs w:val="22"/>
              </w:rPr>
              <w:t>)</w:t>
            </w:r>
          </w:p>
          <w:p w14:paraId="05200DA4" w14:textId="77777777" w:rsidR="00E32014" w:rsidRPr="00E32014" w:rsidRDefault="00E32014" w:rsidP="003C0F09">
            <w:pPr>
              <w:rPr>
                <w:i/>
                <w:sz w:val="18"/>
                <w:szCs w:val="18"/>
              </w:rPr>
            </w:pPr>
          </w:p>
          <w:p w14:paraId="39B80347" w14:textId="77777777" w:rsidR="003C0F09" w:rsidRPr="00E32014" w:rsidRDefault="00E32014" w:rsidP="003C0F09">
            <w:pPr>
              <w:rPr>
                <w:i/>
                <w:sz w:val="22"/>
                <w:szCs w:val="22"/>
              </w:rPr>
            </w:pPr>
            <w:r w:rsidRPr="00E32014">
              <w:rPr>
                <w:i/>
                <w:sz w:val="22"/>
                <w:szCs w:val="22"/>
              </w:rPr>
              <w:t>The UHP no longer provides honors grants for unpaid research or internships. You can still complete these as honors experiences, but cannot receive a grant</w:t>
            </w:r>
            <w:r>
              <w:rPr>
                <w:i/>
                <w:sz w:val="22"/>
                <w:szCs w:val="22"/>
              </w:rPr>
              <w:t xml:space="preserve">. </w:t>
            </w:r>
          </w:p>
          <w:p w14:paraId="63628532" w14:textId="77777777" w:rsidR="00E32014" w:rsidRPr="00E32014" w:rsidRDefault="00E32014" w:rsidP="003C0F09">
            <w:pPr>
              <w:rPr>
                <w:i/>
                <w:color w:val="AEAAAA" w:themeColor="background2" w:themeShade="BF"/>
                <w:sz w:val="18"/>
                <w:szCs w:val="18"/>
              </w:rPr>
            </w:pPr>
          </w:p>
          <w:p w14:paraId="559CB72A"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b</w:t>
            </w:r>
            <w:r w:rsidR="003C0F09"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003C0F09" w:rsidRPr="00063A4F">
              <w:rPr>
                <w:i/>
                <w:color w:val="AEAAAA" w:themeColor="background2" w:themeShade="BF"/>
                <w:sz w:val="22"/>
                <w:szCs w:val="22"/>
              </w:rPr>
              <w:t>in this space.</w:t>
            </w:r>
          </w:p>
          <w:p w14:paraId="782BA497" w14:textId="77777777" w:rsidR="003C0F09" w:rsidRPr="00063A4F" w:rsidRDefault="003C0F09" w:rsidP="003C0F09">
            <w:pPr>
              <w:rPr>
                <w:b/>
                <w:color w:val="AEAAAA" w:themeColor="background2" w:themeShade="BF"/>
                <w:sz w:val="22"/>
                <w:szCs w:val="22"/>
                <w:u w:val="single"/>
              </w:rPr>
            </w:pPr>
          </w:p>
          <w:p w14:paraId="3D5628FF" w14:textId="77777777" w:rsidR="003C0F09" w:rsidRPr="00063A4F" w:rsidRDefault="003C0F09" w:rsidP="003C0F09">
            <w:pPr>
              <w:rPr>
                <w:sz w:val="22"/>
                <w:szCs w:val="22"/>
              </w:rPr>
            </w:pPr>
            <w:r w:rsidRPr="00063A4F">
              <w:rPr>
                <w:sz w:val="22"/>
                <w:szCs w:val="22"/>
                <w:highlight w:val="lightGray"/>
              </w:rPr>
              <w:t>Advisor Revisions/Feedback:</w:t>
            </w:r>
          </w:p>
          <w:p w14:paraId="2D6F8718" w14:textId="77777777" w:rsidR="003C0F09" w:rsidRPr="00063A4F" w:rsidRDefault="003C0F09" w:rsidP="003C0F09">
            <w:pPr>
              <w:pStyle w:val="NoSpacing"/>
              <w:rPr>
                <w:sz w:val="22"/>
                <w:szCs w:val="22"/>
              </w:rPr>
            </w:pPr>
          </w:p>
        </w:tc>
      </w:tr>
    </w:tbl>
    <w:p w14:paraId="1B3B6008" w14:textId="77777777" w:rsidR="003C0F09" w:rsidRPr="00063A4F" w:rsidRDefault="003C0F09" w:rsidP="00E32014">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9F5"/>
    <w:multiLevelType w:val="hybridMultilevel"/>
    <w:tmpl w:val="300A6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9"/>
  </w:num>
  <w:num w:numId="5">
    <w:abstractNumId w:val="12"/>
  </w:num>
  <w:num w:numId="6">
    <w:abstractNumId w:val="10"/>
  </w:num>
  <w:num w:numId="7">
    <w:abstractNumId w:val="3"/>
  </w:num>
  <w:num w:numId="8">
    <w:abstractNumId w:val="13"/>
  </w:num>
  <w:num w:numId="9">
    <w:abstractNumId w:val="0"/>
  </w:num>
  <w:num w:numId="10">
    <w:abstractNumId w:val="8"/>
  </w:num>
  <w:num w:numId="11">
    <w:abstractNumId w:val="2"/>
  </w:num>
  <w:num w:numId="12">
    <w:abstractNumId w:val="5"/>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90772"/>
    <w:rsid w:val="000A1829"/>
    <w:rsid w:val="000C1E07"/>
    <w:rsid w:val="000F5603"/>
    <w:rsid w:val="00144FC7"/>
    <w:rsid w:val="001613AF"/>
    <w:rsid w:val="0026392F"/>
    <w:rsid w:val="002D47A6"/>
    <w:rsid w:val="00323716"/>
    <w:rsid w:val="003307FB"/>
    <w:rsid w:val="003439DC"/>
    <w:rsid w:val="003C0F09"/>
    <w:rsid w:val="00475B0A"/>
    <w:rsid w:val="00476E73"/>
    <w:rsid w:val="004E5D8D"/>
    <w:rsid w:val="00517383"/>
    <w:rsid w:val="00622893"/>
    <w:rsid w:val="00655B6A"/>
    <w:rsid w:val="00801BCC"/>
    <w:rsid w:val="008250C8"/>
    <w:rsid w:val="00850715"/>
    <w:rsid w:val="009020A3"/>
    <w:rsid w:val="009424F0"/>
    <w:rsid w:val="009800FF"/>
    <w:rsid w:val="00AC5C9A"/>
    <w:rsid w:val="00AE5C67"/>
    <w:rsid w:val="00C06F4F"/>
    <w:rsid w:val="00D36237"/>
    <w:rsid w:val="00D54A2E"/>
    <w:rsid w:val="00E32014"/>
    <w:rsid w:val="00E36F8F"/>
    <w:rsid w:val="00F47821"/>
    <w:rsid w:val="00F72E5D"/>
    <w:rsid w:val="00F7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13A7"/>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6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323716"/>
    <w:rPr>
      <w:color w:val="605E5C"/>
      <w:shd w:val="clear" w:color="auto" w:fill="E1DFDD"/>
    </w:rPr>
  </w:style>
  <w:style w:type="character" w:customStyle="1" w:styleId="apple-converted-space">
    <w:name w:val="apple-converted-space"/>
    <w:basedOn w:val="DefaultParagraphFont"/>
    <w:rsid w:val="00C06F4F"/>
  </w:style>
  <w:style w:type="character" w:customStyle="1" w:styleId="Heading1Char">
    <w:name w:val="Heading 1 Char"/>
    <w:basedOn w:val="DefaultParagraphFont"/>
    <w:link w:val="Heading1"/>
    <w:uiPriority w:val="9"/>
    <w:rsid w:val="00C06F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1862">
      <w:bodyDiv w:val="1"/>
      <w:marLeft w:val="0"/>
      <w:marRight w:val="0"/>
      <w:marTop w:val="0"/>
      <w:marBottom w:val="0"/>
      <w:divBdr>
        <w:top w:val="none" w:sz="0" w:space="0" w:color="auto"/>
        <w:left w:val="none" w:sz="0" w:space="0" w:color="auto"/>
        <w:bottom w:val="none" w:sz="0" w:space="0" w:color="auto"/>
        <w:right w:val="none" w:sz="0" w:space="0" w:color="auto"/>
      </w:divBdr>
    </w:div>
    <w:div w:id="289170228">
      <w:bodyDiv w:val="1"/>
      <w:marLeft w:val="0"/>
      <w:marRight w:val="0"/>
      <w:marTop w:val="0"/>
      <w:marBottom w:val="0"/>
      <w:divBdr>
        <w:top w:val="none" w:sz="0" w:space="0" w:color="auto"/>
        <w:left w:val="none" w:sz="0" w:space="0" w:color="auto"/>
        <w:bottom w:val="none" w:sz="0" w:space="0" w:color="auto"/>
        <w:right w:val="none" w:sz="0" w:space="0" w:color="auto"/>
      </w:divBdr>
    </w:div>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541017174">
      <w:bodyDiv w:val="1"/>
      <w:marLeft w:val="0"/>
      <w:marRight w:val="0"/>
      <w:marTop w:val="0"/>
      <w:marBottom w:val="0"/>
      <w:divBdr>
        <w:top w:val="none" w:sz="0" w:space="0" w:color="auto"/>
        <w:left w:val="none" w:sz="0" w:space="0" w:color="auto"/>
        <w:bottom w:val="none" w:sz="0" w:space="0" w:color="auto"/>
        <w:right w:val="none" w:sz="0" w:space="0" w:color="auto"/>
      </w:divBdr>
    </w:div>
    <w:div w:id="562719236">
      <w:bodyDiv w:val="1"/>
      <w:marLeft w:val="0"/>
      <w:marRight w:val="0"/>
      <w:marTop w:val="0"/>
      <w:marBottom w:val="0"/>
      <w:divBdr>
        <w:top w:val="none" w:sz="0" w:space="0" w:color="auto"/>
        <w:left w:val="none" w:sz="0" w:space="0" w:color="auto"/>
        <w:bottom w:val="none" w:sz="0" w:space="0" w:color="auto"/>
        <w:right w:val="none" w:sz="0" w:space="0" w:color="auto"/>
      </w:divBdr>
    </w:div>
    <w:div w:id="936795502">
      <w:bodyDiv w:val="1"/>
      <w:marLeft w:val="0"/>
      <w:marRight w:val="0"/>
      <w:marTop w:val="0"/>
      <w:marBottom w:val="0"/>
      <w:divBdr>
        <w:top w:val="none" w:sz="0" w:space="0" w:color="auto"/>
        <w:left w:val="none" w:sz="0" w:space="0" w:color="auto"/>
        <w:bottom w:val="none" w:sz="0" w:space="0" w:color="auto"/>
        <w:right w:val="none" w:sz="0" w:space="0" w:color="auto"/>
      </w:divBdr>
    </w:div>
    <w:div w:id="1612400243">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international/study-abroad/applying-to-study-abroad/travel-restrictions---exemptions.html" TargetMode="External"/><Relationship Id="rId13" Type="http://schemas.openxmlformats.org/officeDocument/2006/relationships/hyperlink" Target="https://www.uc.edu/honors/about/competencies.html" TargetMode="External"/><Relationship Id="rId18" Type="http://schemas.openxmlformats.org/officeDocument/2006/relationships/hyperlink" Target="http://www.uc.edu/honors/students/grant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honors/about/competencies.html" TargetMode="External"/><Relationship Id="rId17" Type="http://schemas.openxmlformats.org/officeDocument/2006/relationships/hyperlink" Target="http://www.uc.edu/honors/students/uhppride/impactforum.html" TargetMode="External"/><Relationship Id="rId2" Type="http://schemas.openxmlformats.org/officeDocument/2006/relationships/styles" Target="styles.xml"/><Relationship Id="rId16" Type="http://schemas.openxmlformats.org/officeDocument/2006/relationships/hyperlink" Target="https://www.ted.com/talks/simon_sinek_how_great_leaders_inspire_action?utm_campaign=tedspread&amp;utm_medium=referral&amp;utm_source=tedcomsh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mailto:hollone@ucmail.uc.edu" TargetMode="External"/><Relationship Id="rId5" Type="http://schemas.openxmlformats.org/officeDocument/2006/relationships/hyperlink" Target="https://webapps.uc.edu/uchonorsstudent" TargetMode="External"/><Relationship Id="rId15" Type="http://schemas.openxmlformats.org/officeDocument/2006/relationships/hyperlink" Target="https://medium.com/swlh/how-to-be-a-leader-for-someone-who-hasnt-been-a-leader-before-930696bb86c5" TargetMode="External"/><Relationship Id="rId10" Type="http://schemas.openxmlformats.org/officeDocument/2006/relationships/hyperlink" Target="https://www.uc.edu/honors/about/vis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edu/honors/about/competencies.html" TargetMode="External"/><Relationship Id="rId14" Type="http://schemas.openxmlformats.org/officeDocument/2006/relationships/hyperlink" Target="https://www.linkedin.com/pulse/worst-decisions-youll-never-make-dr-travis-bradb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Benedetta Khoury</cp:lastModifiedBy>
  <cp:revision>2</cp:revision>
  <dcterms:created xsi:type="dcterms:W3CDTF">2021-05-04T14:33:00Z</dcterms:created>
  <dcterms:modified xsi:type="dcterms:W3CDTF">2021-05-04T14:33:00Z</dcterms:modified>
</cp:coreProperties>
</file>