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24A8" w14:textId="21B10485" w:rsidR="009E5177" w:rsidRPr="003E411F" w:rsidRDefault="00612AAB" w:rsidP="003E411F">
      <w:pPr>
        <w:pStyle w:val="Title"/>
        <w:jc w:val="center"/>
        <w:rPr>
          <w:sz w:val="52"/>
          <w:szCs w:val="52"/>
        </w:rPr>
      </w:pPr>
      <w:r w:rsidRPr="003E411F">
        <w:rPr>
          <w:sz w:val="52"/>
          <w:szCs w:val="52"/>
        </w:rPr>
        <w:t>Study Habits Checklist</w:t>
      </w:r>
    </w:p>
    <w:p w14:paraId="1F0719D7" w14:textId="60B1C0BD" w:rsidR="00612AAB" w:rsidRDefault="00612AAB" w:rsidP="00612AAB">
      <w:r>
        <w:t xml:space="preserve">Good study habits will boost your grade in every class. Review this skills inventory with your </w:t>
      </w:r>
      <w:r>
        <w:t>Academic C</w:t>
      </w:r>
      <w:r>
        <w:t>oach to determine where you struggle with managing your studies. Then work together to set new study goals!</w:t>
      </w:r>
      <w:bookmarkStart w:id="0" w:name="_GoBack"/>
      <w:bookmarkEnd w:id="0"/>
    </w:p>
    <w:tbl>
      <w:tblPr>
        <w:tblStyle w:val="TableGrid"/>
        <w:tblW w:w="9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928"/>
        <w:gridCol w:w="623"/>
        <w:gridCol w:w="1329"/>
        <w:gridCol w:w="623"/>
        <w:gridCol w:w="815"/>
      </w:tblGrid>
      <w:tr w:rsidR="003E411F" w14:paraId="223970CE" w14:textId="77777777" w:rsidTr="003E411F">
        <w:trPr>
          <w:trHeight w:val="218"/>
        </w:trPr>
        <w:tc>
          <w:tcPr>
            <w:tcW w:w="5007" w:type="dxa"/>
            <w:shd w:val="clear" w:color="auto" w:fill="auto"/>
          </w:tcPr>
          <w:p w14:paraId="3C90E466" w14:textId="464AC706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898" w:type="dxa"/>
          </w:tcPr>
          <w:p w14:paraId="1D96E30A" w14:textId="0154A53F" w:rsidR="00612AAB" w:rsidRPr="003E411F" w:rsidRDefault="00612AAB" w:rsidP="00612AAB">
            <w:pPr>
              <w:rPr>
                <w:b/>
                <w:bCs/>
                <w:sz w:val="24"/>
                <w:szCs w:val="24"/>
              </w:rPr>
            </w:pPr>
            <w:r w:rsidRPr="003E411F">
              <w:rPr>
                <w:b/>
                <w:bCs/>
                <w:sz w:val="24"/>
                <w:szCs w:val="24"/>
              </w:rPr>
              <w:t>Always</w:t>
            </w:r>
          </w:p>
        </w:tc>
        <w:tc>
          <w:tcPr>
            <w:tcW w:w="0" w:type="auto"/>
          </w:tcPr>
          <w:p w14:paraId="4090C323" w14:textId="47028D45" w:rsidR="00612AAB" w:rsidRPr="003E411F" w:rsidRDefault="00612AAB" w:rsidP="00612AA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E411F">
              <w:rPr>
                <w:b/>
                <w:bCs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0" w:type="auto"/>
          </w:tcPr>
          <w:p w14:paraId="0C9ADAA7" w14:textId="78D082AF" w:rsidR="00612AAB" w:rsidRPr="003E411F" w:rsidRDefault="00612AAB" w:rsidP="00612AAB">
            <w:pPr>
              <w:rPr>
                <w:b/>
                <w:bCs/>
                <w:sz w:val="24"/>
                <w:szCs w:val="24"/>
              </w:rPr>
            </w:pPr>
            <w:r w:rsidRPr="003E411F">
              <w:rPr>
                <w:b/>
                <w:bCs/>
                <w:sz w:val="24"/>
                <w:szCs w:val="24"/>
              </w:rPr>
              <w:t>Sometimes</w:t>
            </w:r>
          </w:p>
        </w:tc>
        <w:tc>
          <w:tcPr>
            <w:tcW w:w="0" w:type="auto"/>
          </w:tcPr>
          <w:p w14:paraId="2BC2F057" w14:textId="439347A5" w:rsidR="00612AAB" w:rsidRPr="003E411F" w:rsidRDefault="00612AAB" w:rsidP="00612AAB">
            <w:pPr>
              <w:rPr>
                <w:b/>
                <w:bCs/>
                <w:sz w:val="24"/>
                <w:szCs w:val="24"/>
              </w:rPr>
            </w:pPr>
            <w:r w:rsidRPr="003E411F">
              <w:rPr>
                <w:b/>
                <w:bCs/>
                <w:color w:val="FFFFFF" w:themeColor="background1"/>
                <w:sz w:val="24"/>
                <w:szCs w:val="24"/>
              </w:rPr>
              <w:t>N/A</w:t>
            </w:r>
          </w:p>
        </w:tc>
        <w:tc>
          <w:tcPr>
            <w:tcW w:w="0" w:type="auto"/>
          </w:tcPr>
          <w:p w14:paraId="708B11DE" w14:textId="23810445" w:rsidR="00612AAB" w:rsidRPr="003E411F" w:rsidRDefault="00612AAB" w:rsidP="00612AAB">
            <w:pPr>
              <w:rPr>
                <w:b/>
                <w:bCs/>
                <w:sz w:val="24"/>
                <w:szCs w:val="24"/>
              </w:rPr>
            </w:pPr>
            <w:r w:rsidRPr="003E411F">
              <w:rPr>
                <w:b/>
                <w:bCs/>
                <w:sz w:val="24"/>
                <w:szCs w:val="24"/>
              </w:rPr>
              <w:t>Never</w:t>
            </w:r>
          </w:p>
        </w:tc>
      </w:tr>
      <w:tr w:rsidR="003E411F" w14:paraId="1A04F565" w14:textId="77777777" w:rsidTr="003E411F">
        <w:trPr>
          <w:trHeight w:val="207"/>
        </w:trPr>
        <w:tc>
          <w:tcPr>
            <w:tcW w:w="5007" w:type="dxa"/>
          </w:tcPr>
          <w:p w14:paraId="10A94BC1" w14:textId="60F9A288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1. I study when I am fresh and alert</w:t>
            </w:r>
            <w:r w:rsidRPr="003E411F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  <w:vAlign w:val="center"/>
          </w:tcPr>
          <w:p w14:paraId="49CBF870" w14:textId="278DA3B5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106CBE9" w14:textId="7FCE2C05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6CC980B5" w14:textId="237BB0C8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95BA282" w14:textId="662A3B2C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B76075B" w14:textId="7D2CF0A1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69F64578" w14:textId="77777777" w:rsidTr="003E411F">
        <w:trPr>
          <w:trHeight w:val="218"/>
        </w:trPr>
        <w:tc>
          <w:tcPr>
            <w:tcW w:w="5007" w:type="dxa"/>
          </w:tcPr>
          <w:p w14:paraId="4B46D42B" w14:textId="4B7F2F5F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2. I concentrate well when I study.</w:t>
            </w:r>
          </w:p>
        </w:tc>
        <w:tc>
          <w:tcPr>
            <w:tcW w:w="898" w:type="dxa"/>
            <w:vAlign w:val="center"/>
          </w:tcPr>
          <w:p w14:paraId="77466377" w14:textId="68B04C0D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262B102" w14:textId="4E627646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F2D7F67" w14:textId="32603652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F7D7EEB" w14:textId="3010A7EE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C7AB172" w14:textId="0A071B86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21C34348" w14:textId="77777777" w:rsidTr="003E411F">
        <w:trPr>
          <w:trHeight w:val="207"/>
        </w:trPr>
        <w:tc>
          <w:tcPr>
            <w:tcW w:w="5007" w:type="dxa"/>
          </w:tcPr>
          <w:p w14:paraId="27D3EB61" w14:textId="2A6AAEF2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3. I study in the library.</w:t>
            </w:r>
          </w:p>
        </w:tc>
        <w:tc>
          <w:tcPr>
            <w:tcW w:w="898" w:type="dxa"/>
            <w:vAlign w:val="center"/>
          </w:tcPr>
          <w:p w14:paraId="07F9B977" w14:textId="76A04BFD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24CB9D0" w14:textId="7E900DFC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4812127" w14:textId="77757E18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8E19EAD" w14:textId="7173612B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52910D97" w14:textId="72639199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33A3D904" w14:textId="77777777" w:rsidTr="003E411F">
        <w:trPr>
          <w:trHeight w:val="218"/>
        </w:trPr>
        <w:tc>
          <w:tcPr>
            <w:tcW w:w="5007" w:type="dxa"/>
          </w:tcPr>
          <w:p w14:paraId="5AF8EA6F" w14:textId="50A6174A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4. I study in a study lounge or study area.</w:t>
            </w:r>
          </w:p>
        </w:tc>
        <w:tc>
          <w:tcPr>
            <w:tcW w:w="898" w:type="dxa"/>
            <w:vAlign w:val="center"/>
          </w:tcPr>
          <w:p w14:paraId="1A4696E4" w14:textId="0ADB664C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1177841" w14:textId="1DF03918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C6D1DC6" w14:textId="23CB0C23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11BE556" w14:textId="3F9D59F4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639D4C1" w14:textId="1290CB2C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1F03AFD7" w14:textId="77777777" w:rsidTr="003E411F">
        <w:trPr>
          <w:trHeight w:val="207"/>
        </w:trPr>
        <w:tc>
          <w:tcPr>
            <w:tcW w:w="5007" w:type="dxa"/>
          </w:tcPr>
          <w:p w14:paraId="2FC92D52" w14:textId="03256667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5. I take notes when I read class materials.</w:t>
            </w:r>
          </w:p>
        </w:tc>
        <w:tc>
          <w:tcPr>
            <w:tcW w:w="898" w:type="dxa"/>
            <w:vAlign w:val="center"/>
          </w:tcPr>
          <w:p w14:paraId="53DC6579" w14:textId="58E65347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92DC61F" w14:textId="1715C35B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7C167411" w14:textId="38F43780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46FA418" w14:textId="0C02013F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9F6E032" w14:textId="43F675E6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3ED9F3DF" w14:textId="77777777" w:rsidTr="003E411F">
        <w:trPr>
          <w:trHeight w:val="426"/>
        </w:trPr>
        <w:tc>
          <w:tcPr>
            <w:tcW w:w="5007" w:type="dxa"/>
          </w:tcPr>
          <w:p w14:paraId="6B7D7E21" w14:textId="64910F77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6</w:t>
            </w:r>
            <w:r w:rsidRPr="003E411F">
              <w:rPr>
                <w:sz w:val="24"/>
                <w:szCs w:val="24"/>
              </w:rPr>
              <w:t>. I study with a partner who is serious about learning.</w:t>
            </w:r>
          </w:p>
        </w:tc>
        <w:tc>
          <w:tcPr>
            <w:tcW w:w="898" w:type="dxa"/>
            <w:vAlign w:val="center"/>
          </w:tcPr>
          <w:p w14:paraId="485CAC94" w14:textId="14AA076B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6557585" w14:textId="59EB62B2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78A3B4B" w14:textId="363623CD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D118D21" w14:textId="560840D8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55FFF82" w14:textId="15AC825A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1B70F21C" w14:textId="77777777" w:rsidTr="003E411F">
        <w:trPr>
          <w:trHeight w:val="426"/>
        </w:trPr>
        <w:tc>
          <w:tcPr>
            <w:tcW w:w="5007" w:type="dxa"/>
          </w:tcPr>
          <w:p w14:paraId="4A6D7D17" w14:textId="2DAC831C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7. I study with a group that is serious about learning.</w:t>
            </w:r>
          </w:p>
        </w:tc>
        <w:tc>
          <w:tcPr>
            <w:tcW w:w="898" w:type="dxa"/>
            <w:vAlign w:val="center"/>
          </w:tcPr>
          <w:p w14:paraId="6564B558" w14:textId="509A5F9B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38DD093" w14:textId="4D528CA8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2878EEA" w14:textId="72EAF094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58275FC" w14:textId="3A1C5F05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8F50941" w14:textId="6D760307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7C3895E6" w14:textId="77777777" w:rsidTr="003E411F">
        <w:trPr>
          <w:trHeight w:val="218"/>
        </w:trPr>
        <w:tc>
          <w:tcPr>
            <w:tcW w:w="5007" w:type="dxa"/>
          </w:tcPr>
          <w:p w14:paraId="5704DA70" w14:textId="41ED8F9D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8. I study in the same place.</w:t>
            </w:r>
          </w:p>
        </w:tc>
        <w:tc>
          <w:tcPr>
            <w:tcW w:w="898" w:type="dxa"/>
            <w:vAlign w:val="center"/>
          </w:tcPr>
          <w:p w14:paraId="703CD25A" w14:textId="5A527A88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85EB477" w14:textId="29339FD4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43E171E" w14:textId="3C875B7C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D09A43B" w14:textId="2FCD8B39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65EE261A" w14:textId="7B62E81D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541E3C88" w14:textId="77777777" w:rsidTr="003E411F">
        <w:trPr>
          <w:trHeight w:val="207"/>
        </w:trPr>
        <w:tc>
          <w:tcPr>
            <w:tcW w:w="5007" w:type="dxa"/>
          </w:tcPr>
          <w:p w14:paraId="21DB8C52" w14:textId="3BFF3EAE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9. I study the same times of day.</w:t>
            </w:r>
          </w:p>
        </w:tc>
        <w:tc>
          <w:tcPr>
            <w:tcW w:w="898" w:type="dxa"/>
            <w:vAlign w:val="center"/>
          </w:tcPr>
          <w:p w14:paraId="7EA2F1B0" w14:textId="2FD5BA93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C1EED37" w14:textId="35636DFF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97F2F9F" w14:textId="427FAC40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F52BC07" w14:textId="36FFDA35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4044D82" w14:textId="1062FD9F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3FAFC3CB" w14:textId="77777777" w:rsidTr="003E411F">
        <w:trPr>
          <w:trHeight w:val="426"/>
        </w:trPr>
        <w:tc>
          <w:tcPr>
            <w:tcW w:w="5007" w:type="dxa"/>
          </w:tcPr>
          <w:p w14:paraId="2705121D" w14:textId="5E84D30B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10. I read material for the class period for which it</w:t>
            </w:r>
            <w:r w:rsidRPr="003E411F">
              <w:rPr>
                <w:sz w:val="24"/>
                <w:szCs w:val="24"/>
              </w:rPr>
              <w:t xml:space="preserve"> is assigned</w:t>
            </w:r>
          </w:p>
        </w:tc>
        <w:tc>
          <w:tcPr>
            <w:tcW w:w="898" w:type="dxa"/>
            <w:vAlign w:val="center"/>
          </w:tcPr>
          <w:p w14:paraId="08949ACF" w14:textId="53F9B891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803BA7C" w14:textId="2E2A80BF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216053B" w14:textId="2F99F2B5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1D38EA3" w14:textId="4000E2FE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C13D3C4" w14:textId="7D1110EC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17EB4B4D" w14:textId="77777777" w:rsidTr="003E411F">
        <w:trPr>
          <w:trHeight w:val="437"/>
        </w:trPr>
        <w:tc>
          <w:tcPr>
            <w:tcW w:w="5007" w:type="dxa"/>
          </w:tcPr>
          <w:p w14:paraId="54F7286C" w14:textId="15A93162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11. I begin working on papers more than one day before</w:t>
            </w:r>
            <w:r w:rsidRPr="003E411F">
              <w:rPr>
                <w:sz w:val="24"/>
                <w:szCs w:val="24"/>
              </w:rPr>
              <w:t xml:space="preserve"> </w:t>
            </w:r>
            <w:r w:rsidRPr="003E411F">
              <w:rPr>
                <w:sz w:val="24"/>
                <w:szCs w:val="24"/>
              </w:rPr>
              <w:t>they are due.</w:t>
            </w:r>
          </w:p>
        </w:tc>
        <w:tc>
          <w:tcPr>
            <w:tcW w:w="898" w:type="dxa"/>
            <w:vAlign w:val="center"/>
          </w:tcPr>
          <w:p w14:paraId="28D6A3BB" w14:textId="2D73110F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D54175F" w14:textId="326230DC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E117A91" w14:textId="7BF93B8A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6F97EB75" w14:textId="236E123F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230DF17" w14:textId="50BED121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68B778B8" w14:textId="77777777" w:rsidTr="003E411F">
        <w:trPr>
          <w:trHeight w:val="426"/>
        </w:trPr>
        <w:tc>
          <w:tcPr>
            <w:tcW w:w="5007" w:type="dxa"/>
          </w:tcPr>
          <w:p w14:paraId="38B48990" w14:textId="046A8E37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 xml:space="preserve">12. I review my class notes within a few hours </w:t>
            </w:r>
            <w:r w:rsidRPr="003E411F">
              <w:rPr>
                <w:sz w:val="24"/>
                <w:szCs w:val="24"/>
              </w:rPr>
              <w:t>of</w:t>
            </w:r>
            <w:r w:rsidRPr="003E411F">
              <w:rPr>
                <w:sz w:val="24"/>
                <w:szCs w:val="24"/>
              </w:rPr>
              <w:t xml:space="preserve"> taking them.</w:t>
            </w:r>
          </w:p>
        </w:tc>
        <w:tc>
          <w:tcPr>
            <w:tcW w:w="898" w:type="dxa"/>
            <w:vAlign w:val="center"/>
          </w:tcPr>
          <w:p w14:paraId="010E22D2" w14:textId="7F7EF1C3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65A8D09" w14:textId="440DC6F1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AE15555" w14:textId="5F95E430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19372AA" w14:textId="14600112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0A2983F" w14:textId="4215DE24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78DBC0E1" w14:textId="77777777" w:rsidTr="003E411F">
        <w:trPr>
          <w:trHeight w:val="426"/>
        </w:trPr>
        <w:tc>
          <w:tcPr>
            <w:tcW w:w="5007" w:type="dxa"/>
          </w:tcPr>
          <w:p w14:paraId="619F2C81" w14:textId="4840C1CA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 xml:space="preserve">13. I use my notes to quiz myself about course content. </w:t>
            </w:r>
          </w:p>
        </w:tc>
        <w:tc>
          <w:tcPr>
            <w:tcW w:w="898" w:type="dxa"/>
            <w:vAlign w:val="center"/>
          </w:tcPr>
          <w:p w14:paraId="327B4A8C" w14:textId="780B0BD6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EE7B619" w14:textId="5AD20B8C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A41C3BC" w14:textId="4711EEF9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7FED74B" w14:textId="16099CA1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6962379" w14:textId="09CA7B9F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0520CCC0" w14:textId="77777777" w:rsidTr="003E411F">
        <w:trPr>
          <w:trHeight w:val="207"/>
        </w:trPr>
        <w:tc>
          <w:tcPr>
            <w:tcW w:w="5007" w:type="dxa"/>
          </w:tcPr>
          <w:p w14:paraId="2183758C" w14:textId="79B3455E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14. I study in my room.</w:t>
            </w:r>
          </w:p>
        </w:tc>
        <w:tc>
          <w:tcPr>
            <w:tcW w:w="898" w:type="dxa"/>
            <w:vAlign w:val="center"/>
          </w:tcPr>
          <w:p w14:paraId="4B412E70" w14:textId="6D84A819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E9F4978" w14:textId="1531AE69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FD23EB5" w14:textId="2DFCB834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FBC95D9" w14:textId="5333765C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0CD757C" w14:textId="78508E98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14FFEEE0" w14:textId="77777777" w:rsidTr="003E411F">
        <w:trPr>
          <w:trHeight w:val="218"/>
        </w:trPr>
        <w:tc>
          <w:tcPr>
            <w:tcW w:w="5007" w:type="dxa"/>
          </w:tcPr>
          <w:p w14:paraId="565B85CA" w14:textId="77902977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15. I study alone</w:t>
            </w:r>
            <w:r w:rsidRPr="003E411F">
              <w:rPr>
                <w:sz w:val="24"/>
                <w:szCs w:val="24"/>
              </w:rPr>
              <w:t>.</w:t>
            </w:r>
          </w:p>
        </w:tc>
        <w:tc>
          <w:tcPr>
            <w:tcW w:w="898" w:type="dxa"/>
            <w:vAlign w:val="center"/>
          </w:tcPr>
          <w:p w14:paraId="10287E63" w14:textId="14755962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C8553EF" w14:textId="74F2B347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1F1EBF7" w14:textId="1DD4B137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8F62B2F" w14:textId="039F5FBA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6E39CB6" w14:textId="142826C2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57FA09D3" w14:textId="77777777" w:rsidTr="003E411F">
        <w:trPr>
          <w:trHeight w:val="207"/>
        </w:trPr>
        <w:tc>
          <w:tcPr>
            <w:tcW w:w="5007" w:type="dxa"/>
          </w:tcPr>
          <w:p w14:paraId="397BCB7C" w14:textId="18B1D96B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16. I am easily distracted when I study.</w:t>
            </w:r>
          </w:p>
        </w:tc>
        <w:tc>
          <w:tcPr>
            <w:tcW w:w="898" w:type="dxa"/>
            <w:vAlign w:val="center"/>
          </w:tcPr>
          <w:p w14:paraId="5D3A3228" w14:textId="0FE85620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CA307C5" w14:textId="5F3CBBC0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56DBEE0" w14:textId="37FBA272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E405497" w14:textId="4B93C641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14FA0E0F" w14:textId="7F299974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2A7026ED" w14:textId="77777777" w:rsidTr="003E411F">
        <w:trPr>
          <w:trHeight w:val="218"/>
        </w:trPr>
        <w:tc>
          <w:tcPr>
            <w:tcW w:w="5007" w:type="dxa"/>
          </w:tcPr>
          <w:p w14:paraId="2E57BC38" w14:textId="275C49C6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17. I study with my boyfriend/girlfriend.</w:t>
            </w:r>
          </w:p>
        </w:tc>
        <w:tc>
          <w:tcPr>
            <w:tcW w:w="898" w:type="dxa"/>
            <w:vAlign w:val="center"/>
          </w:tcPr>
          <w:p w14:paraId="76DC7EA4" w14:textId="31E03382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3F352AB" w14:textId="0124E164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8B70B9E" w14:textId="7EE760A9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145674C" w14:textId="0D744177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2E98793F" w14:textId="400019DE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128B381F" w14:textId="77777777" w:rsidTr="003E411F">
        <w:trPr>
          <w:trHeight w:val="207"/>
        </w:trPr>
        <w:tc>
          <w:tcPr>
            <w:tcW w:w="5007" w:type="dxa"/>
          </w:tcPr>
          <w:p w14:paraId="2B921F0D" w14:textId="58B636FE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18. I study with food.</w:t>
            </w:r>
          </w:p>
        </w:tc>
        <w:tc>
          <w:tcPr>
            <w:tcW w:w="898" w:type="dxa"/>
            <w:vAlign w:val="center"/>
          </w:tcPr>
          <w:p w14:paraId="1FBDFE1B" w14:textId="20187E5B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6CA171E" w14:textId="66B42E84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1E5B46A" w14:textId="29696668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4470A2C" w14:textId="4B8A5F33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45DEE49" w14:textId="167302F1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7600B9A8" w14:textId="77777777" w:rsidTr="003E411F">
        <w:trPr>
          <w:trHeight w:val="218"/>
        </w:trPr>
        <w:tc>
          <w:tcPr>
            <w:tcW w:w="5007" w:type="dxa"/>
          </w:tcPr>
          <w:p w14:paraId="01F4A953" w14:textId="07C7E0C0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19. I study while listening to music.</w:t>
            </w:r>
          </w:p>
        </w:tc>
        <w:tc>
          <w:tcPr>
            <w:tcW w:w="898" w:type="dxa"/>
            <w:vAlign w:val="center"/>
          </w:tcPr>
          <w:p w14:paraId="22108123" w14:textId="571CBE10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E36E718" w14:textId="04B44DBF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B4C6A38" w14:textId="14175B60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D93D2C4" w14:textId="5F19342F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B097CAD" w14:textId="64F3E5C2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62922986" w14:textId="77777777" w:rsidTr="003E411F">
        <w:trPr>
          <w:trHeight w:val="207"/>
        </w:trPr>
        <w:tc>
          <w:tcPr>
            <w:tcW w:w="5007" w:type="dxa"/>
          </w:tcPr>
          <w:p w14:paraId="14DF66CF" w14:textId="351ABDF1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20. I study/read while lying down.</w:t>
            </w:r>
          </w:p>
        </w:tc>
        <w:tc>
          <w:tcPr>
            <w:tcW w:w="898" w:type="dxa"/>
            <w:vAlign w:val="center"/>
          </w:tcPr>
          <w:p w14:paraId="5977C194" w14:textId="11FC4067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24A3550" w14:textId="153F62F9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3EC2324" w14:textId="3BC49CBC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250CF731" w14:textId="00BDAD92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7D73E7D7" w14:textId="07B86248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  <w:tr w:rsidR="003E411F" w14:paraId="239104D1" w14:textId="77777777" w:rsidTr="003E411F">
        <w:trPr>
          <w:trHeight w:val="426"/>
        </w:trPr>
        <w:tc>
          <w:tcPr>
            <w:tcW w:w="5007" w:type="dxa"/>
          </w:tcPr>
          <w:p w14:paraId="1C4FF4CA" w14:textId="2D792EA0" w:rsidR="00612AAB" w:rsidRPr="003E411F" w:rsidRDefault="00612AAB" w:rsidP="00612AAB">
            <w:pPr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21. I often have difficulty reading or interpreting my notes.</w:t>
            </w:r>
          </w:p>
        </w:tc>
        <w:tc>
          <w:tcPr>
            <w:tcW w:w="898" w:type="dxa"/>
            <w:vAlign w:val="center"/>
          </w:tcPr>
          <w:p w14:paraId="426EAD91" w14:textId="6CB8604F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B0578C1" w14:textId="7853AE35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BF65F3B" w14:textId="3D4F1CAB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05B0091E" w14:textId="1F0B97E0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D5A7D98" w14:textId="1ACE385B" w:rsidR="00612AAB" w:rsidRPr="003E411F" w:rsidRDefault="00612AAB" w:rsidP="00612AAB">
            <w:pPr>
              <w:jc w:val="center"/>
              <w:rPr>
                <w:sz w:val="24"/>
                <w:szCs w:val="24"/>
              </w:rPr>
            </w:pPr>
            <w:r w:rsidRPr="003E411F">
              <w:rPr>
                <w:sz w:val="24"/>
                <w:szCs w:val="24"/>
              </w:rPr>
              <w:t>1</w:t>
            </w:r>
          </w:p>
        </w:tc>
      </w:tr>
    </w:tbl>
    <w:p w14:paraId="2DDF20EF" w14:textId="30E218FE" w:rsidR="003E411F" w:rsidRDefault="003E411F" w:rsidP="003E411F">
      <w:pPr>
        <w:pStyle w:val="Heading1"/>
      </w:pPr>
      <w:r>
        <w:t>Change Items</w:t>
      </w:r>
    </w:p>
    <w:p w14:paraId="6CE598F8" w14:textId="02034B0B" w:rsidR="003E411F" w:rsidRDefault="003E411F" w:rsidP="003E411F">
      <w:r>
        <w:t xml:space="preserve">List specific, measurable changes that you can make in your current study habits over the rest of the </w:t>
      </w:r>
      <w:r>
        <w:t>semester</w:t>
      </w:r>
      <w:r>
        <w:t>.</w:t>
      </w:r>
    </w:p>
    <w:p w14:paraId="5362A4FC" w14:textId="38DE7E49" w:rsidR="003E411F" w:rsidRDefault="003E411F" w:rsidP="003E41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CC64D" wp14:editId="52AF2A54">
                <wp:simplePos x="0" y="0"/>
                <wp:positionH relativeFrom="column">
                  <wp:posOffset>133349</wp:posOffset>
                </wp:positionH>
                <wp:positionV relativeFrom="paragraph">
                  <wp:posOffset>142240</wp:posOffset>
                </wp:positionV>
                <wp:extent cx="578167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F9DF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1.2pt" to="465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1.</w:t>
      </w:r>
    </w:p>
    <w:p w14:paraId="1428F38B" w14:textId="11BD5BFB" w:rsidR="003E411F" w:rsidRDefault="003E411F" w:rsidP="003E411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92569" wp14:editId="24F7C384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578167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3B11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9pt" to="465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>2.</w:t>
      </w:r>
      <w:r w:rsidRPr="003E411F">
        <w:rPr>
          <w:noProof/>
        </w:rPr>
        <w:t xml:space="preserve"> </w:t>
      </w:r>
    </w:p>
    <w:p w14:paraId="507DFFBC" w14:textId="1024D4D3" w:rsidR="003E411F" w:rsidRPr="003E411F" w:rsidRDefault="003E411F" w:rsidP="003E411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EE2E4D" wp14:editId="5014611D">
                <wp:simplePos x="0" y="0"/>
                <wp:positionH relativeFrom="column">
                  <wp:posOffset>133350</wp:posOffset>
                </wp:positionH>
                <wp:positionV relativeFrom="paragraph">
                  <wp:posOffset>123190</wp:posOffset>
                </wp:positionV>
                <wp:extent cx="578167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7284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9.7pt" to="465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3.</w:t>
      </w:r>
    </w:p>
    <w:sectPr w:rsidR="003E411F" w:rsidRPr="003E41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47D0" w14:textId="77777777" w:rsidR="003E411F" w:rsidRDefault="003E411F" w:rsidP="003E411F">
      <w:pPr>
        <w:spacing w:after="0" w:line="240" w:lineRule="auto"/>
      </w:pPr>
      <w:r>
        <w:separator/>
      </w:r>
    </w:p>
  </w:endnote>
  <w:endnote w:type="continuationSeparator" w:id="0">
    <w:p w14:paraId="7A92D1A3" w14:textId="77777777" w:rsidR="003E411F" w:rsidRDefault="003E411F" w:rsidP="003E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E853F" w14:textId="77777777" w:rsidR="003E411F" w:rsidRDefault="003E411F" w:rsidP="003E411F">
      <w:pPr>
        <w:spacing w:after="0" w:line="240" w:lineRule="auto"/>
      </w:pPr>
      <w:r>
        <w:separator/>
      </w:r>
    </w:p>
  </w:footnote>
  <w:footnote w:type="continuationSeparator" w:id="0">
    <w:p w14:paraId="4F19B123" w14:textId="77777777" w:rsidR="003E411F" w:rsidRDefault="003E411F" w:rsidP="003E4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9DA9" w14:textId="15E9CC3C" w:rsidR="003E411F" w:rsidRDefault="003E41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CD10E" wp14:editId="70B29837">
          <wp:simplePos x="0" y="0"/>
          <wp:positionH relativeFrom="column">
            <wp:posOffset>5629275</wp:posOffset>
          </wp:positionH>
          <wp:positionV relativeFrom="page">
            <wp:posOffset>57150</wp:posOffset>
          </wp:positionV>
          <wp:extent cx="1146810" cy="114681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C_Logo_Square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1146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5641C"/>
    <w:multiLevelType w:val="hybridMultilevel"/>
    <w:tmpl w:val="F734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99"/>
    <w:rsid w:val="003E411F"/>
    <w:rsid w:val="00612AAB"/>
    <w:rsid w:val="009E5177"/>
    <w:rsid w:val="00D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CEBBA"/>
  <w15:chartTrackingRefBased/>
  <w15:docId w15:val="{73EB99EF-13DE-4538-BA85-9323AF9F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2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1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A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E41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E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1F"/>
  </w:style>
  <w:style w:type="paragraph" w:styleId="Footer">
    <w:name w:val="footer"/>
    <w:basedOn w:val="Normal"/>
    <w:link w:val="FooterChar"/>
    <w:uiPriority w:val="99"/>
    <w:unhideWhenUsed/>
    <w:rsid w:val="003E4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 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Amicon (truesmcp)</dc:creator>
  <cp:keywords/>
  <dc:description/>
  <cp:lastModifiedBy>Courtney Amicon (truesmcp)</cp:lastModifiedBy>
  <cp:revision>2</cp:revision>
  <dcterms:created xsi:type="dcterms:W3CDTF">2020-12-16T16:38:00Z</dcterms:created>
  <dcterms:modified xsi:type="dcterms:W3CDTF">2020-12-16T18:10:00Z</dcterms:modified>
</cp:coreProperties>
</file>