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D3" w:rsidRPr="00AA230A" w:rsidRDefault="005B6C20">
      <w:pPr>
        <w:rPr>
          <w:b/>
        </w:rPr>
      </w:pPr>
      <w:r w:rsidRPr="00AA230A">
        <w:rPr>
          <w:b/>
        </w:rPr>
        <w:t xml:space="preserve">Exhibit </w:t>
      </w:r>
      <w:r w:rsidR="00B33F93">
        <w:rPr>
          <w:b/>
        </w:rPr>
        <w:t>1.4.g</w:t>
      </w:r>
      <w:r w:rsidR="00AA230A" w:rsidRPr="00AA230A">
        <w:rPr>
          <w:b/>
        </w:rPr>
        <w:t xml:space="preserve"> Follow</w:t>
      </w:r>
      <w:r w:rsidRPr="00AA230A">
        <w:rPr>
          <w:b/>
        </w:rPr>
        <w:t>-up studies of graduates and summaries of results:  Graduates in Public District in Ohio</w:t>
      </w:r>
    </w:p>
    <w:p w:rsidR="005B6C20" w:rsidRDefault="005B6C20"/>
    <w:p w:rsidR="008928A2" w:rsidRPr="0045351E" w:rsidRDefault="008928A2" w:rsidP="008928A2">
      <w:pPr>
        <w:rPr>
          <w:b/>
          <w:i/>
        </w:rPr>
      </w:pPr>
      <w:r w:rsidRPr="0045351E">
        <w:rPr>
          <w:b/>
          <w:i/>
        </w:rPr>
        <w:t xml:space="preserve">Précis: </w:t>
      </w:r>
      <w:bookmarkStart w:id="0" w:name="_GoBack"/>
      <w:bookmarkEnd w:id="0"/>
    </w:p>
    <w:p w:rsidR="008928A2" w:rsidRDefault="008928A2" w:rsidP="008928A2">
      <w:pPr>
        <w:pStyle w:val="ListParagraph"/>
        <w:numPr>
          <w:ilvl w:val="0"/>
          <w:numId w:val="2"/>
        </w:numPr>
        <w:rPr>
          <w:sz w:val="20"/>
          <w:szCs w:val="20"/>
        </w:rPr>
      </w:pPr>
      <w:r>
        <w:rPr>
          <w:sz w:val="20"/>
          <w:szCs w:val="20"/>
        </w:rPr>
        <w:t xml:space="preserve">Data for initial licensees hired in Ohio Public School districts mirrors that of supply and demand </w:t>
      </w:r>
      <w:r w:rsidR="00355000">
        <w:rPr>
          <w:sz w:val="20"/>
          <w:szCs w:val="20"/>
        </w:rPr>
        <w:t>in grades 7-12 social studies educati</w:t>
      </w:r>
      <w:r w:rsidR="00746BBB">
        <w:rPr>
          <w:sz w:val="20"/>
          <w:szCs w:val="20"/>
        </w:rPr>
        <w:t>on and k-12 art education.</w:t>
      </w:r>
      <w:r w:rsidR="00355000">
        <w:rPr>
          <w:sz w:val="20"/>
          <w:szCs w:val="20"/>
        </w:rPr>
        <w:t xml:space="preserve">  In early childhood education and intermediate grades education, however, licensees continue to be hired though there is a significant surplus in these areas in </w:t>
      </w:r>
      <w:r w:rsidR="00746BBB">
        <w:rPr>
          <w:sz w:val="20"/>
          <w:szCs w:val="20"/>
        </w:rPr>
        <w:t>Ohio</w:t>
      </w:r>
      <w:r w:rsidR="00355000">
        <w:rPr>
          <w:sz w:val="20"/>
          <w:szCs w:val="20"/>
        </w:rPr>
        <w:t xml:space="preserve">.  </w:t>
      </w:r>
    </w:p>
    <w:p w:rsidR="008928A2" w:rsidRPr="0045351E" w:rsidRDefault="00746BBB" w:rsidP="008928A2">
      <w:pPr>
        <w:pStyle w:val="ListParagraph"/>
        <w:numPr>
          <w:ilvl w:val="0"/>
          <w:numId w:val="2"/>
        </w:numPr>
        <w:rPr>
          <w:sz w:val="20"/>
          <w:szCs w:val="20"/>
        </w:rPr>
      </w:pPr>
      <w:r>
        <w:rPr>
          <w:sz w:val="20"/>
          <w:szCs w:val="20"/>
        </w:rPr>
        <w:t xml:space="preserve">The most licensees hired by public schools in Ohio are in special education.  </w:t>
      </w:r>
    </w:p>
    <w:p w:rsidR="008928A2" w:rsidRPr="0045351E" w:rsidRDefault="00746BBB" w:rsidP="008928A2">
      <w:pPr>
        <w:pStyle w:val="ListParagraph"/>
        <w:numPr>
          <w:ilvl w:val="0"/>
          <w:numId w:val="2"/>
        </w:numPr>
        <w:rPr>
          <w:sz w:val="20"/>
          <w:szCs w:val="20"/>
        </w:rPr>
      </w:pPr>
      <w:r>
        <w:rPr>
          <w:sz w:val="20"/>
          <w:szCs w:val="20"/>
        </w:rPr>
        <w:t>While the number of licensees has increased, the number hired in Ohio public schools has slightly decreased.  In addition, the number of schools/districts hiring licensees has increased.</w:t>
      </w:r>
    </w:p>
    <w:p w:rsidR="008928A2" w:rsidRDefault="00746BBB" w:rsidP="008928A2">
      <w:pPr>
        <w:pStyle w:val="ListParagraph"/>
        <w:numPr>
          <w:ilvl w:val="0"/>
          <w:numId w:val="2"/>
        </w:numPr>
        <w:rPr>
          <w:sz w:val="20"/>
          <w:szCs w:val="20"/>
        </w:rPr>
      </w:pPr>
      <w:r>
        <w:rPr>
          <w:sz w:val="20"/>
          <w:szCs w:val="20"/>
        </w:rPr>
        <w:t>T</w:t>
      </w:r>
      <w:r w:rsidRPr="00746BBB">
        <w:rPr>
          <w:sz w:val="20"/>
          <w:szCs w:val="20"/>
        </w:rPr>
        <w:t xml:space="preserve">he most hires were made by </w:t>
      </w:r>
      <w:r>
        <w:rPr>
          <w:sz w:val="20"/>
          <w:szCs w:val="20"/>
        </w:rPr>
        <w:t>districts/schools designated major urban, very high poverty (</w:t>
      </w:r>
      <w:r w:rsidRPr="00746BBB">
        <w:rPr>
          <w:sz w:val="20"/>
          <w:szCs w:val="20"/>
        </w:rPr>
        <w:t>Cincinn</w:t>
      </w:r>
      <w:r>
        <w:rPr>
          <w:sz w:val="20"/>
          <w:szCs w:val="20"/>
        </w:rPr>
        <w:t>ati City-</w:t>
      </w:r>
      <w:r w:rsidRPr="00746BBB">
        <w:rPr>
          <w:sz w:val="20"/>
          <w:szCs w:val="20"/>
        </w:rPr>
        <w:t>80</w:t>
      </w:r>
      <w:r>
        <w:rPr>
          <w:sz w:val="20"/>
          <w:szCs w:val="20"/>
        </w:rPr>
        <w:t>; Hamilton City – 18, and thirty-three charter schools-56)</w:t>
      </w:r>
      <w:r w:rsidRPr="00746BBB">
        <w:rPr>
          <w:sz w:val="20"/>
          <w:szCs w:val="20"/>
        </w:rPr>
        <w:t>,</w:t>
      </w:r>
    </w:p>
    <w:p w:rsidR="00875A00" w:rsidRPr="00746BBB" w:rsidRDefault="00875A00" w:rsidP="008928A2">
      <w:pPr>
        <w:pStyle w:val="ListParagraph"/>
        <w:numPr>
          <w:ilvl w:val="0"/>
          <w:numId w:val="2"/>
        </w:numPr>
        <w:rPr>
          <w:sz w:val="20"/>
          <w:szCs w:val="20"/>
        </w:rPr>
      </w:pPr>
      <w:r>
        <w:rPr>
          <w:sz w:val="20"/>
          <w:szCs w:val="20"/>
        </w:rPr>
        <w:t>Data must be viewed as a minimal measure of employment; a number of graduates are from out of state, attracted to our nationally recognized programs, and request licenses other than Ohio’s.</w:t>
      </w:r>
    </w:p>
    <w:p w:rsidR="008928A2" w:rsidRPr="00746BBB" w:rsidRDefault="008928A2" w:rsidP="008928A2">
      <w:pPr>
        <w:pBdr>
          <w:bottom w:val="single" w:sz="12" w:space="1" w:color="auto"/>
        </w:pBdr>
        <w:rPr>
          <w:sz w:val="20"/>
          <w:szCs w:val="20"/>
        </w:rPr>
      </w:pPr>
      <w:r w:rsidRPr="00746BBB">
        <w:rPr>
          <w:sz w:val="20"/>
          <w:szCs w:val="20"/>
        </w:rPr>
        <w:t xml:space="preserve"> </w:t>
      </w:r>
    </w:p>
    <w:p w:rsidR="008928A2" w:rsidRDefault="008928A2" w:rsidP="008928A2"/>
    <w:p w:rsidR="00D504F0" w:rsidRDefault="005B6C20" w:rsidP="00D504F0">
      <w:r>
        <w:t xml:space="preserve">In November 2011 representatives of the state universities in Ohio requested that the Ohio Board of Regents provide information related to the employment status of graduates.  In response, a file was provided </w:t>
      </w:r>
      <w:r w:rsidR="00D504F0">
        <w:t>to each of the state institutions.  Though listing who received a license and who is teaching appears simple, the data must be viewed with these considerations:</w:t>
      </w:r>
    </w:p>
    <w:p w:rsidR="00341A8C" w:rsidRDefault="00D504F0" w:rsidP="00AA230A">
      <w:pPr>
        <w:pStyle w:val="ListParagraph"/>
        <w:numPr>
          <w:ilvl w:val="0"/>
          <w:numId w:val="1"/>
        </w:numPr>
      </w:pPr>
      <w:r>
        <w:t>Ohio Teaching Licenses become effect July 1 of each year, independent of the application date.  Each year of data represents the individuals who were recommended for a license by the institution effective July 1 2008, 2009, or 2010.  All individuals who were recommended by the institution for the licensure effective that data were included in the data.</w:t>
      </w:r>
      <w:r w:rsidR="00341A8C">
        <w:t xml:space="preserve">  An individual who was recommended for licensure effective July 1 2008 will be listed in the 2008 data even if he or she was employed in SY2010 or SY2011.  </w:t>
      </w:r>
    </w:p>
    <w:p w:rsidR="00341A8C" w:rsidRDefault="00341A8C" w:rsidP="00AA230A">
      <w:pPr>
        <w:pStyle w:val="ListParagraph"/>
        <w:numPr>
          <w:ilvl w:val="0"/>
          <w:numId w:val="1"/>
        </w:numPr>
      </w:pPr>
      <w:r>
        <w:t>The data were generated through pulling the first teaching subject area of the license.  Candidates who have multiple areas (such as Middle Childhood Education) are only listed by their first teaching area.  In this way all candidates are counted, but they may not be teaching specifically in the licensure area noted.</w:t>
      </w:r>
      <w:r w:rsidR="00AA230A">
        <w:t xml:space="preserve"> Pupil Services licenses (speech language pathologist, school psychologist, social worker, school counselor, principal, and superintendent) are accurate.</w:t>
      </w:r>
    </w:p>
    <w:p w:rsidR="00341A8C" w:rsidRDefault="00341A8C" w:rsidP="00AA230A">
      <w:pPr>
        <w:pStyle w:val="ListParagraph"/>
        <w:numPr>
          <w:ilvl w:val="0"/>
          <w:numId w:val="1"/>
        </w:numPr>
      </w:pPr>
      <w:r>
        <w:t xml:space="preserve">Candidates do not always apply for licensure immediately upon completing their programs.  The year of licensure represented is not always the same as the year that the </w:t>
      </w:r>
      <w:r w:rsidR="00AA230A">
        <w:t>candidate completed his or her work at the University of Cincinnati.</w:t>
      </w:r>
    </w:p>
    <w:p w:rsidR="00D12342" w:rsidRDefault="00AA230A" w:rsidP="008928A2">
      <w:pPr>
        <w:pStyle w:val="ListParagraph"/>
        <w:numPr>
          <w:ilvl w:val="0"/>
          <w:numId w:val="1"/>
        </w:numPr>
      </w:pPr>
      <w:r>
        <w:t xml:space="preserve">The data represent individuals working in </w:t>
      </w:r>
      <w:r w:rsidR="008928A2">
        <w:t xml:space="preserve">Ohio </w:t>
      </w:r>
      <w:r>
        <w:t>public school districts.  This information does include charter schools, educational services centers, and technical schools.  It does not include religious schools or private schools.</w:t>
      </w:r>
      <w:r w:rsidR="008928A2">
        <w:t xml:space="preserve"> </w:t>
      </w:r>
    </w:p>
    <w:p w:rsidR="00875A00" w:rsidRDefault="00875A00" w:rsidP="008928A2">
      <w:pPr>
        <w:pStyle w:val="ListParagraph"/>
        <w:numPr>
          <w:ilvl w:val="0"/>
          <w:numId w:val="1"/>
        </w:numPr>
      </w:pPr>
      <w:r>
        <w:t>When the number of requests for out of state licenses, clearer data reflecting the national nature of our program emerge.</w:t>
      </w:r>
    </w:p>
    <w:p w:rsidR="00D12342" w:rsidRPr="00D12342" w:rsidRDefault="00D12342" w:rsidP="00D12342">
      <w:pPr>
        <w:jc w:val="center"/>
        <w:rPr>
          <w:b/>
        </w:rPr>
      </w:pPr>
      <w:r w:rsidRPr="00D12342">
        <w:rPr>
          <w:b/>
        </w:rPr>
        <w:t>Initial Programs</w:t>
      </w:r>
    </w:p>
    <w:p w:rsidR="00D504F0" w:rsidRDefault="00D504F0" w:rsidP="00D504F0"/>
    <w:p w:rsidR="00AA230A" w:rsidRDefault="00AA230A" w:rsidP="00D504F0">
      <w:proofErr w:type="gramStart"/>
      <w:r w:rsidRPr="00AA230A">
        <w:rPr>
          <w:b/>
        </w:rPr>
        <w:t>Aggregated data.</w:t>
      </w:r>
      <w:proofErr w:type="gramEnd"/>
      <w:r w:rsidRPr="00AA230A">
        <w:rPr>
          <w:b/>
        </w:rPr>
        <w:t xml:space="preserve">  </w:t>
      </w:r>
      <w:r w:rsidR="00845D43">
        <w:t xml:space="preserve">The aggregated data for initial </w:t>
      </w:r>
      <w:proofErr w:type="gramStart"/>
      <w:r w:rsidR="00845D43">
        <w:t xml:space="preserve">teachers </w:t>
      </w:r>
      <w:r w:rsidR="00875A00">
        <w:t>,</w:t>
      </w:r>
      <w:proofErr w:type="gramEnd"/>
      <w:r w:rsidR="00875A00">
        <w:t xml:space="preserve"> the number of Ohio licenses, and employment in public schools in Ohio </w:t>
      </w:r>
      <w:r w:rsidR="00526F30">
        <w:t>are represented</w:t>
      </w:r>
      <w:r w:rsidR="00845D43">
        <w:t xml:space="preserve"> in this table:</w:t>
      </w:r>
    </w:p>
    <w:p w:rsidR="00875A00" w:rsidRDefault="00875A00">
      <w:r>
        <w:br w:type="page"/>
      </w:r>
    </w:p>
    <w:p w:rsidR="00845D43" w:rsidRDefault="00845D43" w:rsidP="00D504F0"/>
    <w:tbl>
      <w:tblPr>
        <w:tblW w:w="8902" w:type="dxa"/>
        <w:tblInd w:w="93" w:type="dxa"/>
        <w:tblLook w:val="04A0" w:firstRow="1" w:lastRow="0" w:firstColumn="1" w:lastColumn="0" w:noHBand="0" w:noVBand="1"/>
      </w:tblPr>
      <w:tblGrid>
        <w:gridCol w:w="3404"/>
        <w:gridCol w:w="600"/>
        <w:gridCol w:w="760"/>
        <w:gridCol w:w="660"/>
        <w:gridCol w:w="775"/>
        <w:gridCol w:w="734"/>
        <w:gridCol w:w="700"/>
        <w:gridCol w:w="656"/>
        <w:gridCol w:w="613"/>
      </w:tblGrid>
      <w:tr w:rsidR="000E1CA1" w:rsidRPr="000E1CA1" w:rsidTr="000E1CA1">
        <w:trPr>
          <w:trHeight w:val="300"/>
        </w:trPr>
        <w:tc>
          <w:tcPr>
            <w:tcW w:w="8902" w:type="dxa"/>
            <w:gridSpan w:val="9"/>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E1CA1" w:rsidRPr="000E1CA1" w:rsidRDefault="000E1CA1" w:rsidP="000E1CA1">
            <w:pPr>
              <w:jc w:val="center"/>
              <w:rPr>
                <w:rFonts w:ascii="Calibri" w:eastAsia="Times New Roman" w:hAnsi="Calibri" w:cs="Times New Roman"/>
                <w:b/>
                <w:bCs/>
                <w:color w:val="FFFFFF"/>
                <w:sz w:val="20"/>
                <w:szCs w:val="20"/>
              </w:rPr>
            </w:pPr>
            <w:r w:rsidRPr="000E1CA1">
              <w:rPr>
                <w:rFonts w:ascii="Calibri" w:eastAsia="Times New Roman" w:hAnsi="Calibri" w:cs="Times New Roman"/>
                <w:b/>
                <w:bCs/>
                <w:color w:val="FFFFFF"/>
                <w:sz w:val="20"/>
                <w:szCs w:val="20"/>
              </w:rPr>
              <w:t xml:space="preserve">Summarized Employment </w:t>
            </w:r>
            <w:r w:rsidR="001E616A">
              <w:rPr>
                <w:rFonts w:ascii="Calibri" w:eastAsia="Times New Roman" w:hAnsi="Calibri" w:cs="Times New Roman"/>
                <w:b/>
                <w:bCs/>
                <w:color w:val="FFFFFF"/>
                <w:sz w:val="20"/>
                <w:szCs w:val="20"/>
              </w:rPr>
              <w:t xml:space="preserve">in Ohio Public Schools </w:t>
            </w:r>
            <w:r w:rsidRPr="000E1CA1">
              <w:rPr>
                <w:rFonts w:ascii="Calibri" w:eastAsia="Times New Roman" w:hAnsi="Calibri" w:cs="Times New Roman"/>
                <w:b/>
                <w:bCs/>
                <w:color w:val="FFFFFF"/>
                <w:sz w:val="20"/>
                <w:szCs w:val="20"/>
              </w:rPr>
              <w:t>- Initial Licenses</w:t>
            </w:r>
          </w:p>
        </w:tc>
      </w:tr>
      <w:tr w:rsidR="000E1CA1" w:rsidRPr="000E1CA1" w:rsidTr="000E1CA1">
        <w:trPr>
          <w:trHeight w:val="1995"/>
        </w:trPr>
        <w:tc>
          <w:tcPr>
            <w:tcW w:w="3404" w:type="dxa"/>
            <w:tcBorders>
              <w:top w:val="nil"/>
              <w:left w:val="single" w:sz="4" w:space="0" w:color="auto"/>
              <w:bottom w:val="single" w:sz="4" w:space="0" w:color="auto"/>
              <w:right w:val="single" w:sz="4" w:space="0" w:color="auto"/>
            </w:tcBorders>
            <w:shd w:val="clear" w:color="auto" w:fill="auto"/>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2008 Licenses</w:t>
            </w:r>
          </w:p>
        </w:tc>
        <w:tc>
          <w:tcPr>
            <w:tcW w:w="760" w:type="dxa"/>
            <w:tcBorders>
              <w:top w:val="nil"/>
              <w:left w:val="nil"/>
              <w:bottom w:val="single" w:sz="4" w:space="0" w:color="auto"/>
              <w:right w:val="single" w:sz="4" w:space="0" w:color="auto"/>
            </w:tcBorders>
            <w:shd w:val="clear" w:color="000000" w:fill="FFFFFF"/>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2009 Licensed</w:t>
            </w:r>
          </w:p>
        </w:tc>
        <w:tc>
          <w:tcPr>
            <w:tcW w:w="660" w:type="dxa"/>
            <w:tcBorders>
              <w:top w:val="nil"/>
              <w:left w:val="nil"/>
              <w:bottom w:val="single" w:sz="4" w:space="0" w:color="auto"/>
              <w:right w:val="single" w:sz="4" w:space="0" w:color="auto"/>
            </w:tcBorders>
            <w:shd w:val="clear" w:color="auto" w:fill="auto"/>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2010 Licensed</w:t>
            </w:r>
          </w:p>
        </w:tc>
        <w:tc>
          <w:tcPr>
            <w:tcW w:w="775" w:type="dxa"/>
            <w:tcBorders>
              <w:top w:val="nil"/>
              <w:left w:val="nil"/>
              <w:bottom w:val="single" w:sz="4" w:space="0" w:color="auto"/>
              <w:right w:val="single" w:sz="4" w:space="0" w:color="auto"/>
            </w:tcBorders>
            <w:shd w:val="clear" w:color="auto" w:fill="auto"/>
            <w:textDirection w:val="btLr"/>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Total Licensees</w:t>
            </w:r>
          </w:p>
        </w:tc>
        <w:tc>
          <w:tcPr>
            <w:tcW w:w="734" w:type="dxa"/>
            <w:tcBorders>
              <w:top w:val="nil"/>
              <w:left w:val="nil"/>
              <w:bottom w:val="single" w:sz="4" w:space="0" w:color="auto"/>
              <w:right w:val="single" w:sz="4" w:space="0" w:color="auto"/>
            </w:tcBorders>
            <w:shd w:val="clear" w:color="000000" w:fill="FFFFFF"/>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2008 Licenses Employed in Public School</w:t>
            </w:r>
          </w:p>
        </w:tc>
        <w:tc>
          <w:tcPr>
            <w:tcW w:w="700" w:type="dxa"/>
            <w:tcBorders>
              <w:top w:val="nil"/>
              <w:left w:val="nil"/>
              <w:bottom w:val="single" w:sz="4" w:space="0" w:color="auto"/>
              <w:right w:val="single" w:sz="4" w:space="0" w:color="auto"/>
            </w:tcBorders>
            <w:shd w:val="clear" w:color="000000" w:fill="FFFFFF"/>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2009Licenses Employed in Public School</w:t>
            </w:r>
          </w:p>
        </w:tc>
        <w:tc>
          <w:tcPr>
            <w:tcW w:w="656" w:type="dxa"/>
            <w:tcBorders>
              <w:top w:val="nil"/>
              <w:left w:val="nil"/>
              <w:bottom w:val="single" w:sz="4" w:space="0" w:color="auto"/>
              <w:right w:val="single" w:sz="4" w:space="0" w:color="auto"/>
            </w:tcBorders>
            <w:shd w:val="clear" w:color="000000" w:fill="FFFFFF"/>
            <w:textDirection w:val="btLr"/>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2010 Licenses Employed in Public School</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Total Employed in Public Schools</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xml:space="preserve"> Integrated Language Arts</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19</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15</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35</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69</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35</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49</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xml:space="preserve"> Integrated Science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8</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8</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17</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Integrated Math</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26</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4</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18</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xml:space="preserve"> Social Studies</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13</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19</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39</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8</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xml:space="preserve"> Earth Sciences</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xml:space="preserve"> Life Science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8</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7</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Physics/Physical Science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Grades 7-12, no area reported</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0</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Early Childhood Education Prek-3</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65</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61</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114</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240</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26</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114</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149</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Intervention Specialist Mild/Moderate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55</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65</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107</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227</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57</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50</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64</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171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Intervention Specialist Moderate/Intense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33</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35</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33</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17</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50</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Middle Childhood Language Arts/Reading</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21</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29</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32</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82</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16</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32</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8</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56</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Middle Childhood Mathematics</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19</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35</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63</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35</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11</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51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Middle Childhood Science</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9</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27</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41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27</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32</w:t>
            </w:r>
          </w:p>
        </w:tc>
      </w:tr>
      <w:tr w:rsidR="00802F7F" w:rsidRPr="000E1CA1" w:rsidTr="00C152A4">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802F7F" w:rsidRPr="000E1CA1" w:rsidRDefault="00802F7F" w:rsidP="000E1CA1">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Middle Childhood Social Studies</w:t>
            </w:r>
          </w:p>
        </w:tc>
        <w:tc>
          <w:tcPr>
            <w:tcW w:w="5498" w:type="dxa"/>
            <w:gridSpan w:val="8"/>
            <w:tcBorders>
              <w:top w:val="nil"/>
              <w:left w:val="nil"/>
              <w:bottom w:val="single" w:sz="4" w:space="0" w:color="auto"/>
              <w:right w:val="single" w:sz="4" w:space="0" w:color="auto"/>
            </w:tcBorders>
            <w:shd w:val="clear" w:color="auto" w:fill="auto"/>
            <w:noWrap/>
            <w:vAlign w:val="bottom"/>
            <w:hideMark/>
          </w:tcPr>
          <w:p w:rsidR="00802F7F" w:rsidRPr="00802F7F" w:rsidRDefault="00802F7F" w:rsidP="000E1CA1">
            <w:pPr>
              <w:jc w:val="center"/>
              <w:rPr>
                <w:rFonts w:ascii="Calibri" w:eastAsia="Times New Roman" w:hAnsi="Calibri" w:cs="Times New Roman"/>
                <w:b/>
                <w:bCs/>
                <w:i/>
                <w:color w:val="000000"/>
                <w:sz w:val="20"/>
                <w:szCs w:val="20"/>
              </w:rPr>
            </w:pPr>
            <w:r>
              <w:rPr>
                <w:rFonts w:ascii="Calibri" w:eastAsia="Times New Roman" w:hAnsi="Calibri" w:cs="Times New Roman"/>
                <w:b/>
                <w:bCs/>
                <w:i/>
                <w:color w:val="000000"/>
                <w:sz w:val="20"/>
                <w:szCs w:val="20"/>
              </w:rPr>
              <w:t>No data provided</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French</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Spanish</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6</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6</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6</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German</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0</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Latin</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Music</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25</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8</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13</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46</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13</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12</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27</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Multiage Art</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16</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19</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47</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3</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11</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color w:val="000000"/>
                <w:sz w:val="20"/>
                <w:szCs w:val="20"/>
              </w:rPr>
            </w:pPr>
            <w:proofErr w:type="spellStart"/>
            <w:r w:rsidRPr="000E1CA1">
              <w:rPr>
                <w:rFonts w:ascii="Calibri" w:eastAsia="Times New Roman" w:hAnsi="Calibri" w:cs="Times New Roman"/>
                <w:color w:val="000000"/>
                <w:sz w:val="20"/>
                <w:szCs w:val="20"/>
              </w:rPr>
              <w:t>PrekAssociate</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12</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color w:val="000000"/>
                <w:sz w:val="20"/>
                <w:szCs w:val="20"/>
              </w:rPr>
            </w:pPr>
            <w:r w:rsidRPr="000E1CA1">
              <w:rPr>
                <w:rFonts w:ascii="Calibri" w:eastAsia="Times New Roman" w:hAnsi="Calibri" w:cs="Times New Roman"/>
                <w:b/>
                <w:bCs/>
                <w:color w:val="000000"/>
                <w:sz w:val="20"/>
                <w:szCs w:val="20"/>
              </w:rPr>
              <w:t>22</w:t>
            </w:r>
          </w:p>
        </w:tc>
        <w:tc>
          <w:tcPr>
            <w:tcW w:w="734" w:type="dxa"/>
            <w:tcBorders>
              <w:top w:val="nil"/>
              <w:left w:val="nil"/>
              <w:bottom w:val="single" w:sz="4" w:space="0" w:color="auto"/>
              <w:right w:val="single" w:sz="4" w:space="0" w:color="auto"/>
            </w:tcBorders>
            <w:shd w:val="clear" w:color="000000" w:fill="FFFFFF"/>
            <w:noWrap/>
            <w:vAlign w:val="bottom"/>
            <w:hideMark/>
          </w:tcPr>
          <w:p w:rsidR="000E1CA1" w:rsidRPr="000E1CA1" w:rsidRDefault="004243D7" w:rsidP="000E1CA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0E1CA1" w:rsidRPr="000E1CA1" w:rsidRDefault="000E1CA1" w:rsidP="000E1CA1">
            <w:pPr>
              <w:jc w:val="center"/>
              <w:rPr>
                <w:rFonts w:ascii="Calibri" w:eastAsia="Times New Roman" w:hAnsi="Calibri" w:cs="Times New Roman"/>
                <w:color w:val="000000"/>
                <w:sz w:val="20"/>
                <w:szCs w:val="20"/>
              </w:rPr>
            </w:pPr>
            <w:r w:rsidRPr="000E1CA1">
              <w:rPr>
                <w:rFonts w:ascii="Calibri" w:eastAsia="Times New Roman" w:hAnsi="Calibri"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4243D7" w:rsidP="000E1CA1">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p>
        </w:tc>
      </w:tr>
      <w:tr w:rsidR="000E1CA1" w:rsidRPr="000E1CA1" w:rsidTr="000E1CA1">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0E1CA1" w:rsidRPr="000E1CA1" w:rsidRDefault="000E1CA1" w:rsidP="000E1CA1">
            <w:pP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Totals</w:t>
            </w:r>
          </w:p>
        </w:tc>
        <w:tc>
          <w:tcPr>
            <w:tcW w:w="6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264</w:t>
            </w:r>
          </w:p>
        </w:tc>
        <w:tc>
          <w:tcPr>
            <w:tcW w:w="7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252</w:t>
            </w:r>
          </w:p>
        </w:tc>
        <w:tc>
          <w:tcPr>
            <w:tcW w:w="66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464</w:t>
            </w:r>
          </w:p>
        </w:tc>
        <w:tc>
          <w:tcPr>
            <w:tcW w:w="775"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i/>
                <w:iCs/>
                <w:color w:val="000000"/>
                <w:sz w:val="20"/>
                <w:szCs w:val="20"/>
              </w:rPr>
            </w:pPr>
            <w:r w:rsidRPr="000E1CA1">
              <w:rPr>
                <w:rFonts w:ascii="Calibri" w:eastAsia="Times New Roman" w:hAnsi="Calibri" w:cs="Times New Roman"/>
                <w:b/>
                <w:bCs/>
                <w:i/>
                <w:iCs/>
                <w:color w:val="000000"/>
                <w:sz w:val="20"/>
                <w:szCs w:val="20"/>
              </w:rPr>
              <w:t>978</w:t>
            </w:r>
          </w:p>
        </w:tc>
        <w:tc>
          <w:tcPr>
            <w:tcW w:w="734"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4243D7">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14</w:t>
            </w:r>
            <w:r w:rsidR="004243D7">
              <w:rPr>
                <w:rFonts w:ascii="Calibri" w:eastAsia="Times New Roman" w:hAnsi="Calibri" w:cs="Times New Roman"/>
                <w:i/>
                <w:iCs/>
                <w:color w:val="000000"/>
                <w:sz w:val="20"/>
                <w:szCs w:val="20"/>
              </w:rPr>
              <w:t>8</w:t>
            </w:r>
          </w:p>
        </w:tc>
        <w:tc>
          <w:tcPr>
            <w:tcW w:w="700"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374</w:t>
            </w:r>
          </w:p>
        </w:tc>
        <w:tc>
          <w:tcPr>
            <w:tcW w:w="656"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i/>
                <w:iCs/>
                <w:color w:val="000000"/>
                <w:sz w:val="20"/>
                <w:szCs w:val="20"/>
              </w:rPr>
            </w:pPr>
            <w:r w:rsidRPr="000E1CA1">
              <w:rPr>
                <w:rFonts w:ascii="Calibri" w:eastAsia="Times New Roman" w:hAnsi="Calibri" w:cs="Times New Roman"/>
                <w:i/>
                <w:iCs/>
                <w:color w:val="000000"/>
                <w:sz w:val="20"/>
                <w:szCs w:val="20"/>
              </w:rPr>
              <w:t>139</w:t>
            </w:r>
          </w:p>
        </w:tc>
        <w:tc>
          <w:tcPr>
            <w:tcW w:w="613" w:type="dxa"/>
            <w:tcBorders>
              <w:top w:val="nil"/>
              <w:left w:val="nil"/>
              <w:bottom w:val="single" w:sz="4" w:space="0" w:color="auto"/>
              <w:right w:val="single" w:sz="4" w:space="0" w:color="auto"/>
            </w:tcBorders>
            <w:shd w:val="clear" w:color="auto" w:fill="auto"/>
            <w:noWrap/>
            <w:vAlign w:val="bottom"/>
            <w:hideMark/>
          </w:tcPr>
          <w:p w:rsidR="000E1CA1" w:rsidRPr="000E1CA1" w:rsidRDefault="000E1CA1" w:rsidP="000E1CA1">
            <w:pPr>
              <w:jc w:val="center"/>
              <w:rPr>
                <w:rFonts w:ascii="Calibri" w:eastAsia="Times New Roman" w:hAnsi="Calibri" w:cs="Times New Roman"/>
                <w:b/>
                <w:bCs/>
                <w:i/>
                <w:iCs/>
                <w:color w:val="000000"/>
                <w:sz w:val="20"/>
                <w:szCs w:val="20"/>
              </w:rPr>
            </w:pPr>
            <w:r w:rsidRPr="000E1CA1">
              <w:rPr>
                <w:rFonts w:ascii="Calibri" w:eastAsia="Times New Roman" w:hAnsi="Calibri" w:cs="Times New Roman"/>
                <w:b/>
                <w:bCs/>
                <w:i/>
                <w:iCs/>
                <w:color w:val="000000"/>
                <w:sz w:val="20"/>
                <w:szCs w:val="20"/>
              </w:rPr>
              <w:t>658</w:t>
            </w:r>
          </w:p>
        </w:tc>
      </w:tr>
    </w:tbl>
    <w:p w:rsidR="00845D43" w:rsidRPr="00845D43" w:rsidRDefault="00845D43" w:rsidP="00D504F0"/>
    <w:p w:rsidR="004905FC" w:rsidRDefault="004905FC" w:rsidP="00D504F0">
      <w:r w:rsidRPr="004905FC">
        <w:rPr>
          <w:b/>
        </w:rPr>
        <w:t>Analysis:</w:t>
      </w:r>
      <w:r>
        <w:t xml:space="preserve">  </w:t>
      </w:r>
      <w:r w:rsidR="0033707E">
        <w:t xml:space="preserve">To depict the data in graphic form, </w:t>
      </w:r>
      <w:r>
        <w:t xml:space="preserve">the follow </w:t>
      </w:r>
      <w:r w:rsidR="0033707E">
        <w:t>licenses were combined</w:t>
      </w:r>
      <w:r>
        <w:t>:  Grades 7-12 all science teaching licenses combined; all special education licenses; all world language licenses; all middle childhood education licenses.  These combined data are presented in this table</w:t>
      </w:r>
      <w:r w:rsidR="00E93A18">
        <w:t xml:space="preserve"> and the subsequent chart</w:t>
      </w:r>
      <w:r>
        <w:t>:</w:t>
      </w:r>
    </w:p>
    <w:p w:rsidR="004905FC" w:rsidRDefault="004905FC" w:rsidP="00D504F0"/>
    <w:tbl>
      <w:tblPr>
        <w:tblW w:w="7623" w:type="dxa"/>
        <w:jc w:val="center"/>
        <w:tblInd w:w="-882" w:type="dxa"/>
        <w:tblLook w:val="04A0" w:firstRow="1" w:lastRow="0" w:firstColumn="1" w:lastColumn="0" w:noHBand="0" w:noVBand="1"/>
      </w:tblPr>
      <w:tblGrid>
        <w:gridCol w:w="4283"/>
        <w:gridCol w:w="1350"/>
        <w:gridCol w:w="1990"/>
      </w:tblGrid>
      <w:tr w:rsidR="004905FC" w:rsidRPr="004905FC" w:rsidTr="00E93A18">
        <w:trPr>
          <w:trHeight w:val="638"/>
          <w:jc w:val="center"/>
        </w:trPr>
        <w:tc>
          <w:tcPr>
            <w:tcW w:w="4283" w:type="dxa"/>
            <w:tcBorders>
              <w:top w:val="single" w:sz="4" w:space="0" w:color="auto"/>
              <w:left w:val="single" w:sz="4" w:space="0" w:color="auto"/>
              <w:bottom w:val="single" w:sz="4" w:space="0" w:color="auto"/>
              <w:right w:val="single" w:sz="4" w:space="0" w:color="auto"/>
            </w:tcBorders>
            <w:shd w:val="clear" w:color="auto" w:fill="auto"/>
            <w:noWrap/>
            <w:hideMark/>
          </w:tcPr>
          <w:p w:rsidR="004905FC" w:rsidRPr="004905FC" w:rsidRDefault="00E93A18" w:rsidP="00E93A18">
            <w:pPr>
              <w:jc w:val="center"/>
              <w:rPr>
                <w:rFonts w:ascii="Calibri" w:eastAsia="Times New Roman" w:hAnsi="Calibri" w:cs="Times New Roman"/>
                <w:color w:val="000000"/>
              </w:rPr>
            </w:pPr>
            <w:r>
              <w:rPr>
                <w:rFonts w:ascii="Calibri" w:eastAsia="Times New Roman" w:hAnsi="Calibri" w:cs="Times New Roman"/>
                <w:color w:val="000000"/>
              </w:rPr>
              <w:t>Programs</w:t>
            </w:r>
          </w:p>
        </w:tc>
        <w:tc>
          <w:tcPr>
            <w:tcW w:w="1350" w:type="dxa"/>
            <w:tcBorders>
              <w:top w:val="single" w:sz="4" w:space="0" w:color="auto"/>
              <w:left w:val="nil"/>
              <w:bottom w:val="single" w:sz="4" w:space="0" w:color="auto"/>
              <w:right w:val="single" w:sz="4" w:space="0" w:color="auto"/>
            </w:tcBorders>
            <w:shd w:val="clear" w:color="auto" w:fill="auto"/>
            <w:noWrap/>
            <w:hideMark/>
          </w:tcPr>
          <w:p w:rsidR="004905FC" w:rsidRPr="004905FC" w:rsidRDefault="004243D7" w:rsidP="00E93A18">
            <w:pPr>
              <w:jc w:val="center"/>
              <w:rPr>
                <w:rFonts w:ascii="Calibri" w:eastAsia="Times New Roman" w:hAnsi="Calibri" w:cs="Times New Roman"/>
                <w:color w:val="000000"/>
              </w:rPr>
            </w:pPr>
            <w:r>
              <w:rPr>
                <w:rFonts w:ascii="Calibri" w:eastAsia="Times New Roman" w:hAnsi="Calibri" w:cs="Times New Roman"/>
                <w:color w:val="000000"/>
              </w:rPr>
              <w:t xml:space="preserve">Ohio </w:t>
            </w:r>
            <w:r w:rsidR="004905FC" w:rsidRPr="004905FC">
              <w:rPr>
                <w:rFonts w:ascii="Calibri" w:eastAsia="Times New Roman" w:hAnsi="Calibri" w:cs="Times New Roman"/>
                <w:color w:val="000000"/>
              </w:rPr>
              <w:t>Licensees</w:t>
            </w:r>
          </w:p>
        </w:tc>
        <w:tc>
          <w:tcPr>
            <w:tcW w:w="1990" w:type="dxa"/>
            <w:tcBorders>
              <w:top w:val="single" w:sz="4" w:space="0" w:color="auto"/>
              <w:left w:val="nil"/>
              <w:bottom w:val="single" w:sz="4" w:space="0" w:color="auto"/>
              <w:right w:val="single" w:sz="4" w:space="0" w:color="auto"/>
            </w:tcBorders>
            <w:shd w:val="clear" w:color="auto" w:fill="auto"/>
            <w:hideMark/>
          </w:tcPr>
          <w:p w:rsidR="004905FC" w:rsidRPr="004905FC" w:rsidRDefault="004905FC" w:rsidP="00E93A18">
            <w:pPr>
              <w:jc w:val="center"/>
              <w:rPr>
                <w:rFonts w:ascii="Calibri" w:eastAsia="Times New Roman" w:hAnsi="Calibri" w:cs="Times New Roman"/>
                <w:color w:val="000000"/>
              </w:rPr>
            </w:pPr>
            <w:r w:rsidRPr="004905FC">
              <w:rPr>
                <w:rFonts w:ascii="Calibri" w:eastAsia="Times New Roman" w:hAnsi="Calibri" w:cs="Times New Roman"/>
                <w:color w:val="000000"/>
              </w:rPr>
              <w:t xml:space="preserve">Employed in </w:t>
            </w:r>
            <w:r w:rsidR="00E93A18">
              <w:rPr>
                <w:rFonts w:ascii="Calibri" w:eastAsia="Times New Roman" w:hAnsi="Calibri" w:cs="Times New Roman"/>
                <w:color w:val="000000"/>
              </w:rPr>
              <w:t xml:space="preserve"> P</w:t>
            </w:r>
            <w:r w:rsidRPr="004905FC">
              <w:rPr>
                <w:rFonts w:ascii="Calibri" w:eastAsia="Times New Roman" w:hAnsi="Calibri" w:cs="Times New Roman"/>
                <w:color w:val="000000"/>
              </w:rPr>
              <w:t>ublic Schools</w:t>
            </w:r>
            <w:r w:rsidR="00E93A18">
              <w:rPr>
                <w:rFonts w:ascii="Calibri" w:eastAsia="Times New Roman" w:hAnsi="Calibri" w:cs="Times New Roman"/>
                <w:color w:val="000000"/>
              </w:rPr>
              <w:t xml:space="preserve"> in Ohio</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Grades 7-12  Integrated Language Arts</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69</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49</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Grades 7-12 Integrated Mathematics</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26</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18</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lastRenderedPageBreak/>
              <w:t xml:space="preserve">Grades 7-12 Integrated Social Studies </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39</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8</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 xml:space="preserve">Grades 7-12 Science Licenses </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32</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26</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 xml:space="preserve">Grades 4-9 Middle Childhood </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186</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139</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Early Childhood Prek-3</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240</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149</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 xml:space="preserve">World Language </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9</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8</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Multiage Music</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b/>
                <w:bCs/>
                <w:color w:val="000000"/>
                <w:sz w:val="20"/>
                <w:szCs w:val="20"/>
              </w:rPr>
            </w:pPr>
            <w:r w:rsidRPr="004905FC">
              <w:rPr>
                <w:rFonts w:ascii="Calibri" w:eastAsia="Times New Roman" w:hAnsi="Calibri" w:cs="Times New Roman"/>
                <w:b/>
                <w:bCs/>
                <w:color w:val="000000"/>
                <w:sz w:val="20"/>
                <w:szCs w:val="20"/>
              </w:rPr>
              <w:t>46</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27</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Multiage Art</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b/>
                <w:bCs/>
                <w:color w:val="000000"/>
                <w:sz w:val="20"/>
                <w:szCs w:val="20"/>
              </w:rPr>
            </w:pPr>
            <w:r w:rsidRPr="004905FC">
              <w:rPr>
                <w:rFonts w:ascii="Calibri" w:eastAsia="Times New Roman" w:hAnsi="Calibri" w:cs="Times New Roman"/>
                <w:b/>
                <w:bCs/>
                <w:color w:val="000000"/>
                <w:sz w:val="20"/>
                <w:szCs w:val="20"/>
              </w:rPr>
              <w:t>47</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11</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proofErr w:type="spellStart"/>
            <w:r w:rsidRPr="004905FC">
              <w:rPr>
                <w:rFonts w:ascii="Calibri" w:eastAsia="Times New Roman" w:hAnsi="Calibri" w:cs="Times New Roman"/>
                <w:color w:val="000000"/>
                <w:sz w:val="20"/>
                <w:szCs w:val="20"/>
              </w:rPr>
              <w:t>PrekAssociate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b/>
                <w:bCs/>
                <w:color w:val="000000"/>
                <w:sz w:val="20"/>
                <w:szCs w:val="20"/>
              </w:rPr>
            </w:pPr>
            <w:r w:rsidRPr="004905FC">
              <w:rPr>
                <w:rFonts w:ascii="Calibri" w:eastAsia="Times New Roman" w:hAnsi="Calibri" w:cs="Times New Roman"/>
                <w:b/>
                <w:bCs/>
                <w:color w:val="000000"/>
                <w:sz w:val="20"/>
                <w:szCs w:val="20"/>
              </w:rPr>
              <w:t>22</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color w:val="000000"/>
                <w:sz w:val="20"/>
                <w:szCs w:val="20"/>
              </w:rPr>
            </w:pPr>
            <w:r w:rsidRPr="004905FC">
              <w:rPr>
                <w:rFonts w:ascii="Calibri" w:eastAsia="Times New Roman" w:hAnsi="Calibri" w:cs="Times New Roman"/>
                <w:color w:val="000000"/>
                <w:sz w:val="20"/>
                <w:szCs w:val="20"/>
              </w:rPr>
              <w:t>Intervention Specialist</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b/>
                <w:bCs/>
                <w:color w:val="000000"/>
                <w:sz w:val="20"/>
                <w:szCs w:val="20"/>
              </w:rPr>
            </w:pPr>
            <w:r w:rsidRPr="004905FC">
              <w:rPr>
                <w:rFonts w:ascii="Calibri" w:eastAsia="Times New Roman" w:hAnsi="Calibri" w:cs="Times New Roman"/>
                <w:b/>
                <w:bCs/>
                <w:color w:val="000000"/>
                <w:sz w:val="20"/>
                <w:szCs w:val="20"/>
              </w:rPr>
              <w:t>262</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color w:val="000000"/>
              </w:rPr>
            </w:pPr>
            <w:r w:rsidRPr="004905FC">
              <w:rPr>
                <w:rFonts w:ascii="Calibri" w:eastAsia="Times New Roman" w:hAnsi="Calibri" w:cs="Times New Roman"/>
                <w:color w:val="000000"/>
              </w:rPr>
              <w:t>221</w:t>
            </w:r>
          </w:p>
        </w:tc>
      </w:tr>
      <w:tr w:rsidR="004905FC" w:rsidRPr="004905FC" w:rsidTr="00E93A18">
        <w:trPr>
          <w:trHeight w:val="300"/>
          <w:jc w:val="center"/>
        </w:trPr>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4905FC" w:rsidRPr="004905FC" w:rsidRDefault="004905FC" w:rsidP="004905FC">
            <w:pPr>
              <w:rPr>
                <w:rFonts w:ascii="Calibri" w:eastAsia="Times New Roman" w:hAnsi="Calibri" w:cs="Times New Roman"/>
                <w:i/>
                <w:iCs/>
                <w:color w:val="000000"/>
                <w:sz w:val="20"/>
                <w:szCs w:val="20"/>
              </w:rPr>
            </w:pPr>
            <w:r w:rsidRPr="004905FC">
              <w:rPr>
                <w:rFonts w:ascii="Calibri" w:eastAsia="Times New Roman" w:hAnsi="Calibri" w:cs="Times New Roman"/>
                <w:i/>
                <w:iCs/>
                <w:color w:val="000000"/>
                <w:sz w:val="20"/>
                <w:szCs w:val="20"/>
              </w:rPr>
              <w:t>Totals</w:t>
            </w:r>
          </w:p>
        </w:tc>
        <w:tc>
          <w:tcPr>
            <w:tcW w:w="135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i/>
                <w:iCs/>
                <w:color w:val="000000"/>
              </w:rPr>
            </w:pPr>
            <w:r w:rsidRPr="004905FC">
              <w:rPr>
                <w:rFonts w:ascii="Calibri" w:eastAsia="Times New Roman" w:hAnsi="Calibri" w:cs="Times New Roman"/>
                <w:i/>
                <w:iCs/>
                <w:color w:val="000000"/>
              </w:rPr>
              <w:t>978</w:t>
            </w:r>
          </w:p>
        </w:tc>
        <w:tc>
          <w:tcPr>
            <w:tcW w:w="1990" w:type="dxa"/>
            <w:tcBorders>
              <w:top w:val="nil"/>
              <w:left w:val="nil"/>
              <w:bottom w:val="single" w:sz="4" w:space="0" w:color="auto"/>
              <w:right w:val="single" w:sz="4" w:space="0" w:color="auto"/>
            </w:tcBorders>
            <w:shd w:val="clear" w:color="auto" w:fill="auto"/>
            <w:noWrap/>
            <w:vAlign w:val="bottom"/>
            <w:hideMark/>
          </w:tcPr>
          <w:p w:rsidR="004905FC" w:rsidRPr="004905FC" w:rsidRDefault="004905FC" w:rsidP="004905FC">
            <w:pPr>
              <w:jc w:val="center"/>
              <w:rPr>
                <w:rFonts w:ascii="Calibri" w:eastAsia="Times New Roman" w:hAnsi="Calibri" w:cs="Times New Roman"/>
                <w:i/>
                <w:iCs/>
                <w:color w:val="000000"/>
              </w:rPr>
            </w:pPr>
            <w:r w:rsidRPr="004905FC">
              <w:rPr>
                <w:rFonts w:ascii="Calibri" w:eastAsia="Times New Roman" w:hAnsi="Calibri" w:cs="Times New Roman"/>
                <w:i/>
                <w:iCs/>
                <w:color w:val="000000"/>
              </w:rPr>
              <w:t>658</w:t>
            </w:r>
          </w:p>
        </w:tc>
      </w:tr>
    </w:tbl>
    <w:p w:rsidR="004905FC" w:rsidRDefault="004905FC" w:rsidP="00D504F0"/>
    <w:p w:rsidR="004905FC" w:rsidRDefault="004905FC" w:rsidP="00D504F0"/>
    <w:p w:rsidR="004905FC" w:rsidRDefault="004905FC" w:rsidP="00D504F0"/>
    <w:p w:rsidR="004905FC" w:rsidRPr="004905FC" w:rsidRDefault="004905FC" w:rsidP="00D504F0">
      <w:r w:rsidRPr="004905FC">
        <w:rPr>
          <w:noProof/>
        </w:rPr>
        <w:drawing>
          <wp:inline distT="0" distB="0" distL="0" distR="0">
            <wp:extent cx="5943600" cy="39839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05FC" w:rsidRDefault="004905FC" w:rsidP="00D504F0">
      <w:pPr>
        <w:rPr>
          <w:b/>
        </w:rPr>
      </w:pPr>
    </w:p>
    <w:p w:rsidR="001E616A" w:rsidRDefault="001E616A" w:rsidP="00D504F0">
      <w:r>
        <w:t>These data are must be viewed with the understanding that these are only licensees who are employed in public schools in Ohio.  Employment in public schools in Ohio has the most impact on pre-kindergarten associate graduates, who are most likely to be employed in preschools or Head Start programs whose delegate agency is not a school district.  In addition, intervention specialist licensees (special education) may have accepted positions in state facilities or county programs for individuals with developmental disabilities, which are, again, not public schools.  In addition, licensees who w</w:t>
      </w:r>
      <w:r w:rsidR="00875A00">
        <w:t>ish</w:t>
      </w:r>
      <w:r>
        <w:t xml:space="preserve"> to stay local may take jobs in the tri-state metropolitan area; individuals employed in Kentucky and Indiana are not reflected in these data.  Though programs make a concentrated effort to continue to track their graduates (requesting a “permanent” email address, having alumni events) the population is very mobile and difficult to track.</w:t>
      </w:r>
      <w:r w:rsidR="00875A00">
        <w:t xml:space="preserve">  </w:t>
      </w:r>
    </w:p>
    <w:p w:rsidR="00875A00" w:rsidRDefault="00875A00" w:rsidP="00D504F0"/>
    <w:p w:rsidR="00875A00" w:rsidRDefault="00875A00" w:rsidP="00D504F0">
      <w:r>
        <w:t xml:space="preserve">The following chart, more </w:t>
      </w:r>
      <w:proofErr w:type="gramStart"/>
      <w:r>
        <w:t>representative</w:t>
      </w:r>
      <w:proofErr w:type="gramEnd"/>
      <w:r>
        <w:t xml:space="preserve"> of our nationally recognized programs, includes requests for out-of-state licenses.</w:t>
      </w:r>
    </w:p>
    <w:p w:rsidR="00875A00" w:rsidRDefault="00875A00" w:rsidP="00D504F0"/>
    <w:p w:rsidR="00875A00" w:rsidRDefault="00875A00" w:rsidP="00D504F0">
      <w:r w:rsidRPr="00875A00">
        <w:rPr>
          <w:noProof/>
        </w:rPr>
        <w:drawing>
          <wp:inline distT="0" distB="0" distL="0" distR="0">
            <wp:extent cx="6534150" cy="347662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6AD" w:rsidRDefault="005236AD" w:rsidP="00D504F0"/>
    <w:p w:rsidR="001E616A" w:rsidRDefault="00F70F9F" w:rsidP="00D504F0">
      <w:r>
        <w:t>Though the data are limited, the following table presents the number of initial licenses in 2008, 2009, and 2010 who are employed in Ohio public schools:</w:t>
      </w:r>
    </w:p>
    <w:p w:rsidR="001E616A" w:rsidRPr="001E616A" w:rsidRDefault="001E616A" w:rsidP="00D504F0"/>
    <w:p w:rsidR="00D12342" w:rsidRDefault="001E616A" w:rsidP="00D504F0">
      <w:pPr>
        <w:rPr>
          <w:b/>
        </w:rPr>
      </w:pPr>
      <w:r w:rsidRPr="001E616A">
        <w:rPr>
          <w:b/>
          <w:noProof/>
        </w:rPr>
        <w:lastRenderedPageBreak/>
        <w:drawing>
          <wp:inline distT="0" distB="0" distL="0" distR="0">
            <wp:extent cx="6534150" cy="34861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342" w:rsidRDefault="00D12342" w:rsidP="00D504F0">
      <w:pPr>
        <w:rPr>
          <w:b/>
        </w:rPr>
      </w:pPr>
    </w:p>
    <w:p w:rsidR="00D12342" w:rsidRDefault="00F70F9F" w:rsidP="00F70F9F">
      <w:pPr>
        <w:jc w:val="center"/>
        <w:rPr>
          <w:b/>
        </w:rPr>
      </w:pPr>
      <w:r>
        <w:rPr>
          <w:b/>
        </w:rPr>
        <w:t>Advanced Programs</w:t>
      </w:r>
    </w:p>
    <w:p w:rsidR="00F70F9F" w:rsidRPr="00F70F9F" w:rsidRDefault="00F70F9F" w:rsidP="00F70F9F">
      <w:r>
        <w:t xml:space="preserve">The aggregated data for advanced programs (as provided by the Ohio Board of Regents) is presented in this table: </w:t>
      </w:r>
    </w:p>
    <w:p w:rsidR="00D12342" w:rsidRDefault="00D12342" w:rsidP="00D504F0">
      <w:pPr>
        <w:rPr>
          <w:b/>
        </w:rPr>
      </w:pPr>
    </w:p>
    <w:tbl>
      <w:tblPr>
        <w:tblW w:w="9285" w:type="dxa"/>
        <w:tblInd w:w="93" w:type="dxa"/>
        <w:tblLook w:val="04A0" w:firstRow="1" w:lastRow="0" w:firstColumn="1" w:lastColumn="0" w:noHBand="0" w:noVBand="1"/>
      </w:tblPr>
      <w:tblGrid>
        <w:gridCol w:w="3944"/>
        <w:gridCol w:w="521"/>
        <w:gridCol w:w="523"/>
        <w:gridCol w:w="474"/>
        <w:gridCol w:w="564"/>
        <w:gridCol w:w="649"/>
        <w:gridCol w:w="630"/>
        <w:gridCol w:w="540"/>
        <w:gridCol w:w="810"/>
        <w:gridCol w:w="630"/>
      </w:tblGrid>
      <w:tr w:rsidR="00D12342" w:rsidRPr="00D12342" w:rsidTr="00D12342">
        <w:trPr>
          <w:trHeight w:val="750"/>
        </w:trPr>
        <w:tc>
          <w:tcPr>
            <w:tcW w:w="9285" w:type="dxa"/>
            <w:gridSpan w:val="10"/>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75A00" w:rsidRDefault="00D12342" w:rsidP="00D12342">
            <w:pPr>
              <w:jc w:val="center"/>
              <w:rPr>
                <w:rFonts w:ascii="Calibri" w:eastAsia="Times New Roman" w:hAnsi="Calibri" w:cs="Times New Roman"/>
                <w:b/>
                <w:bCs/>
                <w:color w:val="FFFFFF"/>
                <w:sz w:val="20"/>
                <w:szCs w:val="20"/>
              </w:rPr>
            </w:pPr>
            <w:r w:rsidRPr="00D12342">
              <w:rPr>
                <w:rFonts w:ascii="Calibri" w:eastAsia="Times New Roman" w:hAnsi="Calibri" w:cs="Times New Roman"/>
                <w:b/>
                <w:bCs/>
                <w:color w:val="FFFFFF"/>
                <w:sz w:val="20"/>
                <w:szCs w:val="20"/>
              </w:rPr>
              <w:t>Summarized Employment - Advanced and Other School Personnel</w:t>
            </w:r>
            <w:r w:rsidR="00875A00">
              <w:rPr>
                <w:rFonts w:ascii="Calibri" w:eastAsia="Times New Roman" w:hAnsi="Calibri" w:cs="Times New Roman"/>
                <w:b/>
                <w:bCs/>
                <w:color w:val="FFFFFF"/>
                <w:sz w:val="20"/>
                <w:szCs w:val="20"/>
              </w:rPr>
              <w:t xml:space="preserve"> Licensed in Ohio </w:t>
            </w:r>
          </w:p>
          <w:p w:rsidR="00D12342" w:rsidRPr="00D12342" w:rsidRDefault="00875A00" w:rsidP="00D12342">
            <w:pPr>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and Employed in Ohio Public Schools</w:t>
            </w:r>
          </w:p>
        </w:tc>
      </w:tr>
      <w:tr w:rsidR="00D12342" w:rsidRPr="00D12342" w:rsidTr="00D12342">
        <w:trPr>
          <w:trHeight w:val="181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2008 Licenses</w:t>
            </w:r>
          </w:p>
        </w:tc>
        <w:tc>
          <w:tcPr>
            <w:tcW w:w="523"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Employed as Educator</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xml:space="preserve">Employed in Licensure Area </w:t>
            </w:r>
          </w:p>
        </w:tc>
        <w:tc>
          <w:tcPr>
            <w:tcW w:w="564" w:type="dxa"/>
            <w:tcBorders>
              <w:top w:val="nil"/>
              <w:left w:val="nil"/>
              <w:bottom w:val="single" w:sz="4" w:space="0" w:color="auto"/>
              <w:right w:val="single" w:sz="4" w:space="0" w:color="auto"/>
            </w:tcBorders>
            <w:shd w:val="clear" w:color="000000" w:fill="F2DDDC"/>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2009 Licenses</w:t>
            </w:r>
          </w:p>
        </w:tc>
        <w:tc>
          <w:tcPr>
            <w:tcW w:w="649" w:type="dxa"/>
            <w:tcBorders>
              <w:top w:val="nil"/>
              <w:left w:val="nil"/>
              <w:bottom w:val="single" w:sz="4" w:space="0" w:color="auto"/>
              <w:right w:val="single" w:sz="4" w:space="0" w:color="auto"/>
            </w:tcBorders>
            <w:shd w:val="clear" w:color="000000" w:fill="F2DDDC"/>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2010SY Employed as Educator</w:t>
            </w:r>
          </w:p>
        </w:tc>
        <w:tc>
          <w:tcPr>
            <w:tcW w:w="630" w:type="dxa"/>
            <w:tcBorders>
              <w:top w:val="nil"/>
              <w:left w:val="nil"/>
              <w:bottom w:val="single" w:sz="4" w:space="0" w:color="auto"/>
              <w:right w:val="single" w:sz="4" w:space="0" w:color="auto"/>
            </w:tcBorders>
            <w:shd w:val="clear" w:color="000000" w:fill="F2DDDC"/>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xml:space="preserve">2010 Employed in Licensure Area </w:t>
            </w:r>
          </w:p>
        </w:tc>
        <w:tc>
          <w:tcPr>
            <w:tcW w:w="540"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2010 Licenses</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2011 SY Employed as Educator</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xml:space="preserve">2011Employed in Licensure Area </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Early Childhood Intervention Specialist</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Principal</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62</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34</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21</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57</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31</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17</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53</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31</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12</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School Counselor</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8</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6</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6</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School Social Worker</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4</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5</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School Psychology</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12</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11</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12</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11</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22</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School Speech/Language Pathologist</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18</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10</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39</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20</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39</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26</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Superintendent</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0</w:t>
            </w:r>
          </w:p>
        </w:tc>
      </w:tr>
      <w:tr w:rsidR="00D12342" w:rsidRPr="00D12342" w:rsidTr="00D12342">
        <w:trPr>
          <w:trHeight w:val="255"/>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Reading Endorsement</w:t>
            </w:r>
          </w:p>
        </w:tc>
        <w:tc>
          <w:tcPr>
            <w:tcW w:w="521"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23"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474"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564"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649"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DDC"/>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1</w:t>
            </w:r>
          </w:p>
        </w:tc>
        <w:tc>
          <w:tcPr>
            <w:tcW w:w="54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12342" w:rsidRPr="00D12342" w:rsidRDefault="00D12342" w:rsidP="00D12342">
            <w:pPr>
              <w:jc w:val="center"/>
              <w:rPr>
                <w:rFonts w:ascii="Calibri" w:eastAsia="Times New Roman" w:hAnsi="Calibri" w:cs="Times New Roman"/>
                <w:color w:val="000000"/>
                <w:sz w:val="20"/>
                <w:szCs w:val="20"/>
              </w:rPr>
            </w:pPr>
            <w:r w:rsidRPr="00D12342">
              <w:rPr>
                <w:rFonts w:ascii="Calibri" w:eastAsia="Times New Roman" w:hAnsi="Calibri" w:cs="Times New Roman"/>
                <w:color w:val="000000"/>
                <w:sz w:val="20"/>
                <w:szCs w:val="20"/>
              </w:rPr>
              <w:t> </w:t>
            </w:r>
          </w:p>
        </w:tc>
      </w:tr>
      <w:tr w:rsidR="00D12342" w:rsidRPr="00D12342" w:rsidTr="00D12342">
        <w:trPr>
          <w:trHeight w:val="255"/>
        </w:trPr>
        <w:tc>
          <w:tcPr>
            <w:tcW w:w="3944" w:type="dxa"/>
            <w:tcBorders>
              <w:top w:val="nil"/>
              <w:left w:val="single" w:sz="4" w:space="0" w:color="auto"/>
              <w:bottom w:val="nil"/>
              <w:right w:val="single" w:sz="4" w:space="0" w:color="auto"/>
            </w:tcBorders>
            <w:shd w:val="clear" w:color="auto" w:fill="auto"/>
            <w:noWrap/>
            <w:vAlign w:val="bottom"/>
            <w:hideMark/>
          </w:tcPr>
          <w:p w:rsidR="00D12342" w:rsidRPr="00D12342" w:rsidRDefault="00D12342" w:rsidP="00D12342">
            <w:pPr>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Totals</w:t>
            </w:r>
          </w:p>
        </w:tc>
        <w:tc>
          <w:tcPr>
            <w:tcW w:w="521"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106</w:t>
            </w:r>
          </w:p>
        </w:tc>
        <w:tc>
          <w:tcPr>
            <w:tcW w:w="523"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38</w:t>
            </w:r>
          </w:p>
        </w:tc>
        <w:tc>
          <w:tcPr>
            <w:tcW w:w="474"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45</w:t>
            </w:r>
          </w:p>
        </w:tc>
        <w:tc>
          <w:tcPr>
            <w:tcW w:w="564" w:type="dxa"/>
            <w:tcBorders>
              <w:top w:val="nil"/>
              <w:left w:val="nil"/>
              <w:bottom w:val="nil"/>
              <w:right w:val="single" w:sz="4" w:space="0" w:color="auto"/>
            </w:tcBorders>
            <w:shd w:val="clear" w:color="000000" w:fill="F2DDDC"/>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121</w:t>
            </w:r>
          </w:p>
        </w:tc>
        <w:tc>
          <w:tcPr>
            <w:tcW w:w="649" w:type="dxa"/>
            <w:tcBorders>
              <w:top w:val="nil"/>
              <w:left w:val="nil"/>
              <w:bottom w:val="nil"/>
              <w:right w:val="single" w:sz="4" w:space="0" w:color="auto"/>
            </w:tcBorders>
            <w:shd w:val="clear" w:color="000000" w:fill="F2DDDC"/>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37</w:t>
            </w:r>
          </w:p>
        </w:tc>
        <w:tc>
          <w:tcPr>
            <w:tcW w:w="630" w:type="dxa"/>
            <w:tcBorders>
              <w:top w:val="nil"/>
              <w:left w:val="nil"/>
              <w:bottom w:val="nil"/>
              <w:right w:val="single" w:sz="4" w:space="0" w:color="auto"/>
            </w:tcBorders>
            <w:shd w:val="clear" w:color="000000" w:fill="F2DDDC"/>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52</w:t>
            </w:r>
          </w:p>
        </w:tc>
        <w:tc>
          <w:tcPr>
            <w:tcW w:w="540"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132</w:t>
            </w:r>
          </w:p>
        </w:tc>
        <w:tc>
          <w:tcPr>
            <w:tcW w:w="810"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31</w:t>
            </w:r>
          </w:p>
        </w:tc>
        <w:tc>
          <w:tcPr>
            <w:tcW w:w="630" w:type="dxa"/>
            <w:tcBorders>
              <w:top w:val="nil"/>
              <w:left w:val="nil"/>
              <w:bottom w:val="nil"/>
              <w:right w:val="single" w:sz="4" w:space="0" w:color="auto"/>
            </w:tcBorders>
            <w:shd w:val="clear" w:color="auto" w:fill="auto"/>
            <w:noWrap/>
            <w:vAlign w:val="bottom"/>
            <w:hideMark/>
          </w:tcPr>
          <w:p w:rsidR="00D12342" w:rsidRPr="00D12342" w:rsidRDefault="00D12342" w:rsidP="00D12342">
            <w:pPr>
              <w:jc w:val="right"/>
              <w:rPr>
                <w:rFonts w:ascii="Calibri" w:eastAsia="Times New Roman" w:hAnsi="Calibri" w:cs="Times New Roman"/>
                <w:i/>
                <w:iCs/>
                <w:color w:val="000000"/>
                <w:sz w:val="20"/>
                <w:szCs w:val="20"/>
              </w:rPr>
            </w:pPr>
            <w:r w:rsidRPr="00D12342">
              <w:rPr>
                <w:rFonts w:ascii="Calibri" w:eastAsia="Times New Roman" w:hAnsi="Calibri" w:cs="Times New Roman"/>
                <w:i/>
                <w:iCs/>
                <w:color w:val="000000"/>
                <w:sz w:val="20"/>
                <w:szCs w:val="20"/>
              </w:rPr>
              <w:t>65</w:t>
            </w:r>
          </w:p>
        </w:tc>
      </w:tr>
    </w:tbl>
    <w:p w:rsidR="005C6902" w:rsidRDefault="005C6902" w:rsidP="00D504F0">
      <w:pPr>
        <w:rPr>
          <w:b/>
        </w:rPr>
      </w:pPr>
    </w:p>
    <w:p w:rsidR="005C6902" w:rsidRDefault="005C6902" w:rsidP="00D504F0">
      <w:pPr>
        <w:rPr>
          <w:b/>
        </w:rPr>
      </w:pPr>
      <w:proofErr w:type="gramStart"/>
      <w:r>
        <w:rPr>
          <w:b/>
        </w:rPr>
        <w:t xml:space="preserve">Analysis  </w:t>
      </w:r>
      <w:r>
        <w:t>To</w:t>
      </w:r>
      <w:proofErr w:type="gramEnd"/>
      <w:r>
        <w:t xml:space="preserve"> analyze the data, two very small programs (Early Childhood Intervention Specialist and Reading Endorsement) </w:t>
      </w:r>
      <w:r w:rsidR="00C354AA">
        <w:t xml:space="preserve">were removed.  Of these two </w:t>
      </w:r>
      <w:r w:rsidR="00250BED">
        <w:t xml:space="preserve">programs, the Early Childhood Intervention Specialist program has </w:t>
      </w:r>
      <w:r w:rsidR="00250BED">
        <w:lastRenderedPageBreak/>
        <w:t>been closed and the Reading Endorsement has been thoroughly revised.</w:t>
      </w:r>
      <w:r w:rsidR="00036C95" w:rsidRPr="00036C95">
        <w:rPr>
          <w:b/>
          <w:noProof/>
        </w:rPr>
        <w:drawing>
          <wp:inline distT="0" distB="0" distL="0" distR="0">
            <wp:extent cx="6648450" cy="31813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3A18" w:rsidRDefault="00E93A18" w:rsidP="00D504F0">
      <w:pPr>
        <w:rPr>
          <w:b/>
        </w:rPr>
      </w:pPr>
    </w:p>
    <w:p w:rsidR="00F9668B" w:rsidRDefault="008928A2" w:rsidP="00D504F0">
      <w:r w:rsidRPr="008928A2">
        <w:t xml:space="preserve">The school psychology and </w:t>
      </w:r>
      <w:r>
        <w:t>school speech and language pathologists have the highest hiring rates.  An issue emerges in the principal, school counselor, school social worker, and superintendent licensure areas, in which most of the completers are not em</w:t>
      </w:r>
      <w:r w:rsidR="00875A00">
        <w:t xml:space="preserve">ployed in the new licensed role in public schools in Ohio.  Again, these are national programs.  When requests for out-of-states licenses </w:t>
      </w:r>
      <w:r w:rsidR="00066200">
        <w:t>are considered, new considerations emerge:</w:t>
      </w:r>
    </w:p>
    <w:p w:rsidR="00066200" w:rsidRDefault="00066200" w:rsidP="00D504F0"/>
    <w:p w:rsidR="00066200" w:rsidRDefault="00066200" w:rsidP="00066200">
      <w:pPr>
        <w:jc w:val="center"/>
      </w:pPr>
      <w:r w:rsidRPr="00066200">
        <w:rPr>
          <w:noProof/>
        </w:rPr>
        <w:drawing>
          <wp:inline distT="0" distB="0" distL="0" distR="0">
            <wp:extent cx="6057900" cy="334327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28A2" w:rsidRPr="008928A2" w:rsidRDefault="008928A2" w:rsidP="00D504F0"/>
    <w:p w:rsidR="00F9668B" w:rsidRDefault="00F9668B" w:rsidP="008928A2">
      <w:pPr>
        <w:jc w:val="center"/>
        <w:rPr>
          <w:b/>
        </w:rPr>
      </w:pPr>
      <w:r>
        <w:rPr>
          <w:b/>
        </w:rPr>
        <w:t>All Candidates</w:t>
      </w:r>
    </w:p>
    <w:p w:rsidR="00F9668B" w:rsidRDefault="00F9668B" w:rsidP="00D504F0">
      <w:pPr>
        <w:rPr>
          <w:b/>
        </w:rPr>
      </w:pPr>
    </w:p>
    <w:p w:rsidR="00F963E3" w:rsidRDefault="00F9668B" w:rsidP="00D504F0">
      <w:r>
        <w:t>Approximately half of University of Cincinnati graduates remain in the metropolitan area</w:t>
      </w:r>
      <w:r w:rsidR="00F963E3">
        <w:t>, competing with graduates from Mt. St. Joseph, Xavier, Miami University (Ohio), Northern Kentucky University, and Wilmington College for education positions.  In addition, the 2009 Supply and Demand Report of the American Association of Employment in Education (</w:t>
      </w:r>
      <w:hyperlink r:id="rId13" w:history="1">
        <w:r w:rsidR="00F963E3" w:rsidRPr="00621480">
          <w:rPr>
            <w:rStyle w:val="Hyperlink"/>
          </w:rPr>
          <w:t>http://www.aaee.org/cwt/external/wcpages/resource/</w:t>
        </w:r>
      </w:hyperlink>
      <w:proofErr w:type="gramStart"/>
      <w:r w:rsidR="00F963E3">
        <w:t>)  indicates</w:t>
      </w:r>
      <w:proofErr w:type="gramEnd"/>
      <w:r w:rsidR="00F963E3">
        <w:t xml:space="preserve"> that there is both a national and regional surplus of early childhood education, intermediate grades, art, and social studies teachers.  The following chart represents all Ohio licenses, public school positions </w:t>
      </w:r>
      <w:r w:rsidR="002F12C5">
        <w:t xml:space="preserve">in Ohio </w:t>
      </w:r>
      <w:r w:rsidR="00F963E3">
        <w:t>obtained, and the number of districts hiring University of Cincinnati educators.  In the last three years, the number of individuals obtaining licenses has grown.  However, the number of individuals hired for positions in Ohio is slightly decreasing.  The number of districts in which licensees are employed has increased.  In short</w:t>
      </w:r>
      <w:proofErr w:type="gramStart"/>
      <w:r w:rsidR="00F963E3">
        <w:t>,  slightly</w:t>
      </w:r>
      <w:proofErr w:type="gramEnd"/>
      <w:r w:rsidR="00F963E3">
        <w:t xml:space="preserve"> fewer candidates are being spread across more districts for jobs.</w:t>
      </w:r>
    </w:p>
    <w:p w:rsidR="00F963E3" w:rsidRDefault="00F963E3" w:rsidP="00D504F0"/>
    <w:p w:rsidR="00F963E3" w:rsidRDefault="00F963E3" w:rsidP="00D504F0">
      <w:r w:rsidRPr="00F963E3">
        <w:rPr>
          <w:noProof/>
        </w:rPr>
        <w:drawing>
          <wp:inline distT="0" distB="0" distL="0" distR="0">
            <wp:extent cx="5943600" cy="319786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63E3" w:rsidRDefault="00F963E3" w:rsidP="00D504F0">
      <w:pPr>
        <w:rPr>
          <w:b/>
        </w:rPr>
      </w:pPr>
    </w:p>
    <w:p w:rsidR="00F963E3" w:rsidRDefault="00F963E3" w:rsidP="00D504F0">
      <w:pPr>
        <w:rPr>
          <w:b/>
        </w:rPr>
      </w:pPr>
    </w:p>
    <w:p w:rsidR="00F963E3" w:rsidRDefault="00F963E3" w:rsidP="00D504F0">
      <w:r>
        <w:t>The last three years of districts hiring and the number of University of Cincinnati they employed is provided in a table at the end of this document.</w:t>
      </w:r>
    </w:p>
    <w:p w:rsidR="00F963E3" w:rsidRDefault="00D50F53" w:rsidP="000C21E6">
      <w:pPr>
        <w:spacing w:before="240"/>
      </w:pPr>
      <w:r>
        <w:t xml:space="preserve">Over the </w:t>
      </w:r>
      <w:r w:rsidR="000C21E6">
        <w:t>last three years</w:t>
      </w:r>
      <w:r w:rsidR="00746BBB">
        <w:t>, the</w:t>
      </w:r>
      <w:r w:rsidR="000C21E6">
        <w:t xml:space="preserve"> most hires were made by Cincinnati City (80), Oak Hills Local (27), Northwest Local (23), Hamilton City (18)</w:t>
      </w:r>
      <w:r w:rsidR="008F3662">
        <w:t>,</w:t>
      </w:r>
      <w:r w:rsidR="000C21E6">
        <w:t xml:space="preserve"> Lakota Local (17), and across thirty-three charter schools (56).  The typography of these districts includes “major urban, very high poverty” (Cincinnati City, Hamilton City) “urban suburban, high median income” (Northwest Local, Oak Hills Local</w:t>
      </w:r>
      <w:proofErr w:type="gramStart"/>
      <w:r w:rsidR="000C21E6">
        <w:t>, )</w:t>
      </w:r>
      <w:proofErr w:type="gramEnd"/>
      <w:r w:rsidR="000C21E6">
        <w:t xml:space="preserve">, and “urban/suburban, very high median income, very low poverty (Lakota Local).  The charter schools are located in the </w:t>
      </w:r>
      <w:r w:rsidR="008928A2">
        <w:t>catchment</w:t>
      </w:r>
      <w:r w:rsidR="000C21E6">
        <w:t xml:space="preserve"> areas of Cincinnati City, Hamilton City, and Dayton City, and are typographically “major urban, very high poverty.”</w:t>
      </w:r>
    </w:p>
    <w:p w:rsidR="00F963E3" w:rsidRPr="00F963E3" w:rsidRDefault="00F963E3" w:rsidP="00D504F0"/>
    <w:p w:rsidR="000C21E6" w:rsidRDefault="00F963E3">
      <w:r>
        <w:rPr>
          <w:b/>
        </w:rPr>
        <w:t>L</w:t>
      </w:r>
      <w:r w:rsidR="00D504F0" w:rsidRPr="00AA230A">
        <w:rPr>
          <w:b/>
        </w:rPr>
        <w:t>imitations of the data</w:t>
      </w:r>
      <w:r w:rsidR="00AA230A">
        <w:rPr>
          <w:b/>
        </w:rPr>
        <w:t xml:space="preserve">   </w:t>
      </w:r>
      <w:r w:rsidR="00D504F0">
        <w:t>There are several limitations regarding these data.  The information for institutions keyed off the licensure applications is not checked or validated in any way.  In addition, individual districts are responsible for the position data</w:t>
      </w:r>
      <w:r w:rsidR="008F3662">
        <w:t xml:space="preserve"> </w:t>
      </w:r>
      <w:r w:rsidR="008F3662">
        <w:t>submitted</w:t>
      </w:r>
      <w:r w:rsidR="00D504F0">
        <w:t xml:space="preserve">.  </w:t>
      </w:r>
      <w:r w:rsidR="00C51E92">
        <w:t xml:space="preserve">Though this data is spot validated, there is little attention paid to changes in positions when there is no fiscal impact.  </w:t>
      </w:r>
      <w:r w:rsidR="00794080">
        <w:t>Foremost, these data only provide evidence for Ohio licensees teaching in Public Schools in Ohio, and many students request out-of-state licenses.</w:t>
      </w:r>
      <w:r>
        <w:br w:type="page"/>
      </w:r>
    </w:p>
    <w:tbl>
      <w:tblPr>
        <w:tblW w:w="12320" w:type="dxa"/>
        <w:tblInd w:w="93" w:type="dxa"/>
        <w:tblLook w:val="04A0" w:firstRow="1" w:lastRow="0" w:firstColumn="1" w:lastColumn="0" w:noHBand="0" w:noVBand="1"/>
      </w:tblPr>
      <w:tblGrid>
        <w:gridCol w:w="960"/>
        <w:gridCol w:w="3700"/>
        <w:gridCol w:w="1900"/>
        <w:gridCol w:w="960"/>
        <w:gridCol w:w="4800"/>
      </w:tblGrid>
      <w:tr w:rsidR="000C21E6" w:rsidRPr="000C21E6" w:rsidTr="000C21E6">
        <w:trPr>
          <w:trHeight w:val="255"/>
        </w:trPr>
        <w:tc>
          <w:tcPr>
            <w:tcW w:w="960" w:type="dxa"/>
            <w:tcBorders>
              <w:top w:val="nil"/>
              <w:left w:val="nil"/>
              <w:bottom w:val="nil"/>
              <w:right w:val="nil"/>
            </w:tcBorders>
            <w:shd w:val="clear" w:color="auto" w:fill="auto"/>
            <w:noWrap/>
            <w:vAlign w:val="bottom"/>
            <w:hideMark/>
          </w:tcPr>
          <w:p w:rsidR="000C21E6" w:rsidRPr="000C21E6" w:rsidRDefault="000C21E6" w:rsidP="000C21E6">
            <w:pPr>
              <w:jc w:val="right"/>
              <w:rPr>
                <w:rFonts w:ascii="Arial" w:eastAsia="Times New Roman" w:hAnsi="Arial" w:cs="Arial"/>
                <w:sz w:val="20"/>
                <w:szCs w:val="20"/>
              </w:rPr>
            </w:pPr>
            <w:r w:rsidRPr="000C21E6">
              <w:rPr>
                <w:rFonts w:ascii="Arial" w:eastAsia="Times New Roman" w:hAnsi="Arial" w:cs="Arial"/>
                <w:sz w:val="20"/>
                <w:szCs w:val="20"/>
              </w:rPr>
              <w:lastRenderedPageBreak/>
              <w:t>43752</w:t>
            </w:r>
          </w:p>
        </w:tc>
        <w:tc>
          <w:tcPr>
            <w:tcW w:w="3700" w:type="dxa"/>
            <w:tcBorders>
              <w:top w:val="nil"/>
              <w:left w:val="nil"/>
              <w:bottom w:val="nil"/>
              <w:right w:val="nil"/>
            </w:tcBorders>
            <w:shd w:val="clear" w:color="auto" w:fill="auto"/>
            <w:noWrap/>
            <w:vAlign w:val="bottom"/>
            <w:hideMark/>
          </w:tcPr>
          <w:p w:rsidR="000C21E6" w:rsidRPr="000C21E6" w:rsidRDefault="000C21E6" w:rsidP="000C21E6">
            <w:pPr>
              <w:rPr>
                <w:rFonts w:ascii="Arial" w:eastAsia="Times New Roman" w:hAnsi="Arial" w:cs="Arial"/>
                <w:sz w:val="20"/>
                <w:szCs w:val="20"/>
              </w:rPr>
            </w:pPr>
            <w:r w:rsidRPr="000C21E6">
              <w:rPr>
                <w:rFonts w:ascii="Arial" w:eastAsia="Times New Roman" w:hAnsi="Arial" w:cs="Arial"/>
                <w:sz w:val="20"/>
                <w:szCs w:val="20"/>
              </w:rPr>
              <w:t>Cincinnati City SD</w:t>
            </w:r>
          </w:p>
        </w:tc>
        <w:tc>
          <w:tcPr>
            <w:tcW w:w="1900" w:type="dxa"/>
            <w:tcBorders>
              <w:top w:val="nil"/>
              <w:left w:val="nil"/>
              <w:bottom w:val="nil"/>
              <w:right w:val="nil"/>
            </w:tcBorders>
            <w:shd w:val="clear" w:color="auto" w:fill="auto"/>
            <w:noWrap/>
            <w:vAlign w:val="bottom"/>
            <w:hideMark/>
          </w:tcPr>
          <w:p w:rsidR="000C21E6" w:rsidRPr="000C21E6" w:rsidRDefault="000C21E6" w:rsidP="000C21E6">
            <w:pPr>
              <w:rPr>
                <w:rFonts w:ascii="Arial" w:eastAsia="Times New Roman" w:hAnsi="Arial" w:cs="Arial"/>
                <w:sz w:val="20"/>
                <w:szCs w:val="20"/>
              </w:rPr>
            </w:pPr>
            <w:r w:rsidRPr="000C21E6">
              <w:rPr>
                <w:rFonts w:ascii="Arial" w:eastAsia="Times New Roman" w:hAnsi="Arial" w:cs="Arial"/>
                <w:sz w:val="20"/>
                <w:szCs w:val="20"/>
              </w:rPr>
              <w:t>Hamilton</w:t>
            </w:r>
          </w:p>
        </w:tc>
        <w:tc>
          <w:tcPr>
            <w:tcW w:w="960" w:type="dxa"/>
            <w:tcBorders>
              <w:top w:val="nil"/>
              <w:left w:val="nil"/>
              <w:bottom w:val="nil"/>
              <w:right w:val="nil"/>
            </w:tcBorders>
            <w:shd w:val="clear" w:color="auto" w:fill="auto"/>
            <w:noWrap/>
            <w:vAlign w:val="bottom"/>
            <w:hideMark/>
          </w:tcPr>
          <w:p w:rsidR="000C21E6" w:rsidRPr="000C21E6" w:rsidRDefault="000C21E6" w:rsidP="000C21E6">
            <w:pPr>
              <w:jc w:val="center"/>
              <w:rPr>
                <w:rFonts w:ascii="Arial" w:eastAsia="Times New Roman" w:hAnsi="Arial" w:cs="Arial"/>
                <w:sz w:val="20"/>
                <w:szCs w:val="20"/>
              </w:rPr>
            </w:pPr>
            <w:r w:rsidRPr="000C21E6">
              <w:rPr>
                <w:rFonts w:ascii="Arial" w:eastAsia="Times New Roman" w:hAnsi="Arial" w:cs="Arial"/>
                <w:sz w:val="20"/>
                <w:szCs w:val="20"/>
              </w:rPr>
              <w:t>5</w:t>
            </w:r>
          </w:p>
        </w:tc>
        <w:tc>
          <w:tcPr>
            <w:tcW w:w="4800" w:type="dxa"/>
            <w:tcBorders>
              <w:top w:val="nil"/>
              <w:left w:val="nil"/>
              <w:bottom w:val="nil"/>
              <w:right w:val="nil"/>
            </w:tcBorders>
            <w:shd w:val="clear" w:color="auto" w:fill="auto"/>
            <w:noWrap/>
            <w:vAlign w:val="bottom"/>
            <w:hideMark/>
          </w:tcPr>
          <w:p w:rsidR="000C21E6" w:rsidRPr="000C21E6" w:rsidRDefault="000C21E6" w:rsidP="000C21E6">
            <w:pPr>
              <w:rPr>
                <w:rFonts w:ascii="Arial" w:eastAsia="Times New Roman" w:hAnsi="Arial" w:cs="Arial"/>
                <w:color w:val="000000"/>
                <w:sz w:val="20"/>
                <w:szCs w:val="20"/>
              </w:rPr>
            </w:pPr>
            <w:r w:rsidRPr="000C21E6">
              <w:rPr>
                <w:rFonts w:ascii="Arial" w:eastAsia="Times New Roman" w:hAnsi="Arial" w:cs="Arial"/>
                <w:color w:val="000000"/>
                <w:sz w:val="20"/>
                <w:szCs w:val="20"/>
              </w:rPr>
              <w:t xml:space="preserve">Major Urban – very high poverty </w:t>
            </w:r>
          </w:p>
        </w:tc>
      </w:tr>
    </w:tbl>
    <w:p w:rsidR="00F963E3" w:rsidRDefault="00F963E3"/>
    <w:tbl>
      <w:tblPr>
        <w:tblW w:w="9990" w:type="dxa"/>
        <w:tblInd w:w="-72" w:type="dxa"/>
        <w:tblLook w:val="04A0" w:firstRow="1" w:lastRow="0" w:firstColumn="1" w:lastColumn="0" w:noHBand="0" w:noVBand="1"/>
      </w:tblPr>
      <w:tblGrid>
        <w:gridCol w:w="2589"/>
        <w:gridCol w:w="686"/>
        <w:gridCol w:w="2688"/>
        <w:gridCol w:w="686"/>
        <w:gridCol w:w="2621"/>
        <w:gridCol w:w="720"/>
      </w:tblGrid>
      <w:tr w:rsidR="00F963E3" w:rsidRPr="00F963E3" w:rsidTr="00F963E3">
        <w:trPr>
          <w:trHeight w:val="585"/>
        </w:trPr>
        <w:tc>
          <w:tcPr>
            <w:tcW w:w="999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F963E3" w:rsidRPr="00F963E3" w:rsidRDefault="00F963E3" w:rsidP="00F963E3">
            <w:pPr>
              <w:jc w:val="center"/>
              <w:rPr>
                <w:rFonts w:ascii="Calibri" w:eastAsia="Times New Roman" w:hAnsi="Calibri" w:cs="Times New Roman"/>
                <w:b/>
                <w:bCs/>
                <w:color w:val="FFFFFF"/>
              </w:rPr>
            </w:pPr>
            <w:r w:rsidRPr="00F963E3">
              <w:rPr>
                <w:rFonts w:ascii="Calibri" w:eastAsia="Times New Roman" w:hAnsi="Calibri" w:cs="Times New Roman"/>
                <w:b/>
                <w:bCs/>
                <w:color w:val="FFFFFF"/>
              </w:rPr>
              <w:t xml:space="preserve">Districts Employing Assigned Graduates </w:t>
            </w:r>
          </w:p>
        </w:tc>
      </w:tr>
      <w:tr w:rsidR="00F963E3" w:rsidRPr="00F963E3" w:rsidTr="00F963E3">
        <w:trPr>
          <w:trHeight w:val="300"/>
        </w:trPr>
        <w:tc>
          <w:tcPr>
            <w:tcW w:w="2589" w:type="dxa"/>
            <w:tcBorders>
              <w:top w:val="nil"/>
              <w:left w:val="single" w:sz="4" w:space="0" w:color="auto"/>
              <w:bottom w:val="single" w:sz="4" w:space="0" w:color="auto"/>
              <w:right w:val="single" w:sz="4" w:space="0" w:color="auto"/>
            </w:tcBorders>
            <w:shd w:val="clear" w:color="000000" w:fill="D8D8D8"/>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2008-2009 School Year</w:t>
            </w:r>
          </w:p>
        </w:tc>
        <w:tc>
          <w:tcPr>
            <w:tcW w:w="686" w:type="dxa"/>
            <w:tcBorders>
              <w:top w:val="nil"/>
              <w:left w:val="nil"/>
              <w:bottom w:val="single" w:sz="4" w:space="0" w:color="auto"/>
              <w:right w:val="single" w:sz="4" w:space="0" w:color="auto"/>
            </w:tcBorders>
            <w:shd w:val="clear" w:color="000000" w:fill="D8D8D8"/>
            <w:noWrap/>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Hires</w:t>
            </w:r>
          </w:p>
        </w:tc>
        <w:tc>
          <w:tcPr>
            <w:tcW w:w="2688" w:type="dxa"/>
            <w:tcBorders>
              <w:top w:val="nil"/>
              <w:left w:val="nil"/>
              <w:bottom w:val="single" w:sz="4" w:space="0" w:color="auto"/>
              <w:right w:val="single" w:sz="4" w:space="0" w:color="auto"/>
            </w:tcBorders>
            <w:shd w:val="clear" w:color="000000" w:fill="D8D8D8"/>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 xml:space="preserve">2009-2010 School Year </w:t>
            </w:r>
          </w:p>
        </w:tc>
        <w:tc>
          <w:tcPr>
            <w:tcW w:w="686" w:type="dxa"/>
            <w:tcBorders>
              <w:top w:val="nil"/>
              <w:left w:val="nil"/>
              <w:bottom w:val="single" w:sz="4" w:space="0" w:color="auto"/>
              <w:right w:val="single" w:sz="4" w:space="0" w:color="auto"/>
            </w:tcBorders>
            <w:shd w:val="clear" w:color="000000" w:fill="D8D8D8"/>
            <w:noWrap/>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Hires</w:t>
            </w:r>
          </w:p>
        </w:tc>
        <w:tc>
          <w:tcPr>
            <w:tcW w:w="2621" w:type="dxa"/>
            <w:tcBorders>
              <w:top w:val="nil"/>
              <w:left w:val="nil"/>
              <w:bottom w:val="single" w:sz="4" w:space="0" w:color="auto"/>
              <w:right w:val="single" w:sz="4" w:space="0" w:color="auto"/>
            </w:tcBorders>
            <w:shd w:val="clear" w:color="000000" w:fill="D8D8D8"/>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 xml:space="preserve">2010-2011 School Year </w:t>
            </w:r>
          </w:p>
        </w:tc>
        <w:tc>
          <w:tcPr>
            <w:tcW w:w="720" w:type="dxa"/>
            <w:tcBorders>
              <w:top w:val="nil"/>
              <w:left w:val="nil"/>
              <w:bottom w:val="single" w:sz="4" w:space="0" w:color="auto"/>
              <w:right w:val="single" w:sz="4" w:space="0" w:color="auto"/>
            </w:tcBorders>
            <w:shd w:val="clear" w:color="000000" w:fill="D8D8D8"/>
            <w:noWrap/>
            <w:hideMark/>
          </w:tcPr>
          <w:p w:rsidR="00F963E3" w:rsidRPr="00F963E3" w:rsidRDefault="00F963E3" w:rsidP="00F963E3">
            <w:pPr>
              <w:jc w:val="center"/>
              <w:rPr>
                <w:rFonts w:ascii="Calibri" w:eastAsia="Times New Roman" w:hAnsi="Calibri" w:cs="Times New Roman"/>
                <w:b/>
                <w:bCs/>
                <w:color w:val="000000"/>
              </w:rPr>
            </w:pPr>
            <w:r w:rsidRPr="00F963E3">
              <w:rPr>
                <w:rFonts w:ascii="Calibri" w:eastAsia="Times New Roman" w:hAnsi="Calibri" w:cs="Times New Roman"/>
                <w:b/>
                <w:bCs/>
                <w:color w:val="000000"/>
              </w:rPr>
              <w:t>Hires</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26</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35</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19</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Northwest Local </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Northwest Local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 Clermont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10</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Warren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Oak Hills Local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8</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Oak Hills Local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8</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Oak Hills Local </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Lakota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Clermont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Princeton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8</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Milford Exempted Village</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Forest Hills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6</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Clermont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Goshen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6</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6</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Milford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287"/>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Lakota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St Bernard-Elmwood Place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Mt Healthy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Sycamore Community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7</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Winton Woods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Northwest Local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Forest Hills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Clermont Northeastern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Norwood City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Mt Healthy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Forest Hills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Winton Woods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r>
      <w:tr w:rsidR="00F963E3" w:rsidRPr="00F963E3" w:rsidTr="00F963E3">
        <w:trPr>
          <w:trHeight w:val="33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Richmond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5</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Fairfield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Loveland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Clermont Northeastern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Hillsboro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Mt Healthy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Fairfield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30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Norwood City </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4</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Richmond Exempt Village</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Kings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Centerville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Wapakoneta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Lakota</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31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Great Oaks Inst Of Technology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 Clermont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Little Miami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Monroe Local School District</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Batavia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Lynchburg-Clay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Brown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Buckeye Valley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Middletown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8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Butler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Canal Winchester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Mt.Auburn</w:t>
            </w:r>
            <w:proofErr w:type="spellEnd"/>
            <w:r w:rsidRPr="00F963E3">
              <w:rPr>
                <w:rFonts w:ascii="Calibri" w:eastAsia="Times New Roman" w:hAnsi="Calibri" w:cs="Times New Roman"/>
                <w:color w:val="000000"/>
                <w:sz w:val="20"/>
                <w:szCs w:val="20"/>
              </w:rPr>
              <w:t xml:space="preserve"> International </w:t>
            </w:r>
            <w:proofErr w:type="spellStart"/>
            <w:r w:rsidRPr="00F963E3">
              <w:rPr>
                <w:rFonts w:ascii="Calibri" w:eastAsia="Times New Roman" w:hAnsi="Calibri" w:cs="Times New Roman"/>
                <w:color w:val="000000"/>
                <w:sz w:val="20"/>
                <w:szCs w:val="20"/>
              </w:rPr>
              <w:t>Acad</w:t>
            </w:r>
            <w:proofErr w:type="spellEnd"/>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Butler Technology &amp; Career Development Schools</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Speech &amp; Reading Intervention Center</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Newport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3</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Canton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Clermont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Columbus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30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Hamilton </w:t>
            </w:r>
            <w:proofErr w:type="spellStart"/>
            <w:r w:rsidRPr="00F963E3">
              <w:rPr>
                <w:rFonts w:ascii="Calibri" w:eastAsia="Times New Roman" w:hAnsi="Calibri" w:cs="Times New Roman"/>
                <w:color w:val="000000"/>
                <w:sz w:val="20"/>
                <w:szCs w:val="20"/>
              </w:rPr>
              <w:t>Cnty</w:t>
            </w:r>
            <w:proofErr w:type="spellEnd"/>
            <w:r w:rsidRPr="00F963E3">
              <w:rPr>
                <w:rFonts w:ascii="Calibri" w:eastAsia="Times New Roman" w:hAnsi="Calibri" w:cs="Times New Roman"/>
                <w:color w:val="000000"/>
                <w:sz w:val="20"/>
                <w:szCs w:val="20"/>
              </w:rPr>
              <w:t xml:space="preserve"> Math &amp; Science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Cleveland Municipal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Dayton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Kings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Dayton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Eaton Community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Lynchburg-Clay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Hillsboro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Felicity-Franklin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Madison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Kings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Hamilton </w:t>
            </w:r>
            <w:proofErr w:type="spellStart"/>
            <w:r w:rsidRPr="00F963E3">
              <w:rPr>
                <w:rFonts w:ascii="Calibri" w:eastAsia="Times New Roman" w:hAnsi="Calibri" w:cs="Times New Roman"/>
                <w:color w:val="000000"/>
                <w:sz w:val="20"/>
                <w:szCs w:val="20"/>
              </w:rPr>
              <w:t>Cty</w:t>
            </w:r>
            <w:proofErr w:type="spellEnd"/>
            <w:r w:rsidRPr="00F963E3">
              <w:rPr>
                <w:rFonts w:ascii="Calibri" w:eastAsia="Times New Roman" w:hAnsi="Calibri" w:cs="Times New Roman"/>
                <w:color w:val="000000"/>
                <w:sz w:val="20"/>
                <w:szCs w:val="20"/>
              </w:rPr>
              <w:t xml:space="preserve"> DDS</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Manchester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Lebanon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Hillsboro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Mason City School District</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Mason City School District</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Kettering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Milford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Middletown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Lebanon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Ohio Connections Academy, Inc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Mount Auburn International Academy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Lexington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Orion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Orion Academy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Scioto Valley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St Bernard-Elmwood Place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Princeton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Springboro Community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Warren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Ross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Springfield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Winton Woods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Urbana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Wyoming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South-Western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V L T Academy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Bedford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Springfield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Adena</w:t>
            </w:r>
            <w:proofErr w:type="spellEnd"/>
            <w:r w:rsidRPr="00F963E3">
              <w:rPr>
                <w:rFonts w:ascii="Calibri" w:eastAsia="Times New Roman" w:hAnsi="Calibri" w:cs="Times New Roman"/>
                <w:color w:val="000000"/>
                <w:sz w:val="20"/>
                <w:szCs w:val="20"/>
              </w:rPr>
              <w:t xml:space="preserve">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lastRenderedPageBreak/>
              <w:t xml:space="preserve">Bellefontaine City </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V L T Academy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Barberton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Cambridge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Warren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Barnesville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College Preparatory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Western Brown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Beavercreek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Speech &amp; Reading Intervention Center</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Akron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Bellbrook-Sugarcreek Local School District</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Cleveland Municipal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Allen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Belpre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Clinton-Massie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Bethel-Tate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Brooklyn, NY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Cloverleaf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Bloom-Carroll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Brookville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Crestline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Brown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Brunswick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Dayton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Butler Technology &amp; Career Development Schools</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Butler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Dohn</w:t>
            </w:r>
            <w:proofErr w:type="spellEnd"/>
            <w:r w:rsidRPr="00F963E3">
              <w:rPr>
                <w:rFonts w:ascii="Calibri" w:eastAsia="Times New Roman" w:hAnsi="Calibri" w:cs="Times New Roman"/>
                <w:color w:val="000000"/>
                <w:sz w:val="20"/>
                <w:szCs w:val="20"/>
              </w:rPr>
              <w:t xml:space="preserve"> Community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Celina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Butler Technology &amp; Career Development Schools</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East Clinton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Circleville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Centerville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Eaton Community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Columbus City School District</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Cincinnati Archdiocese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Electronic Classroom Of Tomorrow</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Copley-Fairlawn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Claymont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Elmwood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Deer Park Community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Crooksville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Fairport Harbor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East End </w:t>
            </w:r>
            <w:proofErr w:type="spellStart"/>
            <w:r w:rsidRPr="00F963E3">
              <w:rPr>
                <w:rFonts w:ascii="Calibri" w:eastAsia="Times New Roman" w:hAnsi="Calibri" w:cs="Times New Roman"/>
                <w:color w:val="000000"/>
                <w:sz w:val="20"/>
                <w:szCs w:val="20"/>
              </w:rPr>
              <w:t>Comm</w:t>
            </w:r>
            <w:proofErr w:type="spellEnd"/>
            <w:r w:rsidRPr="00F963E3">
              <w:rPr>
                <w:rFonts w:ascii="Calibri" w:eastAsia="Times New Roman" w:hAnsi="Calibri" w:cs="Times New Roman"/>
                <w:color w:val="000000"/>
                <w:sz w:val="20"/>
                <w:szCs w:val="20"/>
              </w:rPr>
              <w:t xml:space="preserve"> Heritage School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Denver, CO</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Fairview Park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Eaton Community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Dohn</w:t>
            </w:r>
            <w:proofErr w:type="spellEnd"/>
            <w:r w:rsidRPr="00F963E3">
              <w:rPr>
                <w:rFonts w:ascii="Calibri" w:eastAsia="Times New Roman" w:hAnsi="Calibri" w:cs="Times New Roman"/>
                <w:color w:val="000000"/>
                <w:sz w:val="20"/>
                <w:szCs w:val="20"/>
              </w:rPr>
              <w:t xml:space="preserve"> Community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Felicity-Franklin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Educational Academy/Linden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Dublin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Finneytown</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Fairfield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Electronic Classroom Of Tomorrow</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Franklin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Fairfield Union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Elmwood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Geneva Area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Felicity-Franklin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Fairfield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Georgetown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Finneytown</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Fairlawn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Goshen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Franklin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Fort Frye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Greene County ESC</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Georgetown Exempted Village</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Fremont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Greene County JT Voc SD</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Green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Gallipolis City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Horizon Science </w:t>
            </w:r>
            <w:proofErr w:type="spellStart"/>
            <w:r w:rsidRPr="00F963E3">
              <w:rPr>
                <w:rFonts w:ascii="Calibri" w:eastAsia="Times New Roman" w:hAnsi="Calibri" w:cs="Times New Roman"/>
                <w:color w:val="000000"/>
                <w:sz w:val="20"/>
                <w:szCs w:val="20"/>
              </w:rPr>
              <w:t>Acad</w:t>
            </w:r>
            <w:proofErr w:type="spellEnd"/>
            <w:r w:rsidRPr="00F963E3">
              <w:rPr>
                <w:rFonts w:ascii="Calibri" w:eastAsia="Times New Roman" w:hAnsi="Calibri" w:cs="Times New Roman"/>
                <w:color w:val="000000"/>
                <w:sz w:val="20"/>
                <w:szCs w:val="20"/>
              </w:rPr>
              <w:t xml:space="preserve">- </w:t>
            </w:r>
            <w:proofErr w:type="spellStart"/>
            <w:r w:rsidRPr="00F963E3">
              <w:rPr>
                <w:rFonts w:ascii="Calibri" w:eastAsia="Times New Roman" w:hAnsi="Calibri" w:cs="Times New Roman"/>
                <w:color w:val="000000"/>
                <w:sz w:val="20"/>
                <w:szCs w:val="20"/>
              </w:rPr>
              <w:t>Cinci</w:t>
            </w:r>
            <w:proofErr w:type="spellEnd"/>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Greenon</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Georgetown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Indian Hill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Goshen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Jefferson Township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Hardin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Green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Klepinger</w:t>
            </w:r>
            <w:proofErr w:type="spellEnd"/>
            <w:r w:rsidRPr="00F963E3">
              <w:rPr>
                <w:rFonts w:ascii="Calibri" w:eastAsia="Times New Roman" w:hAnsi="Calibri" w:cs="Times New Roman"/>
                <w:color w:val="000000"/>
                <w:sz w:val="20"/>
                <w:szCs w:val="20"/>
              </w:rPr>
              <w:t xml:space="preserve"> Community School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Hilliard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Hamilton </w:t>
            </w:r>
            <w:proofErr w:type="spellStart"/>
            <w:r w:rsidRPr="00F963E3">
              <w:rPr>
                <w:rFonts w:ascii="Calibri" w:eastAsia="Times New Roman" w:hAnsi="Calibri" w:cs="Times New Roman"/>
                <w:color w:val="000000"/>
                <w:sz w:val="20"/>
                <w:szCs w:val="20"/>
              </w:rPr>
              <w:t>Cnty</w:t>
            </w:r>
            <w:proofErr w:type="spellEnd"/>
            <w:r w:rsidRPr="00F963E3">
              <w:rPr>
                <w:rFonts w:ascii="Calibri" w:eastAsia="Times New Roman" w:hAnsi="Calibri" w:cs="Times New Roman"/>
                <w:color w:val="000000"/>
                <w:sz w:val="20"/>
                <w:szCs w:val="20"/>
              </w:rPr>
              <w:t xml:space="preserve"> Math &amp; Science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LaBrae</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Horizon Science Academy-Cincinnati</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Hamilton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Lebanon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James A Garfield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Hardin Northern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Life Skills Center Of Hamilton County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Kenton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Harrisburg Pike Community School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Lisbon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Lake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Hilliard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Little Miami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Life Skills Center Of Hamilton County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Horizon Science Academy Dayton Downtown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Lockland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Life Skills Center-Middletown</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Horizon Science Academy-Cincinnati</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lastRenderedPageBreak/>
              <w:t>Loveland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Life Skills </w:t>
            </w:r>
            <w:proofErr w:type="spellStart"/>
            <w:r w:rsidRPr="00F963E3">
              <w:rPr>
                <w:rFonts w:ascii="Calibri" w:eastAsia="Times New Roman" w:hAnsi="Calibri" w:cs="Times New Roman"/>
                <w:color w:val="000000"/>
                <w:sz w:val="20"/>
                <w:szCs w:val="20"/>
              </w:rPr>
              <w:t>Ctr</w:t>
            </w:r>
            <w:proofErr w:type="spellEnd"/>
            <w:r w:rsidRPr="00F963E3">
              <w:rPr>
                <w:rFonts w:ascii="Calibri" w:eastAsia="Times New Roman" w:hAnsi="Calibri" w:cs="Times New Roman"/>
                <w:color w:val="000000"/>
                <w:sz w:val="20"/>
                <w:szCs w:val="20"/>
              </w:rPr>
              <w:t xml:space="preserve"> Of Cincinnati</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Lakeview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Mariemont City Schools</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Little Miami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Lakewood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Marysville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Lockland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Licking Valley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Maysville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 River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Lighthouse Community </w:t>
            </w:r>
            <w:proofErr w:type="spellStart"/>
            <w:r w:rsidRPr="00F963E3">
              <w:rPr>
                <w:rFonts w:ascii="Calibri" w:eastAsia="Times New Roman" w:hAnsi="Calibri" w:cs="Times New Roman"/>
                <w:color w:val="000000"/>
                <w:sz w:val="20"/>
                <w:szCs w:val="20"/>
              </w:rPr>
              <w:t>Sch</w:t>
            </w:r>
            <w:proofErr w:type="spellEnd"/>
            <w:r w:rsidRPr="00F963E3">
              <w:rPr>
                <w:rFonts w:ascii="Calibri" w:eastAsia="Times New Roman" w:hAnsi="Calibri" w:cs="Times New Roman"/>
                <w:color w:val="000000"/>
                <w:sz w:val="20"/>
                <w:szCs w:val="20"/>
              </w:rPr>
              <w:t xml:space="preserve"> </w:t>
            </w:r>
            <w:proofErr w:type="spellStart"/>
            <w:r w:rsidRPr="00F963E3">
              <w:rPr>
                <w:rFonts w:ascii="Calibri" w:eastAsia="Times New Roman" w:hAnsi="Calibri" w:cs="Times New Roman"/>
                <w:color w:val="000000"/>
                <w:sz w:val="20"/>
                <w:szCs w:val="20"/>
              </w:rPr>
              <w:t>Inc</w:t>
            </w:r>
            <w:proofErr w:type="spellEnd"/>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Meigs</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Madeira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Lockland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Miami Valley Career Tech</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Mariemont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Loveland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Miamisburg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Marysville Exempted Village</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 River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Middletown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McDonald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Madison-Champaign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Milton-Union Exempted Village</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Mercer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Mahoning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Mississinawa</w:t>
            </w:r>
            <w:proofErr w:type="spellEnd"/>
            <w:r w:rsidRPr="00F963E3">
              <w:rPr>
                <w:rFonts w:ascii="Calibri" w:eastAsia="Times New Roman" w:hAnsi="Calibri" w:cs="Times New Roman"/>
                <w:color w:val="000000"/>
                <w:sz w:val="20"/>
                <w:szCs w:val="20"/>
              </w:rPr>
              <w:t xml:space="preserve"> Valley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Miami County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Mariemont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Mount Auburn International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Lexington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Marysville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Miami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North College Hill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Medina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North Dayton School Of Science &amp; Discovery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Northmont</w:t>
            </w:r>
            <w:proofErr w:type="spellEnd"/>
            <w:r w:rsidRPr="00F963E3">
              <w:rPr>
                <w:rFonts w:ascii="Calibri" w:eastAsia="Times New Roman" w:hAnsi="Calibri" w:cs="Times New Roman"/>
                <w:color w:val="000000"/>
                <w:sz w:val="20"/>
                <w:szCs w:val="20"/>
              </w:rPr>
              <w:t xml:space="preserve">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Monroe City Schools</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Orrville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Norwood City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Mount Vernon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P.A.C.E. High School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Oak Hill Union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New Bremen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Plain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Ohio Connections Academy, Inc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North College Hill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Preble Shawnee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Perry-Hocking ESC</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North Union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Reading Community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Pickerington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Northridge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Revere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Piqua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Oakwood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Richmond Heights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Pleasant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Ohio Connections Academy, Inc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Ridgemont</w:t>
            </w:r>
            <w:proofErr w:type="spellEnd"/>
            <w:r w:rsidRPr="00F963E3">
              <w:rPr>
                <w:rFonts w:ascii="Calibri" w:eastAsia="Times New Roman" w:hAnsi="Calibri" w:cs="Times New Roman"/>
                <w:color w:val="000000"/>
                <w:sz w:val="20"/>
                <w:szCs w:val="20"/>
              </w:rPr>
              <w:t xml:space="preserve">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Poland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Paint Valley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Riverside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Reading Community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Pandora-</w:t>
            </w:r>
            <w:proofErr w:type="spellStart"/>
            <w:r w:rsidRPr="00F963E3">
              <w:rPr>
                <w:rFonts w:ascii="Calibri" w:eastAsia="Times New Roman" w:hAnsi="Calibri" w:cs="Times New Roman"/>
                <w:color w:val="000000"/>
                <w:sz w:val="20"/>
                <w:szCs w:val="20"/>
              </w:rPr>
              <w:t>Gilboa</w:t>
            </w:r>
            <w:proofErr w:type="spellEnd"/>
            <w:r w:rsidRPr="00F963E3">
              <w:rPr>
                <w:rFonts w:ascii="Calibri" w:eastAsia="Times New Roman" w:hAnsi="Calibri" w:cs="Times New Roman"/>
                <w:color w:val="000000"/>
                <w:sz w:val="20"/>
                <w:szCs w:val="20"/>
              </w:rPr>
              <w:t xml:space="preserve">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Ross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Richard Allen Academy III</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Pathway School of Discovery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Ridgedale</w:t>
            </w:r>
            <w:proofErr w:type="spellEnd"/>
            <w:r w:rsidRPr="00F963E3">
              <w:rPr>
                <w:rFonts w:ascii="Calibri" w:eastAsia="Times New Roman" w:hAnsi="Calibri" w:cs="Times New Roman"/>
                <w:color w:val="000000"/>
                <w:sz w:val="20"/>
                <w:szCs w:val="20"/>
              </w:rPr>
              <w:t xml:space="preserve"> Local </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Princeton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Streetsboro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Ripley-Union-Lewis-Huntington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Reading Community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Summit Academy Middletown</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Rock Hill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Reynoldsburg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Switzerland of Ohio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Sciotoville</w:t>
            </w:r>
            <w:proofErr w:type="spellEnd"/>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Ridgeway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T.C.P. World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Southeastern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Riverside Academy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 xml:space="preserve">Trotwood Fitness &amp; Prep </w:t>
            </w:r>
            <w:proofErr w:type="spellStart"/>
            <w:r w:rsidRPr="00F963E3">
              <w:rPr>
                <w:rFonts w:ascii="Calibri" w:eastAsia="Times New Roman" w:hAnsi="Calibri" w:cs="Times New Roman"/>
                <w:color w:val="000000"/>
                <w:sz w:val="20"/>
                <w:szCs w:val="20"/>
              </w:rPr>
              <w:t>Acad</w:t>
            </w:r>
            <w:proofErr w:type="spellEnd"/>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Southern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Rocky Mt. NC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V L T Academy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 Licking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Sciotoville</w:t>
            </w:r>
            <w:proofErr w:type="spellEnd"/>
            <w:r w:rsidRPr="00F963E3">
              <w:rPr>
                <w:rFonts w:ascii="Calibri" w:eastAsia="Times New Roman" w:hAnsi="Calibri" w:cs="Times New Roman"/>
                <w:color w:val="000000"/>
                <w:sz w:val="20"/>
                <w:szCs w:val="20"/>
              </w:rPr>
              <w:t xml:space="preserve"> Elementary  Acad. </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Valley View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Springboro Community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Sidney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Western Brown Local</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Stow-Munroe Falls City School District</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Southern Ohio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Wickliffe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Talawanda</w:t>
            </w:r>
            <w:proofErr w:type="spellEnd"/>
            <w:r w:rsidRPr="00F963E3">
              <w:rPr>
                <w:rFonts w:ascii="Calibri" w:eastAsia="Times New Roman" w:hAnsi="Calibri" w:cs="Times New Roman"/>
                <w:color w:val="000000"/>
                <w:sz w:val="20"/>
                <w:szCs w:val="20"/>
              </w:rPr>
              <w:t xml:space="preserve">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 Licking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Wilmington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Tiffin City Digital Academy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Southwest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510"/>
        </w:trPr>
        <w:tc>
          <w:tcPr>
            <w:tcW w:w="2589"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Madeira City</w:t>
            </w:r>
          </w:p>
        </w:tc>
        <w:tc>
          <w:tcPr>
            <w:tcW w:w="686"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88" w:type="dxa"/>
            <w:tcBorders>
              <w:top w:val="nil"/>
              <w:left w:val="nil"/>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Vandalia-Butler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St Bernard-Elmwood Place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237</w:t>
            </w:r>
          </w:p>
        </w:tc>
        <w:tc>
          <w:tcPr>
            <w:tcW w:w="2688" w:type="dxa"/>
            <w:tcBorders>
              <w:top w:val="nil"/>
              <w:left w:val="single" w:sz="4" w:space="0" w:color="auto"/>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Wayne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Stark County Area</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single" w:sz="4" w:space="0" w:color="auto"/>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Wheelersburg Local</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Summit Academy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single" w:sz="4" w:space="0" w:color="auto"/>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Windham Exempted Village</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Summit County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single" w:sz="4" w:space="0" w:color="auto"/>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Xenia Community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Tipp City Exempted Village</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single" w:sz="4" w:space="0" w:color="auto"/>
              <w:bottom w:val="single" w:sz="4" w:space="0" w:color="auto"/>
              <w:right w:val="single" w:sz="4" w:space="0" w:color="auto"/>
            </w:tcBorders>
            <w:shd w:val="clear" w:color="000000" w:fill="F2DDDC"/>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Zanesville City</w:t>
            </w:r>
          </w:p>
        </w:tc>
        <w:tc>
          <w:tcPr>
            <w:tcW w:w="686" w:type="dxa"/>
            <w:tcBorders>
              <w:top w:val="nil"/>
              <w:left w:val="nil"/>
              <w:bottom w:val="single" w:sz="4" w:space="0" w:color="auto"/>
              <w:right w:val="single" w:sz="4" w:space="0" w:color="auto"/>
            </w:tcBorders>
            <w:shd w:val="clear" w:color="000000" w:fill="F2DDDC"/>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c>
          <w:tcPr>
            <w:tcW w:w="2621" w:type="dxa"/>
            <w:tcBorders>
              <w:top w:val="nil"/>
              <w:left w:val="nil"/>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roofErr w:type="spellStart"/>
            <w:r w:rsidRPr="00F963E3">
              <w:rPr>
                <w:rFonts w:ascii="Calibri" w:eastAsia="Times New Roman" w:hAnsi="Calibri" w:cs="Times New Roman"/>
                <w:color w:val="000000"/>
                <w:sz w:val="20"/>
                <w:szCs w:val="20"/>
              </w:rPr>
              <w:t>Waren</w:t>
            </w:r>
            <w:proofErr w:type="spellEnd"/>
            <w:r w:rsidRPr="00F963E3">
              <w:rPr>
                <w:rFonts w:ascii="Calibri" w:eastAsia="Times New Roman" w:hAnsi="Calibri" w:cs="Times New Roman"/>
                <w:color w:val="000000"/>
                <w:sz w:val="20"/>
                <w:szCs w:val="20"/>
              </w:rPr>
              <w:t xml:space="preserve"> </w:t>
            </w:r>
            <w:proofErr w:type="spellStart"/>
            <w:r w:rsidRPr="00F963E3">
              <w:rPr>
                <w:rFonts w:ascii="Calibri" w:eastAsia="Times New Roman" w:hAnsi="Calibri" w:cs="Times New Roman"/>
                <w:color w:val="000000"/>
                <w:sz w:val="20"/>
                <w:szCs w:val="20"/>
              </w:rPr>
              <w:t>Cty</w:t>
            </w:r>
            <w:proofErr w:type="spellEnd"/>
            <w:r w:rsidRPr="00F963E3">
              <w:rPr>
                <w:rFonts w:ascii="Calibri" w:eastAsia="Times New Roman" w:hAnsi="Calibri" w:cs="Times New Roman"/>
                <w:color w:val="000000"/>
                <w:sz w:val="20"/>
                <w:szCs w:val="20"/>
              </w:rPr>
              <w:t xml:space="preserve"> ESC</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231</w:t>
            </w: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Warren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Waverly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 Franklin County DDS</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 Muskingum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Western Brown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Williamsburg Local</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single" w:sz="4" w:space="0" w:color="auto"/>
              <w:bottom w:val="single" w:sz="4" w:space="0" w:color="auto"/>
              <w:right w:val="single" w:sz="4" w:space="0" w:color="auto"/>
            </w:tcBorders>
            <w:shd w:val="clear" w:color="auto" w:fill="auto"/>
            <w:hideMark/>
          </w:tcPr>
          <w:p w:rsidR="00F963E3" w:rsidRPr="00F963E3" w:rsidRDefault="00F963E3" w:rsidP="00F963E3">
            <w:pP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Xenia Community City</w:t>
            </w:r>
          </w:p>
        </w:tc>
        <w:tc>
          <w:tcPr>
            <w:tcW w:w="720" w:type="dxa"/>
            <w:tcBorders>
              <w:top w:val="nil"/>
              <w:left w:val="nil"/>
              <w:bottom w:val="single" w:sz="4" w:space="0" w:color="auto"/>
              <w:right w:val="single" w:sz="4" w:space="0" w:color="auto"/>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1</w:t>
            </w:r>
          </w:p>
        </w:tc>
      </w:tr>
      <w:tr w:rsidR="00F963E3" w:rsidRPr="00F963E3" w:rsidTr="00F963E3">
        <w:trPr>
          <w:trHeight w:val="255"/>
        </w:trPr>
        <w:tc>
          <w:tcPr>
            <w:tcW w:w="2589"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88"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686"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p>
        </w:tc>
        <w:tc>
          <w:tcPr>
            <w:tcW w:w="2621" w:type="dxa"/>
            <w:tcBorders>
              <w:top w:val="nil"/>
              <w:left w:val="nil"/>
              <w:bottom w:val="nil"/>
              <w:right w:val="nil"/>
            </w:tcBorders>
            <w:shd w:val="clear" w:color="auto" w:fill="auto"/>
            <w:hideMark/>
          </w:tcPr>
          <w:p w:rsidR="00F963E3" w:rsidRPr="00F963E3" w:rsidRDefault="00F963E3" w:rsidP="00F963E3">
            <w:pPr>
              <w:rPr>
                <w:rFonts w:ascii="Calibri" w:eastAsia="Times New Roman" w:hAnsi="Calibri" w:cs="Times New Roman"/>
                <w:color w:val="000000"/>
                <w:sz w:val="20"/>
                <w:szCs w:val="20"/>
              </w:rPr>
            </w:pPr>
          </w:p>
        </w:tc>
        <w:tc>
          <w:tcPr>
            <w:tcW w:w="720" w:type="dxa"/>
            <w:tcBorders>
              <w:top w:val="nil"/>
              <w:left w:val="nil"/>
              <w:bottom w:val="nil"/>
              <w:right w:val="nil"/>
            </w:tcBorders>
            <w:shd w:val="clear" w:color="auto" w:fill="auto"/>
            <w:noWrap/>
            <w:hideMark/>
          </w:tcPr>
          <w:p w:rsidR="00F963E3" w:rsidRPr="00F963E3" w:rsidRDefault="00F963E3" w:rsidP="00F963E3">
            <w:pPr>
              <w:jc w:val="center"/>
              <w:rPr>
                <w:rFonts w:ascii="Calibri" w:eastAsia="Times New Roman" w:hAnsi="Calibri" w:cs="Times New Roman"/>
                <w:color w:val="000000"/>
                <w:sz w:val="20"/>
                <w:szCs w:val="20"/>
              </w:rPr>
            </w:pPr>
            <w:r w:rsidRPr="00F963E3">
              <w:rPr>
                <w:rFonts w:ascii="Calibri" w:eastAsia="Times New Roman" w:hAnsi="Calibri" w:cs="Times New Roman"/>
                <w:color w:val="000000"/>
                <w:sz w:val="20"/>
                <w:szCs w:val="20"/>
              </w:rPr>
              <w:t>221</w:t>
            </w:r>
          </w:p>
        </w:tc>
      </w:tr>
    </w:tbl>
    <w:p w:rsidR="005B6C20" w:rsidRDefault="005B6C20" w:rsidP="00D504F0"/>
    <w:sectPr w:rsidR="005B6C20" w:rsidSect="005B6C20">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22" w:rsidRDefault="005C3C22" w:rsidP="005B6C20">
      <w:r>
        <w:separator/>
      </w:r>
    </w:p>
  </w:endnote>
  <w:endnote w:type="continuationSeparator" w:id="0">
    <w:p w:rsidR="005C3C22" w:rsidRDefault="005C3C22" w:rsidP="005B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22" w:rsidRDefault="005C3C22" w:rsidP="005B6C20">
      <w:r>
        <w:separator/>
      </w:r>
    </w:p>
  </w:footnote>
  <w:footnote w:type="continuationSeparator" w:id="0">
    <w:p w:rsidR="005C3C22" w:rsidRDefault="005C3C22" w:rsidP="005B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C5" w:rsidRDefault="002F12C5" w:rsidP="005B6C20">
    <w:pPr>
      <w:pStyle w:val="Header"/>
    </w:pPr>
    <w:r>
      <w:t>Exhibit 1.</w:t>
    </w:r>
    <w:r w:rsidR="00B33F93">
      <w:t>4.g.1</w:t>
    </w:r>
    <w:r>
      <w:tab/>
    </w:r>
    <w:r>
      <w:tab/>
    </w:r>
    <w:sdt>
      <w:sdtPr>
        <w:id w:val="86150047"/>
        <w:docPartObj>
          <w:docPartGallery w:val="Page Numbers (Top of Page)"/>
          <w:docPartUnique/>
        </w:docPartObj>
      </w:sdtPr>
      <w:sdtEndPr/>
      <w:sdtContent>
        <w:r w:rsidR="008F3662">
          <w:fldChar w:fldCharType="begin"/>
        </w:r>
        <w:r w:rsidR="008F3662">
          <w:instrText xml:space="preserve"> PAGE   \* MERGEFORMAT </w:instrText>
        </w:r>
        <w:r w:rsidR="008F3662">
          <w:fldChar w:fldCharType="separate"/>
        </w:r>
        <w:r w:rsidR="008F3662">
          <w:rPr>
            <w:noProof/>
          </w:rPr>
          <w:t>1</w:t>
        </w:r>
        <w:r w:rsidR="008F3662">
          <w:rPr>
            <w:noProof/>
          </w:rPr>
          <w:fldChar w:fldCharType="end"/>
        </w:r>
      </w:sdtContent>
    </w:sdt>
  </w:p>
  <w:p w:rsidR="002F12C5" w:rsidRDefault="002F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0277"/>
    <w:multiLevelType w:val="hybridMultilevel"/>
    <w:tmpl w:val="720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CDB"/>
    <w:multiLevelType w:val="hybridMultilevel"/>
    <w:tmpl w:val="125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C20"/>
    <w:rsid w:val="00036C95"/>
    <w:rsid w:val="00066200"/>
    <w:rsid w:val="000A14C2"/>
    <w:rsid w:val="000C21E6"/>
    <w:rsid w:val="000D0942"/>
    <w:rsid w:val="000E1CA1"/>
    <w:rsid w:val="001075E7"/>
    <w:rsid w:val="001E616A"/>
    <w:rsid w:val="001F5114"/>
    <w:rsid w:val="00250BED"/>
    <w:rsid w:val="00267DD3"/>
    <w:rsid w:val="002F12C5"/>
    <w:rsid w:val="002F3A1C"/>
    <w:rsid w:val="0031534D"/>
    <w:rsid w:val="0033707E"/>
    <w:rsid w:val="00341A8C"/>
    <w:rsid w:val="00355000"/>
    <w:rsid w:val="003B3881"/>
    <w:rsid w:val="004243D7"/>
    <w:rsid w:val="004905FC"/>
    <w:rsid w:val="005236AD"/>
    <w:rsid w:val="00526F30"/>
    <w:rsid w:val="005334EC"/>
    <w:rsid w:val="005B6C20"/>
    <w:rsid w:val="005C3C22"/>
    <w:rsid w:val="005C6902"/>
    <w:rsid w:val="006D1FEC"/>
    <w:rsid w:val="007247FF"/>
    <w:rsid w:val="00746BBB"/>
    <w:rsid w:val="00794080"/>
    <w:rsid w:val="00802F7F"/>
    <w:rsid w:val="00845D43"/>
    <w:rsid w:val="00875A00"/>
    <w:rsid w:val="008928A2"/>
    <w:rsid w:val="008F3662"/>
    <w:rsid w:val="00911B4F"/>
    <w:rsid w:val="00913E25"/>
    <w:rsid w:val="00A0412A"/>
    <w:rsid w:val="00AA0775"/>
    <w:rsid w:val="00AA230A"/>
    <w:rsid w:val="00AA4357"/>
    <w:rsid w:val="00AD093D"/>
    <w:rsid w:val="00AD3F53"/>
    <w:rsid w:val="00B00266"/>
    <w:rsid w:val="00B33F93"/>
    <w:rsid w:val="00B7021F"/>
    <w:rsid w:val="00BD10C2"/>
    <w:rsid w:val="00C354AA"/>
    <w:rsid w:val="00C51E92"/>
    <w:rsid w:val="00C9247E"/>
    <w:rsid w:val="00D12342"/>
    <w:rsid w:val="00D504F0"/>
    <w:rsid w:val="00D50F53"/>
    <w:rsid w:val="00E93A18"/>
    <w:rsid w:val="00E969C9"/>
    <w:rsid w:val="00EA0D66"/>
    <w:rsid w:val="00EF45C7"/>
    <w:rsid w:val="00F70F9F"/>
    <w:rsid w:val="00F963E3"/>
    <w:rsid w:val="00F9668B"/>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C20"/>
    <w:pPr>
      <w:tabs>
        <w:tab w:val="center" w:pos="4680"/>
        <w:tab w:val="right" w:pos="9360"/>
      </w:tabs>
    </w:pPr>
  </w:style>
  <w:style w:type="character" w:customStyle="1" w:styleId="HeaderChar">
    <w:name w:val="Header Char"/>
    <w:basedOn w:val="DefaultParagraphFont"/>
    <w:link w:val="Header"/>
    <w:uiPriority w:val="99"/>
    <w:rsid w:val="005B6C20"/>
  </w:style>
  <w:style w:type="paragraph" w:styleId="Footer">
    <w:name w:val="footer"/>
    <w:basedOn w:val="Normal"/>
    <w:link w:val="FooterChar"/>
    <w:uiPriority w:val="99"/>
    <w:semiHidden/>
    <w:unhideWhenUsed/>
    <w:rsid w:val="005B6C20"/>
    <w:pPr>
      <w:tabs>
        <w:tab w:val="center" w:pos="4680"/>
        <w:tab w:val="right" w:pos="9360"/>
      </w:tabs>
    </w:pPr>
  </w:style>
  <w:style w:type="character" w:customStyle="1" w:styleId="FooterChar">
    <w:name w:val="Footer Char"/>
    <w:basedOn w:val="DefaultParagraphFont"/>
    <w:link w:val="Footer"/>
    <w:uiPriority w:val="99"/>
    <w:semiHidden/>
    <w:rsid w:val="005B6C20"/>
  </w:style>
  <w:style w:type="paragraph" w:styleId="ListParagraph">
    <w:name w:val="List Paragraph"/>
    <w:basedOn w:val="Normal"/>
    <w:uiPriority w:val="34"/>
    <w:qFormat/>
    <w:rsid w:val="00AA230A"/>
    <w:pPr>
      <w:ind w:left="720"/>
      <w:contextualSpacing/>
    </w:pPr>
  </w:style>
  <w:style w:type="paragraph" w:styleId="BalloonText">
    <w:name w:val="Balloon Text"/>
    <w:basedOn w:val="Normal"/>
    <w:link w:val="BalloonTextChar"/>
    <w:uiPriority w:val="99"/>
    <w:semiHidden/>
    <w:unhideWhenUsed/>
    <w:rsid w:val="004905FC"/>
    <w:rPr>
      <w:rFonts w:ascii="Tahoma" w:hAnsi="Tahoma" w:cs="Tahoma"/>
      <w:sz w:val="16"/>
      <w:szCs w:val="16"/>
    </w:rPr>
  </w:style>
  <w:style w:type="character" w:customStyle="1" w:styleId="BalloonTextChar">
    <w:name w:val="Balloon Text Char"/>
    <w:basedOn w:val="DefaultParagraphFont"/>
    <w:link w:val="BalloonText"/>
    <w:uiPriority w:val="99"/>
    <w:semiHidden/>
    <w:rsid w:val="004905FC"/>
    <w:rPr>
      <w:rFonts w:ascii="Tahoma" w:hAnsi="Tahoma" w:cs="Tahoma"/>
      <w:sz w:val="16"/>
      <w:szCs w:val="16"/>
    </w:rPr>
  </w:style>
  <w:style w:type="character" w:styleId="Hyperlink">
    <w:name w:val="Hyperlink"/>
    <w:basedOn w:val="DefaultParagraphFont"/>
    <w:uiPriority w:val="99"/>
    <w:unhideWhenUsed/>
    <w:rsid w:val="00F96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581">
      <w:bodyDiv w:val="1"/>
      <w:marLeft w:val="0"/>
      <w:marRight w:val="0"/>
      <w:marTop w:val="0"/>
      <w:marBottom w:val="0"/>
      <w:divBdr>
        <w:top w:val="none" w:sz="0" w:space="0" w:color="auto"/>
        <w:left w:val="none" w:sz="0" w:space="0" w:color="auto"/>
        <w:bottom w:val="none" w:sz="0" w:space="0" w:color="auto"/>
        <w:right w:val="none" w:sz="0" w:space="0" w:color="auto"/>
      </w:divBdr>
    </w:div>
    <w:div w:id="233706407">
      <w:bodyDiv w:val="1"/>
      <w:marLeft w:val="0"/>
      <w:marRight w:val="0"/>
      <w:marTop w:val="0"/>
      <w:marBottom w:val="0"/>
      <w:divBdr>
        <w:top w:val="none" w:sz="0" w:space="0" w:color="auto"/>
        <w:left w:val="none" w:sz="0" w:space="0" w:color="auto"/>
        <w:bottom w:val="none" w:sz="0" w:space="0" w:color="auto"/>
        <w:right w:val="none" w:sz="0" w:space="0" w:color="auto"/>
      </w:divBdr>
    </w:div>
    <w:div w:id="1675105505">
      <w:bodyDiv w:val="1"/>
      <w:marLeft w:val="0"/>
      <w:marRight w:val="0"/>
      <w:marTop w:val="0"/>
      <w:marBottom w:val="0"/>
      <w:divBdr>
        <w:top w:val="none" w:sz="0" w:space="0" w:color="auto"/>
        <w:left w:val="none" w:sz="0" w:space="0" w:color="auto"/>
        <w:bottom w:val="none" w:sz="0" w:space="0" w:color="auto"/>
        <w:right w:val="none" w:sz="0" w:space="0" w:color="auto"/>
      </w:divBdr>
    </w:div>
    <w:div w:id="1753624588">
      <w:bodyDiv w:val="1"/>
      <w:marLeft w:val="0"/>
      <w:marRight w:val="0"/>
      <w:marTop w:val="0"/>
      <w:marBottom w:val="0"/>
      <w:divBdr>
        <w:top w:val="none" w:sz="0" w:space="0" w:color="auto"/>
        <w:left w:val="none" w:sz="0" w:space="0" w:color="auto"/>
        <w:bottom w:val="none" w:sz="0" w:space="0" w:color="auto"/>
        <w:right w:val="none" w:sz="0" w:space="0" w:color="auto"/>
      </w:divBdr>
    </w:div>
    <w:div w:id="1973436737">
      <w:bodyDiv w:val="1"/>
      <w:marLeft w:val="0"/>
      <w:marRight w:val="0"/>
      <w:marTop w:val="0"/>
      <w:marBottom w:val="0"/>
      <w:divBdr>
        <w:top w:val="none" w:sz="0" w:space="0" w:color="auto"/>
        <w:left w:val="none" w:sz="0" w:space="0" w:color="auto"/>
        <w:bottom w:val="none" w:sz="0" w:space="0" w:color="auto"/>
        <w:right w:val="none" w:sz="0" w:space="0" w:color="auto"/>
      </w:divBdr>
    </w:div>
    <w:div w:id="2002614688">
      <w:bodyDiv w:val="1"/>
      <w:marLeft w:val="0"/>
      <w:marRight w:val="0"/>
      <w:marTop w:val="0"/>
      <w:marBottom w:val="0"/>
      <w:divBdr>
        <w:top w:val="none" w:sz="0" w:space="0" w:color="auto"/>
        <w:left w:val="none" w:sz="0" w:space="0" w:color="auto"/>
        <w:bottom w:val="none" w:sz="0" w:space="0" w:color="auto"/>
        <w:right w:val="none" w:sz="0" w:space="0" w:color="auto"/>
      </w:divBdr>
    </w:div>
    <w:div w:id="20596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aee.org/cwt/external/wcpages/resour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uerAM\Desktop\follow-up\summarized%20Cincinnati_Educators%20and%20Jobs%20in%20SY2009-SY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auerAM\Desktop\follow-up\summarized%20Cincinnati_Educators%20and%20Jobs%20in%20SY2009-SY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auerAM\Desktop\follow-up\summarized%20Cincinnati_Educators%20and%20Jobs%20in%20SY2009-SY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auerAM\Desktop\follow-up\summarized%20Cincinnati_Educators%20and%20Jobs%20in%20SY2009-SY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uerAM\Desktop\follow-up\summarized%20Cincinnati_Educators%20and%20Jobs%20in%20SY2009-SY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490" baseline="0"/>
            </a:pPr>
            <a:r>
              <a:rPr lang="en-US" sz="1490" baseline="0"/>
              <a:t>Candidates Licensed 2008 -2010  and Employment in  Ohio Public Schools</a:t>
            </a:r>
          </a:p>
        </c:rich>
      </c:tx>
      <c:layout/>
      <c:overlay val="0"/>
    </c:title>
    <c:autoTitleDeleted val="0"/>
    <c:plotArea>
      <c:layout>
        <c:manualLayout>
          <c:layoutTarget val="inner"/>
          <c:xMode val="edge"/>
          <c:yMode val="edge"/>
          <c:x val="0.12906420351302259"/>
          <c:y val="0.18002078318469691"/>
          <c:w val="0.68268894272831315"/>
          <c:h val="0.53476640252611074"/>
        </c:manualLayout>
      </c:layout>
      <c:barChart>
        <c:barDir val="col"/>
        <c:grouping val="clustered"/>
        <c:varyColors val="0"/>
        <c:ser>
          <c:idx val="0"/>
          <c:order val="0"/>
          <c:tx>
            <c:strRef>
              <c:f>Sheet3!$M$2</c:f>
              <c:strCache>
                <c:ptCount val="1"/>
                <c:pt idx="0">
                  <c:v>Licensees</c:v>
                </c:pt>
              </c:strCache>
            </c:strRef>
          </c:tx>
          <c:invertIfNegative val="0"/>
          <c:dLbls>
            <c:showLegendKey val="0"/>
            <c:showVal val="1"/>
            <c:showCatName val="0"/>
            <c:showSerName val="0"/>
            <c:showPercent val="0"/>
            <c:showBubbleSize val="0"/>
            <c:showLeaderLines val="0"/>
          </c:dLbls>
          <c:cat>
            <c:strRef>
              <c:f>Sheet3!$L$3:$L$14</c:f>
              <c:strCache>
                <c:ptCount val="11"/>
                <c:pt idx="0">
                  <c:v>Grades 7-12  Language Arts</c:v>
                </c:pt>
                <c:pt idx="1">
                  <c:v>Grades 7-12 Mathematics</c:v>
                </c:pt>
                <c:pt idx="2">
                  <c:v>Grades 7-12  Social Studies </c:v>
                </c:pt>
                <c:pt idx="3">
                  <c:v>Grades 7-12 Science</c:v>
                </c:pt>
                <c:pt idx="4">
                  <c:v> Middle Childhood </c:v>
                </c:pt>
                <c:pt idx="5">
                  <c:v>Early Childhood Prek-3</c:v>
                </c:pt>
                <c:pt idx="6">
                  <c:v>World Language </c:v>
                </c:pt>
                <c:pt idx="7">
                  <c:v>Music</c:v>
                </c:pt>
                <c:pt idx="8">
                  <c:v> Art</c:v>
                </c:pt>
                <c:pt idx="9">
                  <c:v>PrekAssociate</c:v>
                </c:pt>
                <c:pt idx="10">
                  <c:v>Intervention Specialist</c:v>
                </c:pt>
              </c:strCache>
            </c:strRef>
          </c:cat>
          <c:val>
            <c:numRef>
              <c:f>Sheet3!$M$3:$M$14</c:f>
              <c:numCache>
                <c:formatCode>General</c:formatCode>
                <c:ptCount val="12"/>
                <c:pt idx="0">
                  <c:v>69</c:v>
                </c:pt>
                <c:pt idx="1">
                  <c:v>26</c:v>
                </c:pt>
                <c:pt idx="2">
                  <c:v>39</c:v>
                </c:pt>
                <c:pt idx="3">
                  <c:v>32</c:v>
                </c:pt>
                <c:pt idx="4">
                  <c:v>186</c:v>
                </c:pt>
                <c:pt idx="5">
                  <c:v>240</c:v>
                </c:pt>
                <c:pt idx="6">
                  <c:v>9</c:v>
                </c:pt>
                <c:pt idx="7">
                  <c:v>46</c:v>
                </c:pt>
                <c:pt idx="8">
                  <c:v>47</c:v>
                </c:pt>
                <c:pt idx="9">
                  <c:v>22</c:v>
                </c:pt>
                <c:pt idx="10">
                  <c:v>262</c:v>
                </c:pt>
              </c:numCache>
            </c:numRef>
          </c:val>
        </c:ser>
        <c:ser>
          <c:idx val="1"/>
          <c:order val="1"/>
          <c:tx>
            <c:strRef>
              <c:f>Sheet3!$N$2</c:f>
              <c:strCache>
                <c:ptCount val="1"/>
                <c:pt idx="0">
                  <c:v>Employed in Public Schools</c:v>
                </c:pt>
              </c:strCache>
            </c:strRef>
          </c:tx>
          <c:invertIfNegative val="0"/>
          <c:dLbls>
            <c:showLegendKey val="0"/>
            <c:showVal val="1"/>
            <c:showCatName val="0"/>
            <c:showSerName val="0"/>
            <c:showPercent val="0"/>
            <c:showBubbleSize val="0"/>
            <c:showLeaderLines val="0"/>
          </c:dLbls>
          <c:cat>
            <c:strRef>
              <c:f>Sheet3!$L$3:$L$14</c:f>
              <c:strCache>
                <c:ptCount val="11"/>
                <c:pt idx="0">
                  <c:v>Grades 7-12  Language Arts</c:v>
                </c:pt>
                <c:pt idx="1">
                  <c:v>Grades 7-12 Mathematics</c:v>
                </c:pt>
                <c:pt idx="2">
                  <c:v>Grades 7-12  Social Studies </c:v>
                </c:pt>
                <c:pt idx="3">
                  <c:v>Grades 7-12 Science</c:v>
                </c:pt>
                <c:pt idx="4">
                  <c:v> Middle Childhood </c:v>
                </c:pt>
                <c:pt idx="5">
                  <c:v>Early Childhood Prek-3</c:v>
                </c:pt>
                <c:pt idx="6">
                  <c:v>World Language </c:v>
                </c:pt>
                <c:pt idx="7">
                  <c:v>Music</c:v>
                </c:pt>
                <c:pt idx="8">
                  <c:v> Art</c:v>
                </c:pt>
                <c:pt idx="9">
                  <c:v>PrekAssociate</c:v>
                </c:pt>
                <c:pt idx="10">
                  <c:v>Intervention Specialist</c:v>
                </c:pt>
              </c:strCache>
            </c:strRef>
          </c:cat>
          <c:val>
            <c:numRef>
              <c:f>Sheet3!$N$3:$N$14</c:f>
              <c:numCache>
                <c:formatCode>General</c:formatCode>
                <c:ptCount val="12"/>
                <c:pt idx="0">
                  <c:v>49</c:v>
                </c:pt>
                <c:pt idx="1">
                  <c:v>18</c:v>
                </c:pt>
                <c:pt idx="2">
                  <c:v>8</c:v>
                </c:pt>
                <c:pt idx="3">
                  <c:v>26</c:v>
                </c:pt>
                <c:pt idx="4">
                  <c:v>139</c:v>
                </c:pt>
                <c:pt idx="5">
                  <c:v>149</c:v>
                </c:pt>
                <c:pt idx="6">
                  <c:v>8</c:v>
                </c:pt>
                <c:pt idx="7">
                  <c:v>27</c:v>
                </c:pt>
                <c:pt idx="8">
                  <c:v>11</c:v>
                </c:pt>
                <c:pt idx="9">
                  <c:v>2</c:v>
                </c:pt>
                <c:pt idx="10">
                  <c:v>221</c:v>
                </c:pt>
              </c:numCache>
            </c:numRef>
          </c:val>
        </c:ser>
        <c:dLbls>
          <c:showLegendKey val="0"/>
          <c:showVal val="0"/>
          <c:showCatName val="0"/>
          <c:showSerName val="0"/>
          <c:showPercent val="0"/>
          <c:showBubbleSize val="0"/>
        </c:dLbls>
        <c:gapWidth val="150"/>
        <c:axId val="36835712"/>
        <c:axId val="36838016"/>
      </c:barChart>
      <c:catAx>
        <c:axId val="36835712"/>
        <c:scaling>
          <c:orientation val="minMax"/>
        </c:scaling>
        <c:delete val="0"/>
        <c:axPos val="b"/>
        <c:majorTickMark val="none"/>
        <c:minorTickMark val="none"/>
        <c:tickLblPos val="nextTo"/>
        <c:txPr>
          <a:bodyPr/>
          <a:lstStyle/>
          <a:p>
            <a:pPr>
              <a:defRPr sz="800" baseline="0"/>
            </a:pPr>
            <a:endParaRPr lang="en-US"/>
          </a:p>
        </c:txPr>
        <c:crossAx val="36838016"/>
        <c:crosses val="autoZero"/>
        <c:auto val="1"/>
        <c:lblAlgn val="ctr"/>
        <c:lblOffset val="100"/>
        <c:noMultiLvlLbl val="0"/>
      </c:catAx>
      <c:valAx>
        <c:axId val="36838016"/>
        <c:scaling>
          <c:orientation val="minMax"/>
          <c:max val="300"/>
        </c:scaling>
        <c:delete val="0"/>
        <c:axPos val="l"/>
        <c:majorGridlines/>
        <c:numFmt formatCode="General" sourceLinked="1"/>
        <c:majorTickMark val="none"/>
        <c:minorTickMark val="none"/>
        <c:tickLblPos val="nextTo"/>
        <c:crossAx val="36835712"/>
        <c:crosses val="autoZero"/>
        <c:crossBetween val="between"/>
      </c:valAx>
    </c:plotArea>
    <c:legend>
      <c:legendPos val="r"/>
      <c:layout>
        <c:manualLayout>
          <c:xMode val="edge"/>
          <c:yMode val="edge"/>
          <c:x val="0.7989326334208231"/>
          <c:y val="0.35209450826934857"/>
          <c:w val="0.18824685375866501"/>
          <c:h val="0.2778636492561478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200" baseline="0"/>
            </a:pPr>
            <a:r>
              <a:rPr lang="en-US" sz="1200" baseline="0"/>
              <a:t>Out-of -State Licenses, Ohio Licenses, and Ohio Employees</a:t>
            </a:r>
          </a:p>
        </c:rich>
      </c:tx>
      <c:layout/>
      <c:overlay val="0"/>
    </c:title>
    <c:autoTitleDeleted val="0"/>
    <c:plotArea>
      <c:layout>
        <c:manualLayout>
          <c:layoutTarget val="inner"/>
          <c:xMode val="edge"/>
          <c:yMode val="edge"/>
          <c:x val="8.8099446752829491E-2"/>
          <c:y val="0.18580404846654441"/>
          <c:w val="0.7082258595226617"/>
          <c:h val="0.49153417466652283"/>
        </c:manualLayout>
      </c:layout>
      <c:barChart>
        <c:barDir val="col"/>
        <c:grouping val="clustered"/>
        <c:varyColors val="0"/>
        <c:ser>
          <c:idx val="0"/>
          <c:order val="0"/>
          <c:tx>
            <c:strRef>
              <c:f>Sheet1!$B$17</c:f>
              <c:strCache>
                <c:ptCount val="1"/>
                <c:pt idx="0">
                  <c:v>Out-of-State Licenses Requested</c:v>
                </c:pt>
              </c:strCache>
            </c:strRef>
          </c:tx>
          <c:invertIfNegative val="0"/>
          <c:dLbls>
            <c:showLegendKey val="0"/>
            <c:showVal val="1"/>
            <c:showCatName val="0"/>
            <c:showSerName val="0"/>
            <c:showPercent val="0"/>
            <c:showBubbleSize val="0"/>
            <c:showLeaderLines val="0"/>
          </c:dLbls>
          <c:cat>
            <c:strRef>
              <c:f>Sheet1!$A$18:$A$24</c:f>
              <c:strCache>
                <c:ptCount val="7"/>
                <c:pt idx="0">
                  <c:v>Grades 7-12 licenses</c:v>
                </c:pt>
                <c:pt idx="1">
                  <c:v>Grades 4-9 Middle Childhood </c:v>
                </c:pt>
                <c:pt idx="2">
                  <c:v>Early Childhood Prek-3</c:v>
                </c:pt>
                <c:pt idx="3">
                  <c:v>Multiage Music</c:v>
                </c:pt>
                <c:pt idx="4">
                  <c:v>Multiage Art</c:v>
                </c:pt>
                <c:pt idx="5">
                  <c:v>PrekAssociate</c:v>
                </c:pt>
                <c:pt idx="6">
                  <c:v>Intervention Specialist</c:v>
                </c:pt>
              </c:strCache>
            </c:strRef>
          </c:cat>
          <c:val>
            <c:numRef>
              <c:f>Sheet1!$B$18:$B$24</c:f>
              <c:numCache>
                <c:formatCode>General</c:formatCode>
                <c:ptCount val="7"/>
                <c:pt idx="0">
                  <c:v>36</c:v>
                </c:pt>
                <c:pt idx="1">
                  <c:v>34</c:v>
                </c:pt>
                <c:pt idx="2">
                  <c:v>42</c:v>
                </c:pt>
                <c:pt idx="3">
                  <c:v>11</c:v>
                </c:pt>
                <c:pt idx="4">
                  <c:v>20</c:v>
                </c:pt>
                <c:pt idx="5">
                  <c:v>3</c:v>
                </c:pt>
                <c:pt idx="6">
                  <c:v>38</c:v>
                </c:pt>
              </c:numCache>
            </c:numRef>
          </c:val>
        </c:ser>
        <c:ser>
          <c:idx val="1"/>
          <c:order val="1"/>
          <c:tx>
            <c:strRef>
              <c:f>Sheet1!$C$17</c:f>
              <c:strCache>
                <c:ptCount val="1"/>
                <c:pt idx="0">
                  <c:v>Ohio Licensees</c:v>
                </c:pt>
              </c:strCache>
            </c:strRef>
          </c:tx>
          <c:invertIfNegative val="0"/>
          <c:dLbls>
            <c:showLegendKey val="0"/>
            <c:showVal val="1"/>
            <c:showCatName val="0"/>
            <c:showSerName val="0"/>
            <c:showPercent val="0"/>
            <c:showBubbleSize val="0"/>
            <c:showLeaderLines val="0"/>
          </c:dLbls>
          <c:cat>
            <c:strRef>
              <c:f>Sheet1!$A$18:$A$24</c:f>
              <c:strCache>
                <c:ptCount val="7"/>
                <c:pt idx="0">
                  <c:v>Grades 7-12 licenses</c:v>
                </c:pt>
                <c:pt idx="1">
                  <c:v>Grades 4-9 Middle Childhood </c:v>
                </c:pt>
                <c:pt idx="2">
                  <c:v>Early Childhood Prek-3</c:v>
                </c:pt>
                <c:pt idx="3">
                  <c:v>Multiage Music</c:v>
                </c:pt>
                <c:pt idx="4">
                  <c:v>Multiage Art</c:v>
                </c:pt>
                <c:pt idx="5">
                  <c:v>PrekAssociate</c:v>
                </c:pt>
                <c:pt idx="6">
                  <c:v>Intervention Specialist</c:v>
                </c:pt>
              </c:strCache>
            </c:strRef>
          </c:cat>
          <c:val>
            <c:numRef>
              <c:f>Sheet1!$C$18:$C$24</c:f>
              <c:numCache>
                <c:formatCode>General</c:formatCode>
                <c:ptCount val="7"/>
                <c:pt idx="0">
                  <c:v>166</c:v>
                </c:pt>
                <c:pt idx="1">
                  <c:v>186</c:v>
                </c:pt>
                <c:pt idx="2">
                  <c:v>240</c:v>
                </c:pt>
                <c:pt idx="3">
                  <c:v>46</c:v>
                </c:pt>
                <c:pt idx="4">
                  <c:v>47</c:v>
                </c:pt>
                <c:pt idx="5">
                  <c:v>22</c:v>
                </c:pt>
                <c:pt idx="6">
                  <c:v>262</c:v>
                </c:pt>
              </c:numCache>
            </c:numRef>
          </c:val>
        </c:ser>
        <c:ser>
          <c:idx val="2"/>
          <c:order val="2"/>
          <c:tx>
            <c:strRef>
              <c:f>Sheet1!$D$17</c:f>
              <c:strCache>
                <c:ptCount val="1"/>
                <c:pt idx="0">
                  <c:v>Employed in  Public Schools in Ohio</c:v>
                </c:pt>
              </c:strCache>
            </c:strRef>
          </c:tx>
          <c:invertIfNegative val="0"/>
          <c:dLbls>
            <c:showLegendKey val="0"/>
            <c:showVal val="1"/>
            <c:showCatName val="0"/>
            <c:showSerName val="0"/>
            <c:showPercent val="0"/>
            <c:showBubbleSize val="0"/>
            <c:showLeaderLines val="0"/>
          </c:dLbls>
          <c:cat>
            <c:strRef>
              <c:f>Sheet1!$A$18:$A$24</c:f>
              <c:strCache>
                <c:ptCount val="7"/>
                <c:pt idx="0">
                  <c:v>Grades 7-12 licenses</c:v>
                </c:pt>
                <c:pt idx="1">
                  <c:v>Grades 4-9 Middle Childhood </c:v>
                </c:pt>
                <c:pt idx="2">
                  <c:v>Early Childhood Prek-3</c:v>
                </c:pt>
                <c:pt idx="3">
                  <c:v>Multiage Music</c:v>
                </c:pt>
                <c:pt idx="4">
                  <c:v>Multiage Art</c:v>
                </c:pt>
                <c:pt idx="5">
                  <c:v>PrekAssociate</c:v>
                </c:pt>
                <c:pt idx="6">
                  <c:v>Intervention Specialist</c:v>
                </c:pt>
              </c:strCache>
            </c:strRef>
          </c:cat>
          <c:val>
            <c:numRef>
              <c:f>Sheet1!$D$18:$D$24</c:f>
              <c:numCache>
                <c:formatCode>General</c:formatCode>
                <c:ptCount val="7"/>
                <c:pt idx="0">
                  <c:v>101</c:v>
                </c:pt>
                <c:pt idx="1">
                  <c:v>139</c:v>
                </c:pt>
                <c:pt idx="2">
                  <c:v>149</c:v>
                </c:pt>
                <c:pt idx="3">
                  <c:v>27</c:v>
                </c:pt>
                <c:pt idx="4">
                  <c:v>11</c:v>
                </c:pt>
                <c:pt idx="5">
                  <c:v>7</c:v>
                </c:pt>
                <c:pt idx="6">
                  <c:v>221</c:v>
                </c:pt>
              </c:numCache>
            </c:numRef>
          </c:val>
        </c:ser>
        <c:dLbls>
          <c:showLegendKey val="0"/>
          <c:showVal val="0"/>
          <c:showCatName val="0"/>
          <c:showSerName val="0"/>
          <c:showPercent val="0"/>
          <c:showBubbleSize val="0"/>
        </c:dLbls>
        <c:gapWidth val="150"/>
        <c:axId val="38061952"/>
        <c:axId val="38063488"/>
      </c:barChart>
      <c:catAx>
        <c:axId val="38061952"/>
        <c:scaling>
          <c:orientation val="minMax"/>
        </c:scaling>
        <c:delete val="0"/>
        <c:axPos val="b"/>
        <c:majorTickMark val="none"/>
        <c:minorTickMark val="none"/>
        <c:tickLblPos val="nextTo"/>
        <c:txPr>
          <a:bodyPr/>
          <a:lstStyle/>
          <a:p>
            <a:pPr>
              <a:defRPr sz="800" baseline="0"/>
            </a:pPr>
            <a:endParaRPr lang="en-US"/>
          </a:p>
        </c:txPr>
        <c:crossAx val="38063488"/>
        <c:crosses val="autoZero"/>
        <c:auto val="1"/>
        <c:lblAlgn val="ctr"/>
        <c:lblOffset val="100"/>
        <c:noMultiLvlLbl val="0"/>
      </c:catAx>
      <c:valAx>
        <c:axId val="38063488"/>
        <c:scaling>
          <c:orientation val="minMax"/>
          <c:max val="270"/>
          <c:min val="0"/>
        </c:scaling>
        <c:delete val="0"/>
        <c:axPos val="l"/>
        <c:majorGridlines/>
        <c:numFmt formatCode="General" sourceLinked="1"/>
        <c:majorTickMark val="none"/>
        <c:minorTickMark val="none"/>
        <c:tickLblPos val="nextTo"/>
        <c:crossAx val="38061952"/>
        <c:crosses val="autoZero"/>
        <c:crossBetween val="between"/>
      </c:valAx>
    </c:plotArea>
    <c:legend>
      <c:legendPos val="r"/>
      <c:layout>
        <c:manualLayout>
          <c:xMode val="edge"/>
          <c:yMode val="edge"/>
          <c:x val="0.78964020122484768"/>
          <c:y val="0.16157990667833186"/>
          <c:w val="0.19369313210848643"/>
          <c:h val="0.47350050444937308"/>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400" baseline="0"/>
            </a:pPr>
            <a:r>
              <a:rPr lang="en-US" sz="1400" baseline="0"/>
              <a:t>% of 2008-10 Initial Licensees Employed in  Ohio Public Schools</a:t>
            </a:r>
          </a:p>
        </c:rich>
      </c:tx>
      <c:layout/>
      <c:overlay val="0"/>
    </c:title>
    <c:autoTitleDeleted val="0"/>
    <c:plotArea>
      <c:layout>
        <c:manualLayout>
          <c:layoutTarget val="inner"/>
          <c:xMode val="edge"/>
          <c:yMode val="edge"/>
          <c:x val="0.11290695805881409"/>
          <c:y val="0.1416752830138657"/>
          <c:w val="0.74959880014998181"/>
          <c:h val="0.49574962220631513"/>
        </c:manualLayout>
      </c:layout>
      <c:barChart>
        <c:barDir val="col"/>
        <c:grouping val="clustered"/>
        <c:varyColors val="0"/>
        <c:ser>
          <c:idx val="0"/>
          <c:order val="0"/>
          <c:tx>
            <c:strRef>
              <c:f>Sheet3!$B$43</c:f>
              <c:strCache>
                <c:ptCount val="1"/>
                <c:pt idx="0">
                  <c:v>% Employed in Public Schools in Ohio</c:v>
                </c:pt>
              </c:strCache>
            </c:strRef>
          </c:tx>
          <c:invertIfNegative val="0"/>
          <c:dLbls>
            <c:showLegendKey val="0"/>
            <c:showVal val="1"/>
            <c:showCatName val="0"/>
            <c:showSerName val="0"/>
            <c:showPercent val="0"/>
            <c:showBubbleSize val="0"/>
            <c:showLeaderLines val="0"/>
          </c:dLbls>
          <c:cat>
            <c:strRef>
              <c:f>Sheet3!$A$44:$A$54</c:f>
              <c:strCache>
                <c:ptCount val="11"/>
                <c:pt idx="0">
                  <c:v>Grades 7-12  Language Arts</c:v>
                </c:pt>
                <c:pt idx="1">
                  <c:v>Grades 7-12 Mathematics</c:v>
                </c:pt>
                <c:pt idx="2">
                  <c:v>Grades 7-12  Social Studies </c:v>
                </c:pt>
                <c:pt idx="3">
                  <c:v>Grades 7-12 Science</c:v>
                </c:pt>
                <c:pt idx="4">
                  <c:v> Middle Childhood </c:v>
                </c:pt>
                <c:pt idx="5">
                  <c:v>Early Childhood Prek-3</c:v>
                </c:pt>
                <c:pt idx="6">
                  <c:v>World Language </c:v>
                </c:pt>
                <c:pt idx="7">
                  <c:v>Music</c:v>
                </c:pt>
                <c:pt idx="8">
                  <c:v> Art</c:v>
                </c:pt>
                <c:pt idx="9">
                  <c:v>PrekAssociate</c:v>
                </c:pt>
                <c:pt idx="10">
                  <c:v>Intervention Specialist</c:v>
                </c:pt>
              </c:strCache>
            </c:strRef>
          </c:cat>
          <c:val>
            <c:numRef>
              <c:f>Sheet3!$B$44:$B$54</c:f>
              <c:numCache>
                <c:formatCode>0.0%</c:formatCode>
                <c:ptCount val="11"/>
                <c:pt idx="0">
                  <c:v>0.71013999999999999</c:v>
                </c:pt>
                <c:pt idx="1">
                  <c:v>0.69230000000000003</c:v>
                </c:pt>
                <c:pt idx="2">
                  <c:v>0.2051</c:v>
                </c:pt>
                <c:pt idx="3">
                  <c:v>0.8125</c:v>
                </c:pt>
                <c:pt idx="4">
                  <c:v>0.74730000000000052</c:v>
                </c:pt>
                <c:pt idx="5">
                  <c:v>0.62080000000000068</c:v>
                </c:pt>
                <c:pt idx="6">
                  <c:v>0.88880000000000003</c:v>
                </c:pt>
                <c:pt idx="7">
                  <c:v>0.58689999999999998</c:v>
                </c:pt>
                <c:pt idx="8">
                  <c:v>0.23404000000000014</c:v>
                </c:pt>
                <c:pt idx="9">
                  <c:v>9.9000000000000046E-2</c:v>
                </c:pt>
                <c:pt idx="10">
                  <c:v>0.84350000000000003</c:v>
                </c:pt>
              </c:numCache>
            </c:numRef>
          </c:val>
        </c:ser>
        <c:dLbls>
          <c:showLegendKey val="0"/>
          <c:showVal val="0"/>
          <c:showCatName val="0"/>
          <c:showSerName val="0"/>
          <c:showPercent val="0"/>
          <c:showBubbleSize val="0"/>
        </c:dLbls>
        <c:gapWidth val="150"/>
        <c:axId val="77815808"/>
        <c:axId val="77819264"/>
      </c:barChart>
      <c:catAx>
        <c:axId val="77815808"/>
        <c:scaling>
          <c:orientation val="minMax"/>
        </c:scaling>
        <c:delete val="0"/>
        <c:axPos val="b"/>
        <c:majorTickMark val="none"/>
        <c:minorTickMark val="none"/>
        <c:tickLblPos val="nextTo"/>
        <c:txPr>
          <a:bodyPr/>
          <a:lstStyle/>
          <a:p>
            <a:pPr>
              <a:defRPr sz="800" baseline="0"/>
            </a:pPr>
            <a:endParaRPr lang="en-US"/>
          </a:p>
        </c:txPr>
        <c:crossAx val="77819264"/>
        <c:crosses val="autoZero"/>
        <c:auto val="1"/>
        <c:lblAlgn val="ctr"/>
        <c:lblOffset val="100"/>
        <c:noMultiLvlLbl val="0"/>
      </c:catAx>
      <c:valAx>
        <c:axId val="77819264"/>
        <c:scaling>
          <c:orientation val="minMax"/>
        </c:scaling>
        <c:delete val="0"/>
        <c:axPos val="l"/>
        <c:majorGridlines/>
        <c:numFmt formatCode="0.0%" sourceLinked="1"/>
        <c:majorTickMark val="none"/>
        <c:minorTickMark val="none"/>
        <c:tickLblPos val="nextTo"/>
        <c:crossAx val="77815808"/>
        <c:crosses val="autoZero"/>
        <c:crossBetween val="between"/>
      </c:valAx>
    </c:plotArea>
    <c:legend>
      <c:legendPos val="r"/>
      <c:layout>
        <c:manualLayout>
          <c:xMode val="edge"/>
          <c:yMode val="edge"/>
          <c:x val="0.8652543942211306"/>
          <c:y val="0.22204061613510429"/>
          <c:w val="0.12291131975849957"/>
          <c:h val="0.36054852991860936"/>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200" baseline="0"/>
            </a:pPr>
            <a:r>
              <a:rPr lang="en-US" sz="1200" baseline="0"/>
              <a:t>Ohio Advanced Licenses and Employment in Licensed Role in Ohio Public Schools </a:t>
            </a:r>
          </a:p>
        </c:rich>
      </c:tx>
      <c:layout/>
      <c:overlay val="0"/>
    </c:title>
    <c:autoTitleDeleted val="0"/>
    <c:plotArea>
      <c:layout>
        <c:manualLayout>
          <c:layoutTarget val="inner"/>
          <c:xMode val="edge"/>
          <c:yMode val="edge"/>
          <c:x val="9.8571741032371027E-2"/>
          <c:y val="0.14913570477057203"/>
          <c:w val="0.70764116023958734"/>
          <c:h val="0.50843996062992058"/>
        </c:manualLayout>
      </c:layout>
      <c:barChart>
        <c:barDir val="col"/>
        <c:grouping val="clustered"/>
        <c:varyColors val="0"/>
        <c:ser>
          <c:idx val="0"/>
          <c:order val="0"/>
          <c:tx>
            <c:strRef>
              <c:f>Summary!$B$43</c:f>
              <c:strCache>
                <c:ptCount val="1"/>
                <c:pt idx="0">
                  <c:v> Ohio Licenses</c:v>
                </c:pt>
              </c:strCache>
            </c:strRef>
          </c:tx>
          <c:invertIfNegative val="0"/>
          <c:dLbls>
            <c:showLegendKey val="0"/>
            <c:showVal val="1"/>
            <c:showCatName val="0"/>
            <c:showSerName val="0"/>
            <c:showPercent val="0"/>
            <c:showBubbleSize val="0"/>
            <c:showLeaderLines val="0"/>
          </c:dLbls>
          <c:cat>
            <c:strRef>
              <c:f>Summary!$A$44:$A$49</c:f>
              <c:strCache>
                <c:ptCount val="6"/>
                <c:pt idx="0">
                  <c:v>Principal</c:v>
                </c:pt>
                <c:pt idx="1">
                  <c:v>School Counselor</c:v>
                </c:pt>
                <c:pt idx="2">
                  <c:v>School Social Worker</c:v>
                </c:pt>
                <c:pt idx="3">
                  <c:v>School Psychology</c:v>
                </c:pt>
                <c:pt idx="4">
                  <c:v>School Speech/Language Pathologist</c:v>
                </c:pt>
                <c:pt idx="5">
                  <c:v>Superintendent</c:v>
                </c:pt>
              </c:strCache>
            </c:strRef>
          </c:cat>
          <c:val>
            <c:numRef>
              <c:f>Summary!$B$44:$B$49</c:f>
              <c:numCache>
                <c:formatCode>General</c:formatCode>
                <c:ptCount val="6"/>
                <c:pt idx="0">
                  <c:v>172</c:v>
                </c:pt>
                <c:pt idx="1">
                  <c:v>26</c:v>
                </c:pt>
                <c:pt idx="2">
                  <c:v>10</c:v>
                </c:pt>
                <c:pt idx="3">
                  <c:v>46</c:v>
                </c:pt>
                <c:pt idx="4">
                  <c:v>96</c:v>
                </c:pt>
                <c:pt idx="5">
                  <c:v>7</c:v>
                </c:pt>
              </c:numCache>
            </c:numRef>
          </c:val>
        </c:ser>
        <c:ser>
          <c:idx val="1"/>
          <c:order val="1"/>
          <c:tx>
            <c:strRef>
              <c:f>Summary!$C$43</c:f>
              <c:strCache>
                <c:ptCount val="1"/>
                <c:pt idx="0">
                  <c:v>Employed in Licensed Role in Ohio</c:v>
                </c:pt>
              </c:strCache>
            </c:strRef>
          </c:tx>
          <c:invertIfNegative val="0"/>
          <c:dLbls>
            <c:showLegendKey val="0"/>
            <c:showVal val="1"/>
            <c:showCatName val="0"/>
            <c:showSerName val="0"/>
            <c:showPercent val="0"/>
            <c:showBubbleSize val="0"/>
            <c:showLeaderLines val="0"/>
          </c:dLbls>
          <c:cat>
            <c:strRef>
              <c:f>Summary!$A$44:$A$49</c:f>
              <c:strCache>
                <c:ptCount val="6"/>
                <c:pt idx="0">
                  <c:v>Principal</c:v>
                </c:pt>
                <c:pt idx="1">
                  <c:v>School Counselor</c:v>
                </c:pt>
                <c:pt idx="2">
                  <c:v>School Social Worker</c:v>
                </c:pt>
                <c:pt idx="3">
                  <c:v>School Psychology</c:v>
                </c:pt>
                <c:pt idx="4">
                  <c:v>School Speech/Language Pathologist</c:v>
                </c:pt>
                <c:pt idx="5">
                  <c:v>Superintendent</c:v>
                </c:pt>
              </c:strCache>
            </c:strRef>
          </c:cat>
          <c:val>
            <c:numRef>
              <c:f>Summary!$C$44:$C$49</c:f>
              <c:numCache>
                <c:formatCode>General</c:formatCode>
                <c:ptCount val="6"/>
                <c:pt idx="0">
                  <c:v>50</c:v>
                </c:pt>
                <c:pt idx="1">
                  <c:v>8</c:v>
                </c:pt>
                <c:pt idx="2">
                  <c:v>3</c:v>
                </c:pt>
                <c:pt idx="3">
                  <c:v>42</c:v>
                </c:pt>
                <c:pt idx="4">
                  <c:v>56</c:v>
                </c:pt>
                <c:pt idx="5">
                  <c:v>1</c:v>
                </c:pt>
              </c:numCache>
            </c:numRef>
          </c:val>
        </c:ser>
        <c:dLbls>
          <c:showLegendKey val="0"/>
          <c:showVal val="0"/>
          <c:showCatName val="0"/>
          <c:showSerName val="0"/>
          <c:showPercent val="0"/>
          <c:showBubbleSize val="0"/>
        </c:dLbls>
        <c:gapWidth val="150"/>
        <c:axId val="114027136"/>
        <c:axId val="118469760"/>
      </c:barChart>
      <c:catAx>
        <c:axId val="114027136"/>
        <c:scaling>
          <c:orientation val="minMax"/>
        </c:scaling>
        <c:delete val="0"/>
        <c:axPos val="b"/>
        <c:majorTickMark val="none"/>
        <c:minorTickMark val="none"/>
        <c:tickLblPos val="nextTo"/>
        <c:txPr>
          <a:bodyPr/>
          <a:lstStyle/>
          <a:p>
            <a:pPr>
              <a:defRPr sz="800" baseline="0"/>
            </a:pPr>
            <a:endParaRPr lang="en-US"/>
          </a:p>
        </c:txPr>
        <c:crossAx val="118469760"/>
        <c:crosses val="autoZero"/>
        <c:auto val="1"/>
        <c:lblAlgn val="ctr"/>
        <c:lblOffset val="100"/>
        <c:noMultiLvlLbl val="0"/>
      </c:catAx>
      <c:valAx>
        <c:axId val="118469760"/>
        <c:scaling>
          <c:orientation val="minMax"/>
          <c:max val="180"/>
        </c:scaling>
        <c:delete val="0"/>
        <c:axPos val="l"/>
        <c:majorGridlines/>
        <c:numFmt formatCode="General" sourceLinked="1"/>
        <c:majorTickMark val="none"/>
        <c:minorTickMark val="none"/>
        <c:tickLblPos val="nextTo"/>
        <c:crossAx val="114027136"/>
        <c:crosses val="autoZero"/>
        <c:crossBetween val="between"/>
      </c:valAx>
    </c:plotArea>
    <c:legend>
      <c:legendPos val="r"/>
      <c:layout>
        <c:manualLayout>
          <c:xMode val="edge"/>
          <c:yMode val="edge"/>
          <c:x val="0.86168640811016139"/>
          <c:y val="0.16652846360306661"/>
          <c:w val="0.12164700042867142"/>
          <c:h val="0.47038361730207501"/>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200" baseline="0"/>
            </a:pPr>
            <a:r>
              <a:rPr lang="en-US" sz="1200" baseline="0"/>
              <a:t> Out-of-State Licenses, Ohio Licenses, and Ohio Employees</a:t>
            </a:r>
          </a:p>
        </c:rich>
      </c:tx>
      <c:layout/>
      <c:overlay val="0"/>
    </c:title>
    <c:autoTitleDeleted val="0"/>
    <c:plotArea>
      <c:layout>
        <c:manualLayout>
          <c:layoutTarget val="inner"/>
          <c:xMode val="edge"/>
          <c:yMode val="edge"/>
          <c:x val="9.8571741032371027E-2"/>
          <c:y val="0.17173519976669596"/>
          <c:w val="0.74979464831047127"/>
          <c:h val="0.4412825747208951"/>
        </c:manualLayout>
      </c:layout>
      <c:barChart>
        <c:barDir val="col"/>
        <c:grouping val="clustered"/>
        <c:varyColors val="0"/>
        <c:ser>
          <c:idx val="0"/>
          <c:order val="0"/>
          <c:tx>
            <c:strRef>
              <c:f>Summary!$B$52</c:f>
              <c:strCache>
                <c:ptCount val="1"/>
                <c:pt idx="0">
                  <c:v>Out of State License Requests</c:v>
                </c:pt>
              </c:strCache>
            </c:strRef>
          </c:tx>
          <c:invertIfNegative val="0"/>
          <c:dLbls>
            <c:showLegendKey val="0"/>
            <c:showVal val="1"/>
            <c:showCatName val="0"/>
            <c:showSerName val="0"/>
            <c:showPercent val="0"/>
            <c:showBubbleSize val="0"/>
            <c:showLeaderLines val="0"/>
          </c:dLbls>
          <c:cat>
            <c:strRef>
              <c:f>Summary!$A$53:$A$58</c:f>
              <c:strCache>
                <c:ptCount val="6"/>
                <c:pt idx="0">
                  <c:v>Principal</c:v>
                </c:pt>
                <c:pt idx="1">
                  <c:v>School Counselor</c:v>
                </c:pt>
                <c:pt idx="2">
                  <c:v>School Social Worker</c:v>
                </c:pt>
                <c:pt idx="3">
                  <c:v>School Psychology</c:v>
                </c:pt>
                <c:pt idx="4">
                  <c:v>School Speech/Language Pathologist</c:v>
                </c:pt>
                <c:pt idx="5">
                  <c:v>Superintendent</c:v>
                </c:pt>
              </c:strCache>
            </c:strRef>
          </c:cat>
          <c:val>
            <c:numRef>
              <c:f>Summary!$B$53:$B$58</c:f>
              <c:numCache>
                <c:formatCode>General</c:formatCode>
                <c:ptCount val="6"/>
                <c:pt idx="0">
                  <c:v>56</c:v>
                </c:pt>
                <c:pt idx="1">
                  <c:v>8</c:v>
                </c:pt>
                <c:pt idx="2">
                  <c:v>1</c:v>
                </c:pt>
                <c:pt idx="3">
                  <c:v>8</c:v>
                </c:pt>
                <c:pt idx="4">
                  <c:v>79</c:v>
                </c:pt>
                <c:pt idx="5">
                  <c:v>2</c:v>
                </c:pt>
              </c:numCache>
            </c:numRef>
          </c:val>
        </c:ser>
        <c:ser>
          <c:idx val="1"/>
          <c:order val="1"/>
          <c:tx>
            <c:strRef>
              <c:f>Summary!$C$52</c:f>
              <c:strCache>
                <c:ptCount val="1"/>
                <c:pt idx="0">
                  <c:v> Ohio Licenses</c:v>
                </c:pt>
              </c:strCache>
            </c:strRef>
          </c:tx>
          <c:invertIfNegative val="0"/>
          <c:dLbls>
            <c:showLegendKey val="0"/>
            <c:showVal val="1"/>
            <c:showCatName val="0"/>
            <c:showSerName val="0"/>
            <c:showPercent val="0"/>
            <c:showBubbleSize val="0"/>
            <c:showLeaderLines val="0"/>
          </c:dLbls>
          <c:cat>
            <c:strRef>
              <c:f>Summary!$A$53:$A$58</c:f>
              <c:strCache>
                <c:ptCount val="6"/>
                <c:pt idx="0">
                  <c:v>Principal</c:v>
                </c:pt>
                <c:pt idx="1">
                  <c:v>School Counselor</c:v>
                </c:pt>
                <c:pt idx="2">
                  <c:v>School Social Worker</c:v>
                </c:pt>
                <c:pt idx="3">
                  <c:v>School Psychology</c:v>
                </c:pt>
                <c:pt idx="4">
                  <c:v>School Speech/Language Pathologist</c:v>
                </c:pt>
                <c:pt idx="5">
                  <c:v>Superintendent</c:v>
                </c:pt>
              </c:strCache>
            </c:strRef>
          </c:cat>
          <c:val>
            <c:numRef>
              <c:f>Summary!$C$53:$C$58</c:f>
              <c:numCache>
                <c:formatCode>General</c:formatCode>
                <c:ptCount val="6"/>
                <c:pt idx="0">
                  <c:v>172</c:v>
                </c:pt>
                <c:pt idx="1">
                  <c:v>26</c:v>
                </c:pt>
                <c:pt idx="2">
                  <c:v>10</c:v>
                </c:pt>
                <c:pt idx="3">
                  <c:v>46</c:v>
                </c:pt>
                <c:pt idx="4">
                  <c:v>96</c:v>
                </c:pt>
                <c:pt idx="5">
                  <c:v>7</c:v>
                </c:pt>
              </c:numCache>
            </c:numRef>
          </c:val>
        </c:ser>
        <c:ser>
          <c:idx val="2"/>
          <c:order val="2"/>
          <c:tx>
            <c:strRef>
              <c:f>Summary!$D$52</c:f>
              <c:strCache>
                <c:ptCount val="1"/>
                <c:pt idx="0">
                  <c:v>Employed in Licensed Role in Ohio</c:v>
                </c:pt>
              </c:strCache>
            </c:strRef>
          </c:tx>
          <c:invertIfNegative val="0"/>
          <c:dLbls>
            <c:showLegendKey val="0"/>
            <c:showVal val="1"/>
            <c:showCatName val="0"/>
            <c:showSerName val="0"/>
            <c:showPercent val="0"/>
            <c:showBubbleSize val="0"/>
            <c:showLeaderLines val="0"/>
          </c:dLbls>
          <c:cat>
            <c:strRef>
              <c:f>Summary!$A$53:$A$58</c:f>
              <c:strCache>
                <c:ptCount val="6"/>
                <c:pt idx="0">
                  <c:v>Principal</c:v>
                </c:pt>
                <c:pt idx="1">
                  <c:v>School Counselor</c:v>
                </c:pt>
                <c:pt idx="2">
                  <c:v>School Social Worker</c:v>
                </c:pt>
                <c:pt idx="3">
                  <c:v>School Psychology</c:v>
                </c:pt>
                <c:pt idx="4">
                  <c:v>School Speech/Language Pathologist</c:v>
                </c:pt>
                <c:pt idx="5">
                  <c:v>Superintendent</c:v>
                </c:pt>
              </c:strCache>
            </c:strRef>
          </c:cat>
          <c:val>
            <c:numRef>
              <c:f>Summary!$D$53:$D$58</c:f>
              <c:numCache>
                <c:formatCode>General</c:formatCode>
                <c:ptCount val="6"/>
                <c:pt idx="0">
                  <c:v>50</c:v>
                </c:pt>
                <c:pt idx="1">
                  <c:v>8</c:v>
                </c:pt>
                <c:pt idx="2">
                  <c:v>3</c:v>
                </c:pt>
                <c:pt idx="3">
                  <c:v>42</c:v>
                </c:pt>
                <c:pt idx="4">
                  <c:v>56</c:v>
                </c:pt>
                <c:pt idx="5">
                  <c:v>1</c:v>
                </c:pt>
              </c:numCache>
            </c:numRef>
          </c:val>
        </c:ser>
        <c:dLbls>
          <c:showLegendKey val="0"/>
          <c:showVal val="0"/>
          <c:showCatName val="0"/>
          <c:showSerName val="0"/>
          <c:showPercent val="0"/>
          <c:showBubbleSize val="0"/>
        </c:dLbls>
        <c:gapWidth val="150"/>
        <c:axId val="36945280"/>
        <c:axId val="37573760"/>
      </c:barChart>
      <c:catAx>
        <c:axId val="36945280"/>
        <c:scaling>
          <c:orientation val="minMax"/>
        </c:scaling>
        <c:delete val="0"/>
        <c:axPos val="b"/>
        <c:majorTickMark val="none"/>
        <c:minorTickMark val="none"/>
        <c:tickLblPos val="nextTo"/>
        <c:txPr>
          <a:bodyPr/>
          <a:lstStyle/>
          <a:p>
            <a:pPr>
              <a:defRPr sz="800" baseline="0"/>
            </a:pPr>
            <a:endParaRPr lang="en-US"/>
          </a:p>
        </c:txPr>
        <c:crossAx val="37573760"/>
        <c:crosses val="autoZero"/>
        <c:auto val="1"/>
        <c:lblAlgn val="ctr"/>
        <c:lblOffset val="100"/>
        <c:noMultiLvlLbl val="0"/>
      </c:catAx>
      <c:valAx>
        <c:axId val="37573760"/>
        <c:scaling>
          <c:orientation val="minMax"/>
          <c:max val="180"/>
        </c:scaling>
        <c:delete val="0"/>
        <c:axPos val="l"/>
        <c:majorGridlines/>
        <c:numFmt formatCode="General" sourceLinked="1"/>
        <c:majorTickMark val="none"/>
        <c:minorTickMark val="none"/>
        <c:tickLblPos val="nextTo"/>
        <c:crossAx val="36945280"/>
        <c:crosses val="autoZero"/>
        <c:crossBetween val="between"/>
      </c:valAx>
    </c:plotArea>
    <c:legend>
      <c:legendPos val="r"/>
      <c:layout>
        <c:manualLayout>
          <c:xMode val="edge"/>
          <c:yMode val="edge"/>
          <c:x val="0.87021459581703198"/>
          <c:y val="0.11221638961796437"/>
          <c:w val="0.11311873751630103"/>
          <c:h val="0.80785870516185476"/>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400" baseline="0"/>
            </a:pPr>
            <a:r>
              <a:rPr lang="en-US" sz="1400" baseline="0"/>
              <a:t>All Ohio Licenses,  Ohio Public School Positions  Obtained, and </a:t>
            </a:r>
          </a:p>
          <a:p>
            <a:pPr>
              <a:defRPr sz="1400" baseline="0"/>
            </a:pPr>
            <a:r>
              <a:rPr lang="en-US" sz="1400" baseline="0"/>
              <a:t>Districts Hiring</a:t>
            </a:r>
          </a:p>
        </c:rich>
      </c:tx>
      <c:layout/>
      <c:overlay val="0"/>
    </c:title>
    <c:autoTitleDeleted val="0"/>
    <c:plotArea>
      <c:layout>
        <c:manualLayout>
          <c:layoutTarget val="inner"/>
          <c:xMode val="edge"/>
          <c:yMode val="edge"/>
          <c:x val="9.8571741032371027E-2"/>
          <c:y val="0.25130796150481255"/>
          <c:w val="0.66213801399825112"/>
          <c:h val="0.59831765820939053"/>
        </c:manualLayout>
      </c:layout>
      <c:lineChart>
        <c:grouping val="standard"/>
        <c:varyColors val="0"/>
        <c:ser>
          <c:idx val="0"/>
          <c:order val="0"/>
          <c:tx>
            <c:strRef>
              <c:f>Sheet3!$A$67</c:f>
              <c:strCache>
                <c:ptCount val="1"/>
                <c:pt idx="0">
                  <c:v>Licensees</c:v>
                </c:pt>
              </c:strCache>
            </c:strRef>
          </c:tx>
          <c:marker>
            <c:symbol val="none"/>
          </c:marker>
          <c:dLbls>
            <c:showLegendKey val="0"/>
            <c:showVal val="1"/>
            <c:showCatName val="0"/>
            <c:showSerName val="0"/>
            <c:showPercent val="0"/>
            <c:showBubbleSize val="0"/>
            <c:showLeaderLines val="0"/>
          </c:dLbls>
          <c:cat>
            <c:numRef>
              <c:f>Sheet3!$B$66:$D$66</c:f>
              <c:numCache>
                <c:formatCode>General</c:formatCode>
                <c:ptCount val="3"/>
                <c:pt idx="0">
                  <c:v>2008</c:v>
                </c:pt>
                <c:pt idx="1">
                  <c:v>2009</c:v>
                </c:pt>
                <c:pt idx="2">
                  <c:v>2010</c:v>
                </c:pt>
              </c:numCache>
            </c:numRef>
          </c:cat>
          <c:val>
            <c:numRef>
              <c:f>Sheet3!$B$67:$D$67</c:f>
              <c:numCache>
                <c:formatCode>General</c:formatCode>
                <c:ptCount val="3"/>
                <c:pt idx="0">
                  <c:v>358</c:v>
                </c:pt>
                <c:pt idx="1">
                  <c:v>356</c:v>
                </c:pt>
                <c:pt idx="2">
                  <c:v>595</c:v>
                </c:pt>
              </c:numCache>
            </c:numRef>
          </c:val>
          <c:smooth val="0"/>
        </c:ser>
        <c:ser>
          <c:idx val="1"/>
          <c:order val="1"/>
          <c:tx>
            <c:strRef>
              <c:f>Sheet3!$A$68</c:f>
              <c:strCache>
                <c:ptCount val="1"/>
                <c:pt idx="0">
                  <c:v>Positions</c:v>
                </c:pt>
              </c:strCache>
            </c:strRef>
          </c:tx>
          <c:marker>
            <c:symbol val="none"/>
          </c:marker>
          <c:dLbls>
            <c:showLegendKey val="0"/>
            <c:showVal val="1"/>
            <c:showCatName val="0"/>
            <c:showSerName val="0"/>
            <c:showPercent val="0"/>
            <c:showBubbleSize val="0"/>
            <c:showLeaderLines val="0"/>
          </c:dLbls>
          <c:cat>
            <c:numRef>
              <c:f>Sheet3!$B$66:$D$66</c:f>
              <c:numCache>
                <c:formatCode>General</c:formatCode>
                <c:ptCount val="3"/>
                <c:pt idx="0">
                  <c:v>2008</c:v>
                </c:pt>
                <c:pt idx="1">
                  <c:v>2009</c:v>
                </c:pt>
                <c:pt idx="2">
                  <c:v>2010</c:v>
                </c:pt>
              </c:numCache>
            </c:numRef>
          </c:cat>
          <c:val>
            <c:numRef>
              <c:f>Sheet3!$B$68:$D$68</c:f>
              <c:numCache>
                <c:formatCode>General</c:formatCode>
                <c:ptCount val="3"/>
                <c:pt idx="0">
                  <c:v>237</c:v>
                </c:pt>
                <c:pt idx="1">
                  <c:v>231</c:v>
                </c:pt>
                <c:pt idx="2">
                  <c:v>221</c:v>
                </c:pt>
              </c:numCache>
            </c:numRef>
          </c:val>
          <c:smooth val="0"/>
        </c:ser>
        <c:ser>
          <c:idx val="2"/>
          <c:order val="2"/>
          <c:tx>
            <c:strRef>
              <c:f>Sheet3!$A$69</c:f>
              <c:strCache>
                <c:ptCount val="1"/>
                <c:pt idx="0">
                  <c:v>School Districts</c:v>
                </c:pt>
              </c:strCache>
            </c:strRef>
          </c:tx>
          <c:marker>
            <c:symbol val="none"/>
          </c:marker>
          <c:dLbls>
            <c:showLegendKey val="0"/>
            <c:showVal val="1"/>
            <c:showCatName val="0"/>
            <c:showSerName val="0"/>
            <c:showPercent val="0"/>
            <c:showBubbleSize val="0"/>
            <c:showLeaderLines val="0"/>
          </c:dLbls>
          <c:cat>
            <c:numRef>
              <c:f>Sheet3!$B$66:$D$66</c:f>
              <c:numCache>
                <c:formatCode>General</c:formatCode>
                <c:ptCount val="3"/>
                <c:pt idx="0">
                  <c:v>2008</c:v>
                </c:pt>
                <c:pt idx="1">
                  <c:v>2009</c:v>
                </c:pt>
                <c:pt idx="2">
                  <c:v>2010</c:v>
                </c:pt>
              </c:numCache>
            </c:numRef>
          </c:cat>
          <c:val>
            <c:numRef>
              <c:f>Sheet3!$B$69:$D$69</c:f>
              <c:numCache>
                <c:formatCode>General</c:formatCode>
                <c:ptCount val="3"/>
                <c:pt idx="0">
                  <c:v>105</c:v>
                </c:pt>
                <c:pt idx="1">
                  <c:v>110</c:v>
                </c:pt>
                <c:pt idx="2">
                  <c:v>117</c:v>
                </c:pt>
              </c:numCache>
            </c:numRef>
          </c:val>
          <c:smooth val="0"/>
        </c:ser>
        <c:dLbls>
          <c:showLegendKey val="0"/>
          <c:showVal val="0"/>
          <c:showCatName val="0"/>
          <c:showSerName val="0"/>
          <c:showPercent val="0"/>
          <c:showBubbleSize val="0"/>
        </c:dLbls>
        <c:marker val="1"/>
        <c:smooth val="0"/>
        <c:axId val="37621760"/>
        <c:axId val="37623296"/>
      </c:lineChart>
      <c:catAx>
        <c:axId val="37621760"/>
        <c:scaling>
          <c:orientation val="minMax"/>
        </c:scaling>
        <c:delete val="0"/>
        <c:axPos val="b"/>
        <c:numFmt formatCode="General" sourceLinked="1"/>
        <c:majorTickMark val="none"/>
        <c:minorTickMark val="none"/>
        <c:tickLblPos val="nextTo"/>
        <c:crossAx val="37623296"/>
        <c:crosses val="autoZero"/>
        <c:auto val="1"/>
        <c:lblAlgn val="ctr"/>
        <c:lblOffset val="100"/>
        <c:noMultiLvlLbl val="0"/>
      </c:catAx>
      <c:valAx>
        <c:axId val="37623296"/>
        <c:scaling>
          <c:orientation val="minMax"/>
          <c:max val="600"/>
        </c:scaling>
        <c:delete val="0"/>
        <c:axPos val="l"/>
        <c:majorGridlines/>
        <c:numFmt formatCode="General" sourceLinked="1"/>
        <c:majorTickMark val="none"/>
        <c:minorTickMark val="none"/>
        <c:tickLblPos val="nextTo"/>
        <c:crossAx val="37621760"/>
        <c:crosses val="autoZero"/>
        <c:crossBetween val="between"/>
      </c:valAx>
    </c:plotArea>
    <c:legend>
      <c:legendPos val="r"/>
      <c:layout>
        <c:manualLayout>
          <c:xMode val="edge"/>
          <c:yMode val="edge"/>
          <c:x val="0.81070975503062115"/>
          <c:y val="0.34951300924341017"/>
          <c:w val="0.17262357830271194"/>
          <c:h val="0.326988188976378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SchmidKN</cp:lastModifiedBy>
  <cp:revision>3</cp:revision>
  <dcterms:created xsi:type="dcterms:W3CDTF">2012-01-11T16:07:00Z</dcterms:created>
  <dcterms:modified xsi:type="dcterms:W3CDTF">2012-07-10T15:37:00Z</dcterms:modified>
</cp:coreProperties>
</file>