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1D0" w:rsidRPr="00AF51D0" w:rsidRDefault="00AF51D0" w:rsidP="000B54FD">
      <w:pPr>
        <w:pStyle w:val="Heading1"/>
      </w:pPr>
      <w:r w:rsidRPr="00AF51D0">
        <w:t>Early Term Feedback (ETF)</w:t>
      </w:r>
      <w:r w:rsidR="000B54FD">
        <w:t xml:space="preserve"> Process Guide</w:t>
      </w:r>
    </w:p>
    <w:p w:rsidR="00AF51D0" w:rsidRDefault="00AF51D0" w:rsidP="000B54FD">
      <w:pPr>
        <w:pStyle w:val="Heading2"/>
      </w:pPr>
      <w:r w:rsidRPr="000B54FD">
        <w:t>ETF Questions</w:t>
      </w:r>
    </w:p>
    <w:p w:rsidR="00ED15D6" w:rsidRPr="000B54FD" w:rsidRDefault="000B54FD" w:rsidP="000B54FD">
      <w:pPr>
        <w:pStyle w:val="ListParagraph"/>
        <w:numPr>
          <w:ilvl w:val="0"/>
          <w:numId w:val="10"/>
        </w:numPr>
        <w:spacing w:line="240" w:lineRule="auto"/>
        <w:rPr>
          <w:sz w:val="24"/>
        </w:rPr>
      </w:pPr>
      <w:r>
        <w:t>What features of this course contribute most to your learning? Please explain or give an example.</w:t>
      </w:r>
    </w:p>
    <w:p w:rsidR="000B54FD" w:rsidRPr="000B54FD" w:rsidRDefault="000B54FD" w:rsidP="000B54FD">
      <w:pPr>
        <w:pStyle w:val="ListParagraph"/>
        <w:numPr>
          <w:ilvl w:val="0"/>
          <w:numId w:val="10"/>
        </w:numPr>
        <w:spacing w:line="240" w:lineRule="auto"/>
        <w:rPr>
          <w:sz w:val="24"/>
        </w:rPr>
      </w:pPr>
      <w:r>
        <w:t>What changes can the instructor make to enhance your learning? Please explain.</w:t>
      </w:r>
    </w:p>
    <w:p w:rsidR="00AF51D0" w:rsidRPr="000B54FD" w:rsidRDefault="000B54FD" w:rsidP="000B54FD">
      <w:pPr>
        <w:pStyle w:val="ListParagraph"/>
        <w:numPr>
          <w:ilvl w:val="0"/>
          <w:numId w:val="10"/>
        </w:numPr>
        <w:spacing w:line="240" w:lineRule="auto"/>
        <w:rPr>
          <w:sz w:val="24"/>
        </w:rPr>
      </w:pPr>
      <w:r>
        <w:t xml:space="preserve">What can </w:t>
      </w:r>
      <w:r>
        <w:rPr>
          <w:i/>
        </w:rPr>
        <w:t>you</w:t>
      </w:r>
      <w:r>
        <w:t xml:space="preserve"> do to improve your learning? Please explain.</w:t>
      </w:r>
    </w:p>
    <w:p w:rsidR="002650F4" w:rsidRPr="000B54FD" w:rsidRDefault="002650F4" w:rsidP="000B54FD">
      <w:pPr>
        <w:pStyle w:val="Heading2"/>
      </w:pPr>
      <w:r w:rsidRPr="000B54FD">
        <w:t>ETF Strategy</w:t>
      </w:r>
    </w:p>
    <w:p w:rsidR="000B54FD" w:rsidRDefault="000B54FD" w:rsidP="000B54FD">
      <w:pPr>
        <w:ind w:left="0"/>
      </w:pPr>
      <w:r>
        <w:t xml:space="preserve">Before you give your students the ETF survey, consider how you will communicate with your students about ETF and how it will be delivered. </w:t>
      </w:r>
      <w:r w:rsidR="0000039E">
        <w:t>Delivering the ETF survey on paper during the first 10 minutes of class tends to maximize participation. For large classes you can use Blackboard survey which is anonymous but placed a checkmark in the grade center.</w:t>
      </w:r>
    </w:p>
    <w:p w:rsidR="002650F4" w:rsidRDefault="002650F4" w:rsidP="000B54FD">
      <w:pPr>
        <w:pStyle w:val="ListParagraph"/>
        <w:numPr>
          <w:ilvl w:val="0"/>
          <w:numId w:val="11"/>
        </w:numPr>
      </w:pPr>
      <w:r>
        <w:t xml:space="preserve">How will I tell my students about ETF? (email, in person, video, multiple means, </w:t>
      </w:r>
      <w:proofErr w:type="spellStart"/>
      <w:r>
        <w:t>etc</w:t>
      </w:r>
      <w:proofErr w:type="spellEnd"/>
      <w:r>
        <w:t>)</w:t>
      </w:r>
    </w:p>
    <w:p w:rsidR="00AF51D0" w:rsidRDefault="00AF51D0" w:rsidP="002650F4"/>
    <w:p w:rsidR="00AF51D0" w:rsidRDefault="00AF51D0" w:rsidP="002650F4"/>
    <w:p w:rsidR="000B54FD" w:rsidRDefault="000B54FD" w:rsidP="002650F4"/>
    <w:p w:rsidR="000B54FD" w:rsidRDefault="000B54FD" w:rsidP="002650F4"/>
    <w:p w:rsidR="002650F4" w:rsidRDefault="002650F4" w:rsidP="000B54FD">
      <w:pPr>
        <w:pStyle w:val="ListParagraph"/>
        <w:numPr>
          <w:ilvl w:val="0"/>
          <w:numId w:val="11"/>
        </w:numPr>
      </w:pPr>
      <w:r>
        <w:t xml:space="preserve">How will I </w:t>
      </w:r>
      <w:r w:rsidR="000B54FD">
        <w:t xml:space="preserve">explain or </w:t>
      </w:r>
      <w:r>
        <w:t xml:space="preserve">rationalize </w:t>
      </w:r>
      <w:r w:rsidR="0000039E">
        <w:t xml:space="preserve">why I am using </w:t>
      </w:r>
      <w:r>
        <w:t>ETF to my students? (da</w:t>
      </w:r>
      <w:r w:rsidR="000B54FD">
        <w:t>ta, outside person talk about ETF</w:t>
      </w:r>
      <w:r>
        <w:t xml:space="preserve">, explain how it will be used </w:t>
      </w:r>
      <w:proofErr w:type="spellStart"/>
      <w:r>
        <w:t>etc</w:t>
      </w:r>
      <w:proofErr w:type="spellEnd"/>
      <w:r>
        <w:t>)</w:t>
      </w:r>
    </w:p>
    <w:p w:rsidR="002650F4" w:rsidRDefault="002650F4" w:rsidP="002650F4"/>
    <w:p w:rsidR="00AF51D0" w:rsidRDefault="00AF51D0" w:rsidP="002650F4"/>
    <w:p w:rsidR="000B54FD" w:rsidRDefault="000B54FD" w:rsidP="002650F4"/>
    <w:p w:rsidR="000B54FD" w:rsidRDefault="000B54FD" w:rsidP="002650F4"/>
    <w:p w:rsidR="00AF51D0" w:rsidRDefault="00AF51D0" w:rsidP="002650F4"/>
    <w:p w:rsidR="002650F4" w:rsidRDefault="002650F4" w:rsidP="000B54FD">
      <w:pPr>
        <w:pStyle w:val="ListParagraph"/>
        <w:numPr>
          <w:ilvl w:val="0"/>
          <w:numId w:val="11"/>
        </w:numPr>
      </w:pPr>
      <w:r>
        <w:t xml:space="preserve">How will the ETF be delivered to my students? (online only, paper version, </w:t>
      </w:r>
      <w:r w:rsidR="000B54FD">
        <w:t>in class, outside of class,</w:t>
      </w:r>
      <w:r>
        <w:t xml:space="preserve"> proctored in class by another person)</w:t>
      </w:r>
    </w:p>
    <w:p w:rsidR="00AF51D0" w:rsidRDefault="00AF51D0" w:rsidP="002650F4"/>
    <w:p w:rsidR="00AF51D0" w:rsidRDefault="00AF51D0" w:rsidP="002650F4"/>
    <w:p w:rsidR="000B54FD" w:rsidRDefault="000B54FD" w:rsidP="002650F4"/>
    <w:p w:rsidR="000B54FD" w:rsidRDefault="000B54FD" w:rsidP="002650F4"/>
    <w:p w:rsidR="002650F4" w:rsidRDefault="002650F4" w:rsidP="000B54FD">
      <w:pPr>
        <w:pStyle w:val="ListParagraph"/>
        <w:numPr>
          <w:ilvl w:val="0"/>
          <w:numId w:val="11"/>
        </w:numPr>
      </w:pPr>
      <w:r>
        <w:t>Is there an incentive for student participation?</w:t>
      </w:r>
    </w:p>
    <w:p w:rsidR="002650F4" w:rsidRDefault="002650F4" w:rsidP="002650F4"/>
    <w:p w:rsidR="00AF51D0" w:rsidRDefault="00AF51D0" w:rsidP="000B54FD"/>
    <w:p w:rsidR="00AF51D0" w:rsidRDefault="00AF51D0" w:rsidP="000B54FD">
      <w:pPr>
        <w:rPr>
          <w:color w:val="FF0000"/>
        </w:rPr>
      </w:pPr>
    </w:p>
    <w:p w:rsidR="00AF51D0" w:rsidRDefault="00AF51D0" w:rsidP="000B54FD"/>
    <w:p w:rsidR="00AF51D0" w:rsidRDefault="00AF51D0" w:rsidP="000B54FD"/>
    <w:p w:rsidR="00AF51D0" w:rsidRDefault="00AF51D0" w:rsidP="00AF51D0"/>
    <w:p w:rsidR="000B54FD" w:rsidRDefault="000B54FD" w:rsidP="00AF51D0"/>
    <w:p w:rsidR="000B54FD" w:rsidRDefault="000B54FD" w:rsidP="0000039E">
      <w:pPr>
        <w:ind w:left="0"/>
      </w:pPr>
    </w:p>
    <w:p w:rsidR="00AF51D0" w:rsidRDefault="00AF51D0" w:rsidP="000B54FD">
      <w:pPr>
        <w:pStyle w:val="Heading2"/>
      </w:pPr>
      <w:r>
        <w:t>Themes and Patterns</w:t>
      </w:r>
    </w:p>
    <w:p w:rsidR="000B54FD" w:rsidRPr="000B54FD" w:rsidRDefault="000B54FD" w:rsidP="000B54FD">
      <w:pPr>
        <w:ind w:left="0"/>
      </w:pPr>
      <w:r>
        <w:t>Aft</w:t>
      </w:r>
      <w:r w:rsidR="006525A7">
        <w:t>er collecting ETF responses, use</w:t>
      </w:r>
      <w:r>
        <w:t xml:space="preserve"> this chart to help you categorize the feedback</w:t>
      </w:r>
      <w:r w:rsidR="006525A7">
        <w:t xml:space="preserve"> into themes</w:t>
      </w:r>
      <w:r>
        <w:t xml:space="preserve">. It may be helpful to </w:t>
      </w:r>
      <w:r w:rsidR="006525A7">
        <w:t>indicate if the feedback was repeated across several students or if it is an outlier.</w:t>
      </w:r>
    </w:p>
    <w:tbl>
      <w:tblPr>
        <w:tblStyle w:val="TableGrid"/>
        <w:tblW w:w="10807" w:type="dxa"/>
        <w:tblLook w:val="04A0" w:firstRow="1" w:lastRow="0" w:firstColumn="1" w:lastColumn="0" w:noHBand="0" w:noVBand="1"/>
      </w:tblPr>
      <w:tblGrid>
        <w:gridCol w:w="3215"/>
        <w:gridCol w:w="3215"/>
        <w:gridCol w:w="4377"/>
      </w:tblGrid>
      <w:tr w:rsidR="00AF51D0" w:rsidTr="0000039E">
        <w:trPr>
          <w:trHeight w:val="734"/>
        </w:trPr>
        <w:tc>
          <w:tcPr>
            <w:tcW w:w="3215" w:type="dxa"/>
            <w:vAlign w:val="center"/>
          </w:tcPr>
          <w:p w:rsidR="00AF51D0" w:rsidRPr="003A7EA6" w:rsidRDefault="00AF51D0" w:rsidP="0000039E">
            <w:pPr>
              <w:rPr>
                <w:sz w:val="24"/>
              </w:rPr>
            </w:pPr>
            <w:r w:rsidRPr="003A7EA6">
              <w:rPr>
                <w:sz w:val="24"/>
              </w:rPr>
              <w:t>What is Working Well</w:t>
            </w:r>
          </w:p>
        </w:tc>
        <w:tc>
          <w:tcPr>
            <w:tcW w:w="3215" w:type="dxa"/>
            <w:vAlign w:val="center"/>
          </w:tcPr>
          <w:p w:rsidR="00AF51D0" w:rsidRPr="003A7EA6" w:rsidRDefault="00AF51D0" w:rsidP="0000039E">
            <w:pPr>
              <w:rPr>
                <w:sz w:val="24"/>
              </w:rPr>
            </w:pPr>
            <w:r w:rsidRPr="003A7EA6">
              <w:rPr>
                <w:sz w:val="24"/>
              </w:rPr>
              <w:t>What is Not Working Well</w:t>
            </w:r>
          </w:p>
        </w:tc>
        <w:tc>
          <w:tcPr>
            <w:tcW w:w="4377" w:type="dxa"/>
            <w:vAlign w:val="center"/>
          </w:tcPr>
          <w:p w:rsidR="00AF51D0" w:rsidRPr="003A7EA6" w:rsidRDefault="00AF51D0" w:rsidP="0000039E">
            <w:pPr>
              <w:rPr>
                <w:sz w:val="24"/>
              </w:rPr>
            </w:pPr>
            <w:r w:rsidRPr="003A7EA6">
              <w:rPr>
                <w:sz w:val="24"/>
              </w:rPr>
              <w:t>Specific Suggestions for Improvement</w:t>
            </w:r>
          </w:p>
        </w:tc>
      </w:tr>
      <w:tr w:rsidR="00AF51D0" w:rsidTr="0000039E">
        <w:trPr>
          <w:trHeight w:val="10721"/>
        </w:trPr>
        <w:tc>
          <w:tcPr>
            <w:tcW w:w="3215" w:type="dxa"/>
          </w:tcPr>
          <w:p w:rsidR="00AF51D0" w:rsidRDefault="00AF51D0" w:rsidP="00C7123D"/>
        </w:tc>
        <w:tc>
          <w:tcPr>
            <w:tcW w:w="3215" w:type="dxa"/>
          </w:tcPr>
          <w:p w:rsidR="00AF51D0" w:rsidRDefault="00AF51D0" w:rsidP="00C7123D"/>
        </w:tc>
        <w:tc>
          <w:tcPr>
            <w:tcW w:w="4377" w:type="dxa"/>
          </w:tcPr>
          <w:p w:rsidR="00AF51D0" w:rsidRDefault="00AF51D0" w:rsidP="00C7123D"/>
        </w:tc>
      </w:tr>
    </w:tbl>
    <w:p w:rsidR="00AF51D0" w:rsidRDefault="00AF51D0" w:rsidP="000B54FD">
      <w:pPr>
        <w:pStyle w:val="Heading2"/>
      </w:pPr>
      <w:r>
        <w:lastRenderedPageBreak/>
        <w:t>Action Plan</w:t>
      </w:r>
    </w:p>
    <w:p w:rsidR="006525A7" w:rsidRPr="006525A7" w:rsidRDefault="006525A7" w:rsidP="006525A7">
      <w:pPr>
        <w:ind w:left="0"/>
      </w:pPr>
      <w:r>
        <w:t>Once you’ve categorized your feedback into themes, decide which themes warrant action along with the steps you will take and the approximate timeline.</w:t>
      </w:r>
    </w:p>
    <w:tbl>
      <w:tblPr>
        <w:tblStyle w:val="TableGrid"/>
        <w:tblW w:w="10604" w:type="dxa"/>
        <w:tblLook w:val="04A0" w:firstRow="1" w:lastRow="0" w:firstColumn="1" w:lastColumn="0" w:noHBand="0" w:noVBand="1"/>
      </w:tblPr>
      <w:tblGrid>
        <w:gridCol w:w="3534"/>
        <w:gridCol w:w="5403"/>
        <w:gridCol w:w="1667"/>
      </w:tblGrid>
      <w:tr w:rsidR="00AF51D0" w:rsidRPr="003A7EA6" w:rsidTr="006525A7">
        <w:trPr>
          <w:trHeight w:val="508"/>
        </w:trPr>
        <w:tc>
          <w:tcPr>
            <w:tcW w:w="3534" w:type="dxa"/>
            <w:vAlign w:val="center"/>
          </w:tcPr>
          <w:p w:rsidR="00AF51D0" w:rsidRPr="003A7EA6" w:rsidRDefault="00AF51D0" w:rsidP="006525A7">
            <w:pPr>
              <w:rPr>
                <w:sz w:val="24"/>
              </w:rPr>
            </w:pPr>
            <w:r w:rsidRPr="003A7EA6">
              <w:rPr>
                <w:sz w:val="24"/>
              </w:rPr>
              <w:t>Themes that warrant action</w:t>
            </w:r>
          </w:p>
        </w:tc>
        <w:tc>
          <w:tcPr>
            <w:tcW w:w="5403" w:type="dxa"/>
            <w:vAlign w:val="center"/>
          </w:tcPr>
          <w:p w:rsidR="00AF51D0" w:rsidRPr="003A7EA6" w:rsidRDefault="00AF51D0" w:rsidP="006525A7">
            <w:pPr>
              <w:jc w:val="center"/>
              <w:rPr>
                <w:sz w:val="24"/>
              </w:rPr>
            </w:pPr>
            <w:r w:rsidRPr="003A7EA6">
              <w:rPr>
                <w:sz w:val="24"/>
              </w:rPr>
              <w:t>Action steps</w:t>
            </w:r>
          </w:p>
        </w:tc>
        <w:tc>
          <w:tcPr>
            <w:tcW w:w="1667" w:type="dxa"/>
            <w:vAlign w:val="center"/>
          </w:tcPr>
          <w:p w:rsidR="00AF51D0" w:rsidRPr="003A7EA6" w:rsidRDefault="00AF51D0" w:rsidP="006525A7">
            <w:pPr>
              <w:ind w:left="0"/>
              <w:jc w:val="center"/>
              <w:rPr>
                <w:sz w:val="24"/>
              </w:rPr>
            </w:pPr>
            <w:r w:rsidRPr="003A7EA6">
              <w:rPr>
                <w:sz w:val="24"/>
              </w:rPr>
              <w:t>Timeline</w:t>
            </w:r>
          </w:p>
        </w:tc>
      </w:tr>
      <w:tr w:rsidR="00AF51D0" w:rsidTr="006525A7">
        <w:trPr>
          <w:trHeight w:val="2321"/>
        </w:trPr>
        <w:tc>
          <w:tcPr>
            <w:tcW w:w="3534" w:type="dxa"/>
          </w:tcPr>
          <w:p w:rsidR="00AF51D0" w:rsidRDefault="00AF51D0" w:rsidP="00C7123D"/>
        </w:tc>
        <w:tc>
          <w:tcPr>
            <w:tcW w:w="5403" w:type="dxa"/>
          </w:tcPr>
          <w:p w:rsidR="00AF51D0" w:rsidRDefault="00AF51D0" w:rsidP="00C7123D"/>
        </w:tc>
        <w:tc>
          <w:tcPr>
            <w:tcW w:w="1667" w:type="dxa"/>
          </w:tcPr>
          <w:p w:rsidR="00AF51D0" w:rsidRDefault="00AF51D0" w:rsidP="00C7123D"/>
        </w:tc>
      </w:tr>
      <w:tr w:rsidR="00AF51D0" w:rsidTr="006525A7">
        <w:trPr>
          <w:trHeight w:val="2321"/>
        </w:trPr>
        <w:tc>
          <w:tcPr>
            <w:tcW w:w="3534" w:type="dxa"/>
          </w:tcPr>
          <w:p w:rsidR="00AF51D0" w:rsidRDefault="00AF51D0" w:rsidP="00C7123D"/>
        </w:tc>
        <w:tc>
          <w:tcPr>
            <w:tcW w:w="5403" w:type="dxa"/>
          </w:tcPr>
          <w:p w:rsidR="00AF51D0" w:rsidRDefault="00AF51D0" w:rsidP="00C7123D"/>
        </w:tc>
        <w:tc>
          <w:tcPr>
            <w:tcW w:w="1667" w:type="dxa"/>
          </w:tcPr>
          <w:p w:rsidR="00AF51D0" w:rsidRDefault="00AF51D0" w:rsidP="00C7123D"/>
        </w:tc>
      </w:tr>
      <w:tr w:rsidR="00AF51D0" w:rsidTr="006525A7">
        <w:trPr>
          <w:trHeight w:val="2176"/>
        </w:trPr>
        <w:tc>
          <w:tcPr>
            <w:tcW w:w="3534" w:type="dxa"/>
          </w:tcPr>
          <w:p w:rsidR="00AF51D0" w:rsidRDefault="00AF51D0" w:rsidP="00C7123D"/>
        </w:tc>
        <w:tc>
          <w:tcPr>
            <w:tcW w:w="5403" w:type="dxa"/>
          </w:tcPr>
          <w:p w:rsidR="00AF51D0" w:rsidRDefault="00AF51D0" w:rsidP="00C7123D"/>
        </w:tc>
        <w:tc>
          <w:tcPr>
            <w:tcW w:w="1667" w:type="dxa"/>
          </w:tcPr>
          <w:p w:rsidR="00AF51D0" w:rsidRDefault="00AF51D0" w:rsidP="00C7123D"/>
        </w:tc>
      </w:tr>
    </w:tbl>
    <w:p w:rsidR="00AF51D0" w:rsidRDefault="00AF51D0" w:rsidP="00AF51D0"/>
    <w:p w:rsidR="00AF51D0" w:rsidRDefault="00AF51D0" w:rsidP="000B54FD">
      <w:pPr>
        <w:pStyle w:val="Heading2"/>
      </w:pPr>
      <w:r>
        <w:t>I will communicate</w:t>
      </w:r>
      <w:r w:rsidRPr="009C6E12">
        <w:t xml:space="preserve"> results to </w:t>
      </w:r>
      <w:r>
        <w:t xml:space="preserve">my </w:t>
      </w:r>
      <w:r w:rsidRPr="009C6E12">
        <w:t>students</w:t>
      </w:r>
      <w:r>
        <w:t xml:space="preserve"> by…</w:t>
      </w:r>
    </w:p>
    <w:p w:rsidR="00AF51D0" w:rsidRDefault="006525A7" w:rsidP="006525A7">
      <w:pPr>
        <w:ind w:left="0"/>
      </w:pPr>
      <w:r>
        <w:t>Communicating a summary of the ETF results to your students along with any changes you make to the course provides transparency</w:t>
      </w:r>
      <w:r w:rsidR="0000039E">
        <w:t xml:space="preserve"> and is a signal to students that you appreciate their input</w:t>
      </w:r>
      <w:r>
        <w:t xml:space="preserve">. If there is a change suggested by students that is not possible, you may want to </w:t>
      </w:r>
      <w:r w:rsidR="0000039E">
        <w:t>share</w:t>
      </w:r>
      <w:r>
        <w:t xml:space="preserve"> your rationale.</w:t>
      </w:r>
    </w:p>
    <w:p w:rsidR="006525A7" w:rsidRDefault="006525A7" w:rsidP="006525A7">
      <w:pPr>
        <w:ind w:left="0"/>
      </w:pPr>
    </w:p>
    <w:p w:rsidR="006525A7" w:rsidRDefault="006525A7" w:rsidP="006525A7">
      <w:pPr>
        <w:ind w:left="0"/>
      </w:pPr>
    </w:p>
    <w:p w:rsidR="006525A7" w:rsidRDefault="006525A7" w:rsidP="006525A7">
      <w:pPr>
        <w:ind w:left="0"/>
      </w:pPr>
    </w:p>
    <w:p w:rsidR="006525A7" w:rsidRDefault="006525A7" w:rsidP="006525A7">
      <w:pPr>
        <w:ind w:left="0"/>
      </w:pPr>
    </w:p>
    <w:p w:rsidR="00AF51D0" w:rsidRDefault="00AF51D0" w:rsidP="002650F4"/>
    <w:p w:rsidR="00AF51D0" w:rsidRDefault="00AF51D0" w:rsidP="002650F4"/>
    <w:p w:rsidR="00AF51D0" w:rsidRDefault="00AF51D0" w:rsidP="002650F4"/>
    <w:p w:rsidR="00AF51D0" w:rsidRDefault="00AF51D0" w:rsidP="002650F4"/>
    <w:p w:rsidR="00AF51D0" w:rsidRDefault="00AF51D0" w:rsidP="000B54FD">
      <w:pPr>
        <w:pStyle w:val="Heading2"/>
      </w:pPr>
      <w:r>
        <w:lastRenderedPageBreak/>
        <w:t>Assessment of Change</w:t>
      </w:r>
    </w:p>
    <w:p w:rsidR="0000039E" w:rsidRPr="0000039E" w:rsidRDefault="0000039E" w:rsidP="0000039E">
      <w:pPr>
        <w:ind w:left="0"/>
      </w:pPr>
      <w:r>
        <w:t>If you made changes to the course, use this chart to track how the changes addressed the ETF feedback and how the students responded. Consider if the changes</w:t>
      </w:r>
      <w:bookmarkStart w:id="0" w:name="_GoBack"/>
      <w:bookmarkEnd w:id="0"/>
      <w:r>
        <w:t xml:space="preserve"> should be carried over to the course the next time you teach.</w:t>
      </w:r>
    </w:p>
    <w:tbl>
      <w:tblPr>
        <w:tblStyle w:val="TableGrid"/>
        <w:tblW w:w="4970" w:type="pct"/>
        <w:tblLook w:val="04A0" w:firstRow="1" w:lastRow="0" w:firstColumn="1" w:lastColumn="0" w:noHBand="0" w:noVBand="1"/>
      </w:tblPr>
      <w:tblGrid>
        <w:gridCol w:w="2682"/>
        <w:gridCol w:w="2681"/>
        <w:gridCol w:w="2681"/>
        <w:gridCol w:w="2681"/>
      </w:tblGrid>
      <w:tr w:rsidR="00AF51D0" w:rsidRPr="003A7EA6" w:rsidTr="0000039E">
        <w:trPr>
          <w:trHeight w:val="671"/>
        </w:trPr>
        <w:tc>
          <w:tcPr>
            <w:tcW w:w="1250" w:type="pct"/>
            <w:vAlign w:val="center"/>
          </w:tcPr>
          <w:p w:rsidR="00AF51D0" w:rsidRPr="003A7EA6" w:rsidRDefault="00AF51D0" w:rsidP="0000039E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What changes did you make</w:t>
            </w:r>
          </w:p>
        </w:tc>
        <w:tc>
          <w:tcPr>
            <w:tcW w:w="1250" w:type="pct"/>
            <w:vAlign w:val="center"/>
          </w:tcPr>
          <w:p w:rsidR="00AF51D0" w:rsidRPr="003A7EA6" w:rsidRDefault="00AF51D0" w:rsidP="0000039E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To what degree did the </w:t>
            </w:r>
            <w:r w:rsidR="0000039E">
              <w:rPr>
                <w:sz w:val="24"/>
              </w:rPr>
              <w:t>change address the original feedback</w:t>
            </w:r>
            <w:r>
              <w:rPr>
                <w:sz w:val="24"/>
              </w:rPr>
              <w:t>?</w:t>
            </w:r>
          </w:p>
        </w:tc>
        <w:tc>
          <w:tcPr>
            <w:tcW w:w="1250" w:type="pct"/>
            <w:vAlign w:val="center"/>
          </w:tcPr>
          <w:p w:rsidR="00AF51D0" w:rsidRPr="003A7EA6" w:rsidRDefault="00AF51D0" w:rsidP="0000039E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How did students respond?</w:t>
            </w:r>
          </w:p>
        </w:tc>
        <w:tc>
          <w:tcPr>
            <w:tcW w:w="1250" w:type="pct"/>
            <w:vAlign w:val="center"/>
          </w:tcPr>
          <w:p w:rsidR="00AF51D0" w:rsidRDefault="00AF51D0" w:rsidP="0000039E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Should this change be part of the course next time you teach?</w:t>
            </w:r>
          </w:p>
        </w:tc>
      </w:tr>
      <w:tr w:rsidR="00AF51D0" w:rsidTr="0000039E">
        <w:trPr>
          <w:trHeight w:val="2165"/>
        </w:trPr>
        <w:tc>
          <w:tcPr>
            <w:tcW w:w="1250" w:type="pct"/>
          </w:tcPr>
          <w:p w:rsidR="00AF51D0" w:rsidRDefault="00AF51D0" w:rsidP="00C7123D"/>
        </w:tc>
        <w:tc>
          <w:tcPr>
            <w:tcW w:w="1250" w:type="pct"/>
          </w:tcPr>
          <w:p w:rsidR="00AF51D0" w:rsidRDefault="00AF51D0" w:rsidP="00C7123D"/>
        </w:tc>
        <w:tc>
          <w:tcPr>
            <w:tcW w:w="1250" w:type="pct"/>
          </w:tcPr>
          <w:p w:rsidR="00AF51D0" w:rsidRDefault="00AF51D0" w:rsidP="00C7123D"/>
        </w:tc>
        <w:tc>
          <w:tcPr>
            <w:tcW w:w="1250" w:type="pct"/>
          </w:tcPr>
          <w:p w:rsidR="00AF51D0" w:rsidRDefault="00AF51D0" w:rsidP="00C7123D"/>
        </w:tc>
      </w:tr>
      <w:tr w:rsidR="00AF51D0" w:rsidTr="0000039E">
        <w:trPr>
          <w:trHeight w:val="2165"/>
        </w:trPr>
        <w:tc>
          <w:tcPr>
            <w:tcW w:w="1250" w:type="pct"/>
          </w:tcPr>
          <w:p w:rsidR="00AF51D0" w:rsidRDefault="00AF51D0" w:rsidP="00C7123D"/>
        </w:tc>
        <w:tc>
          <w:tcPr>
            <w:tcW w:w="1250" w:type="pct"/>
          </w:tcPr>
          <w:p w:rsidR="00AF51D0" w:rsidRDefault="00AF51D0" w:rsidP="00C7123D"/>
        </w:tc>
        <w:tc>
          <w:tcPr>
            <w:tcW w:w="1250" w:type="pct"/>
          </w:tcPr>
          <w:p w:rsidR="00AF51D0" w:rsidRDefault="00AF51D0" w:rsidP="00C7123D"/>
        </w:tc>
        <w:tc>
          <w:tcPr>
            <w:tcW w:w="1250" w:type="pct"/>
          </w:tcPr>
          <w:p w:rsidR="00AF51D0" w:rsidRDefault="00AF51D0" w:rsidP="00C7123D"/>
        </w:tc>
      </w:tr>
      <w:tr w:rsidR="00AF51D0" w:rsidTr="0000039E">
        <w:trPr>
          <w:trHeight w:val="2165"/>
        </w:trPr>
        <w:tc>
          <w:tcPr>
            <w:tcW w:w="1250" w:type="pct"/>
          </w:tcPr>
          <w:p w:rsidR="00AF51D0" w:rsidRDefault="00AF51D0" w:rsidP="00C7123D"/>
        </w:tc>
        <w:tc>
          <w:tcPr>
            <w:tcW w:w="1250" w:type="pct"/>
          </w:tcPr>
          <w:p w:rsidR="00AF51D0" w:rsidRDefault="00AF51D0" w:rsidP="00C7123D"/>
        </w:tc>
        <w:tc>
          <w:tcPr>
            <w:tcW w:w="1250" w:type="pct"/>
          </w:tcPr>
          <w:p w:rsidR="00AF51D0" w:rsidRDefault="00AF51D0" w:rsidP="00C7123D"/>
        </w:tc>
        <w:tc>
          <w:tcPr>
            <w:tcW w:w="1250" w:type="pct"/>
          </w:tcPr>
          <w:p w:rsidR="00AF51D0" w:rsidRDefault="00AF51D0" w:rsidP="00C7123D"/>
        </w:tc>
      </w:tr>
    </w:tbl>
    <w:p w:rsidR="00AF51D0" w:rsidRDefault="00AF51D0" w:rsidP="00AF51D0"/>
    <w:p w:rsidR="00AF51D0" w:rsidRDefault="00AF51D0" w:rsidP="000B54FD">
      <w:pPr>
        <w:pStyle w:val="Heading2"/>
      </w:pPr>
      <w:r>
        <w:t>What did you learn</w:t>
      </w:r>
      <w:r w:rsidR="0000039E">
        <w:t xml:space="preserve"> or gain</w:t>
      </w:r>
      <w:r>
        <w:t xml:space="preserve"> from the ETF process?</w:t>
      </w:r>
    </w:p>
    <w:p w:rsidR="0000039E" w:rsidRPr="0000039E" w:rsidRDefault="0000039E" w:rsidP="0000039E">
      <w:pPr>
        <w:ind w:left="0"/>
      </w:pPr>
    </w:p>
    <w:p w:rsidR="00AF51D0" w:rsidRPr="002650F4" w:rsidRDefault="00AF51D0" w:rsidP="00AF51D0"/>
    <w:sectPr w:rsidR="00AF51D0" w:rsidRPr="002650F4" w:rsidSect="000B54F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4D1" w:rsidRDefault="00B464D1" w:rsidP="00B464D1">
      <w:pPr>
        <w:spacing w:after="0" w:line="240" w:lineRule="auto"/>
      </w:pPr>
      <w:r>
        <w:separator/>
      </w:r>
    </w:p>
  </w:endnote>
  <w:endnote w:type="continuationSeparator" w:id="0">
    <w:p w:rsidR="00B464D1" w:rsidRDefault="00B464D1" w:rsidP="00B4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4D1" w:rsidRDefault="00B464D1" w:rsidP="00B464D1">
      <w:pPr>
        <w:spacing w:after="0" w:line="240" w:lineRule="auto"/>
      </w:pPr>
      <w:r>
        <w:separator/>
      </w:r>
    </w:p>
  </w:footnote>
  <w:footnote w:type="continuationSeparator" w:id="0">
    <w:p w:rsidR="00B464D1" w:rsidRDefault="00B464D1" w:rsidP="00B46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4FD" w:rsidRDefault="000B54F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5676900</wp:posOffset>
          </wp:positionH>
          <wp:positionV relativeFrom="paragraph">
            <wp:posOffset>-314325</wp:posOffset>
          </wp:positionV>
          <wp:extent cx="1247775" cy="69055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0_MOST COMMON_New UC primary logo_2016_11_0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90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-161925</wp:posOffset>
          </wp:positionV>
          <wp:extent cx="1257300" cy="38301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MOST COMMON CETL Logo No Ingot Black R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383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464D1" w:rsidRDefault="00B464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5D8D"/>
    <w:multiLevelType w:val="hybridMultilevel"/>
    <w:tmpl w:val="45CE4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BB5D10"/>
    <w:multiLevelType w:val="hybridMultilevel"/>
    <w:tmpl w:val="F1CE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720"/>
    <w:multiLevelType w:val="hybridMultilevel"/>
    <w:tmpl w:val="38766C1C"/>
    <w:lvl w:ilvl="0" w:tplc="D1869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37F7D"/>
    <w:multiLevelType w:val="hybridMultilevel"/>
    <w:tmpl w:val="757A3ED2"/>
    <w:lvl w:ilvl="0" w:tplc="57362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26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48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6B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CE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2AD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2E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6EA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38C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25D434D"/>
    <w:multiLevelType w:val="hybridMultilevel"/>
    <w:tmpl w:val="598E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65638"/>
    <w:multiLevelType w:val="hybridMultilevel"/>
    <w:tmpl w:val="E040A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D4BA8"/>
    <w:multiLevelType w:val="hybridMultilevel"/>
    <w:tmpl w:val="4178E8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5A7BE1"/>
    <w:multiLevelType w:val="hybridMultilevel"/>
    <w:tmpl w:val="7B669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DA"/>
    <w:rsid w:val="0000039E"/>
    <w:rsid w:val="000B51CD"/>
    <w:rsid w:val="000B54FD"/>
    <w:rsid w:val="001E2A44"/>
    <w:rsid w:val="002650F4"/>
    <w:rsid w:val="00536CF6"/>
    <w:rsid w:val="006525A7"/>
    <w:rsid w:val="00752484"/>
    <w:rsid w:val="0088459F"/>
    <w:rsid w:val="00920060"/>
    <w:rsid w:val="00AF51D0"/>
    <w:rsid w:val="00B464D1"/>
    <w:rsid w:val="00BE48DF"/>
    <w:rsid w:val="00C10EE3"/>
    <w:rsid w:val="00ED15D6"/>
    <w:rsid w:val="00FC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318EA4D"/>
  <w15:chartTrackingRefBased/>
  <w15:docId w15:val="{361C9BAA-4BCF-441B-B513-2F3464DE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FD"/>
    <w:pPr>
      <w:ind w:left="360"/>
      <w:contextualSpacing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4FD"/>
    <w:pPr>
      <w:ind w:left="720" w:hanging="360"/>
      <w:outlineLvl w:val="0"/>
    </w:pPr>
    <w:rPr>
      <w:rFonts w:asciiTheme="minorHAnsi" w:hAnsiTheme="minorHAnsi" w:cstheme="minorBidi"/>
      <w:b/>
      <w:sz w:val="36"/>
      <w:szCs w:val="48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0B54FD"/>
    <w:pPr>
      <w:ind w:left="0" w:firstLine="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54FD"/>
    <w:pPr>
      <w:keepNext/>
      <w:keepLines/>
      <w:spacing w:before="200" w:after="0"/>
      <w:ind w:left="720" w:hanging="360"/>
      <w:outlineLvl w:val="2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0B54FD"/>
    <w:pPr>
      <w:outlineLvl w:val="3"/>
    </w:pPr>
    <w:rPr>
      <w:b w:val="0"/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54FD"/>
    <w:pPr>
      <w:keepNext/>
      <w:keepLines/>
      <w:spacing w:before="200" w:after="0"/>
      <w:ind w:left="720" w:hanging="360"/>
      <w:outlineLvl w:val="4"/>
    </w:pPr>
    <w:rPr>
      <w:rFonts w:asciiTheme="majorHAnsi" w:eastAsiaTheme="majorEastAsia" w:hAnsiTheme="majorHAnsi" w:cstheme="majorBidi"/>
      <w:color w:val="5F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54FD"/>
    <w:pPr>
      <w:keepNext/>
      <w:keepLines/>
      <w:spacing w:before="200" w:after="0"/>
      <w:ind w:left="720" w:hanging="360"/>
      <w:outlineLvl w:val="5"/>
    </w:pPr>
    <w:rPr>
      <w:rFonts w:asciiTheme="majorHAnsi" w:eastAsiaTheme="majorEastAsia" w:hAnsiTheme="majorHAnsi" w:cstheme="majorBidi"/>
      <w:i/>
      <w:iCs/>
      <w:color w:val="5F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54FD"/>
    <w:pPr>
      <w:keepNext/>
      <w:keepLines/>
      <w:spacing w:before="200" w:after="0"/>
      <w:ind w:left="720" w:hanging="36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54FD"/>
    <w:pPr>
      <w:keepNext/>
      <w:keepLines/>
      <w:spacing w:before="200" w:after="0"/>
      <w:ind w:left="720" w:hanging="360"/>
      <w:outlineLvl w:val="7"/>
    </w:pPr>
    <w:rPr>
      <w:rFonts w:asciiTheme="majorHAnsi" w:eastAsiaTheme="majorEastAsia" w:hAnsiTheme="majorHAnsi" w:cstheme="majorBidi"/>
      <w:color w:val="C00000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54FD"/>
    <w:pPr>
      <w:keepNext/>
      <w:keepLines/>
      <w:spacing w:before="200" w:after="0"/>
      <w:ind w:left="720" w:hanging="3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54FD"/>
    <w:pPr>
      <w:pBdr>
        <w:bottom w:val="single" w:sz="8" w:space="4" w:color="C00000" w:themeColor="accent1"/>
      </w:pBdr>
      <w:spacing w:after="300" w:line="240" w:lineRule="auto"/>
      <w:ind w:left="720" w:hanging="360"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54F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B54FD"/>
    <w:rPr>
      <w:b/>
      <w:sz w:val="36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B54FD"/>
    <w:rPr>
      <w:rFonts w:asciiTheme="majorHAnsi" w:eastAsiaTheme="majorEastAsia" w:hAnsiTheme="majorHAnsi" w:cstheme="majorBidi"/>
      <w:color w:val="323E4F" w:themeColor="text2" w:themeShade="BF"/>
      <w:spacing w:val="5"/>
      <w:sz w:val="28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54FD"/>
    <w:rPr>
      <w:rFonts w:asciiTheme="majorHAnsi" w:eastAsiaTheme="majorEastAsia" w:hAnsiTheme="majorHAnsi" w:cstheme="majorBidi"/>
      <w:b/>
      <w:bCs/>
      <w:color w:val="7F7F7F" w:themeColor="text1" w:themeTint="8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54FD"/>
    <w:rPr>
      <w:rFonts w:asciiTheme="majorHAnsi" w:eastAsiaTheme="majorEastAsia" w:hAnsiTheme="majorHAnsi" w:cstheme="majorBidi"/>
      <w:bCs/>
      <w:i/>
      <w:color w:val="7F7F7F" w:themeColor="text1" w:themeTint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54FD"/>
    <w:rPr>
      <w:rFonts w:asciiTheme="majorHAnsi" w:eastAsiaTheme="majorEastAsia" w:hAnsiTheme="majorHAnsi" w:cstheme="majorBidi"/>
      <w:color w:val="5F000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54FD"/>
    <w:rPr>
      <w:rFonts w:asciiTheme="majorHAnsi" w:eastAsiaTheme="majorEastAsia" w:hAnsiTheme="majorHAnsi" w:cstheme="majorBidi"/>
      <w:i/>
      <w:iCs/>
      <w:color w:val="5F0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54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54FD"/>
    <w:rPr>
      <w:rFonts w:asciiTheme="majorHAnsi" w:eastAsiaTheme="majorEastAsia" w:hAnsiTheme="majorHAnsi" w:cstheme="majorBidi"/>
      <w:color w:val="C0000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54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54FD"/>
    <w:pPr>
      <w:spacing w:line="240" w:lineRule="auto"/>
    </w:pPr>
    <w:rPr>
      <w:b/>
      <w:bCs/>
      <w:color w:val="C00000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54FD"/>
    <w:pPr>
      <w:numPr>
        <w:ilvl w:val="1"/>
        <w:numId w:val="9"/>
      </w:numPr>
      <w:ind w:left="1440"/>
    </w:pPr>
    <w:rPr>
      <w:rFonts w:asciiTheme="majorHAnsi" w:eastAsiaTheme="majorEastAsia" w:hAnsiTheme="majorHAnsi" w:cstheme="majorBidi"/>
      <w:i/>
      <w:iCs/>
      <w:color w:val="C0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54FD"/>
    <w:rPr>
      <w:rFonts w:asciiTheme="majorHAnsi" w:eastAsiaTheme="majorEastAsia" w:hAnsiTheme="majorHAnsi" w:cstheme="majorBidi"/>
      <w:i/>
      <w:iCs/>
      <w:color w:val="C0000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B54FD"/>
    <w:rPr>
      <w:b/>
      <w:bCs/>
    </w:rPr>
  </w:style>
  <w:style w:type="character" w:styleId="Emphasis">
    <w:name w:val="Emphasis"/>
    <w:basedOn w:val="DefaultParagraphFont"/>
    <w:uiPriority w:val="20"/>
    <w:qFormat/>
    <w:rsid w:val="000B54FD"/>
    <w:rPr>
      <w:i/>
      <w:iCs/>
    </w:rPr>
  </w:style>
  <w:style w:type="paragraph" w:styleId="NoSpacing">
    <w:name w:val="No Spacing"/>
    <w:aliases w:val="Basic Info"/>
    <w:uiPriority w:val="1"/>
    <w:qFormat/>
    <w:rsid w:val="000B54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54FD"/>
  </w:style>
  <w:style w:type="paragraph" w:styleId="Quote">
    <w:name w:val="Quote"/>
    <w:basedOn w:val="Normal"/>
    <w:next w:val="Normal"/>
    <w:link w:val="QuoteChar"/>
    <w:uiPriority w:val="29"/>
    <w:qFormat/>
    <w:rsid w:val="000B54FD"/>
    <w:pPr>
      <w:ind w:left="720" w:hanging="360"/>
    </w:pPr>
    <w:rPr>
      <w:rFonts w:asciiTheme="minorHAnsi" w:hAnsi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B54F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54FD"/>
    <w:pPr>
      <w:pBdr>
        <w:bottom w:val="single" w:sz="4" w:space="4" w:color="C00000" w:themeColor="accent1"/>
      </w:pBdr>
      <w:spacing w:before="200" w:after="280"/>
      <w:ind w:left="936" w:right="936" w:hanging="360"/>
    </w:pPr>
    <w:rPr>
      <w:rFonts w:asciiTheme="minorHAnsi" w:hAnsiTheme="minorHAnsi" w:cstheme="minorBidi"/>
      <w:b/>
      <w:bCs/>
      <w:i/>
      <w:iCs/>
      <w:color w:val="C00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54FD"/>
    <w:rPr>
      <w:b/>
      <w:bCs/>
      <w:i/>
      <w:iCs/>
      <w:color w:val="C00000" w:themeColor="accent1"/>
    </w:rPr>
  </w:style>
  <w:style w:type="character" w:styleId="SubtleEmphasis">
    <w:name w:val="Subtle Emphasis"/>
    <w:basedOn w:val="DefaultParagraphFont"/>
    <w:uiPriority w:val="19"/>
    <w:qFormat/>
    <w:rsid w:val="000B54F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B54FD"/>
    <w:rPr>
      <w:b/>
      <w:bCs/>
      <w:i/>
      <w:iCs/>
      <w:color w:val="C00000" w:themeColor="accent1"/>
    </w:rPr>
  </w:style>
  <w:style w:type="character" w:styleId="SubtleReference">
    <w:name w:val="Subtle Reference"/>
    <w:basedOn w:val="DefaultParagraphFont"/>
    <w:uiPriority w:val="31"/>
    <w:qFormat/>
    <w:rsid w:val="000B54FD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B54FD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B54F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54FD"/>
    <w:pPr>
      <w:outlineLvl w:val="9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536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4D1"/>
  </w:style>
  <w:style w:type="paragraph" w:styleId="Footer">
    <w:name w:val="footer"/>
    <w:basedOn w:val="Normal"/>
    <w:link w:val="FooterChar"/>
    <w:uiPriority w:val="99"/>
    <w:unhideWhenUsed/>
    <w:rsid w:val="00B46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4D1"/>
  </w:style>
  <w:style w:type="character" w:styleId="Hyperlink">
    <w:name w:val="Hyperlink"/>
    <w:basedOn w:val="DefaultParagraphFont"/>
    <w:uiPriority w:val="99"/>
    <w:semiHidden/>
    <w:unhideWhenUsed/>
    <w:rsid w:val="002650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30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7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C CET&amp;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Donnell</dc:creator>
  <cp:keywords/>
  <dc:description/>
  <cp:lastModifiedBy>Donnell, Anna (donnelaa)</cp:lastModifiedBy>
  <cp:revision>2</cp:revision>
  <cp:lastPrinted>2016-01-20T14:47:00Z</cp:lastPrinted>
  <dcterms:created xsi:type="dcterms:W3CDTF">2018-04-17T14:19:00Z</dcterms:created>
  <dcterms:modified xsi:type="dcterms:W3CDTF">2018-04-17T14:19:00Z</dcterms:modified>
</cp:coreProperties>
</file>