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E5" w:rsidRPr="00017242" w:rsidRDefault="001457E5" w:rsidP="000B060D">
      <w:pPr>
        <w:pStyle w:val="Heading1"/>
        <w:rPr>
          <w:rFonts w:ascii="Open Sans" w:hAnsi="Open Sans" w:cs="Open Sans"/>
        </w:rPr>
      </w:pPr>
      <w:r w:rsidRPr="00017242">
        <w:rPr>
          <w:rFonts w:ascii="Open Sans" w:hAnsi="Open Sans" w:cs="Open Sans"/>
        </w:rPr>
        <w:t>Active Learning Techniques</w:t>
      </w:r>
      <w:r w:rsidR="00017242" w:rsidRPr="00017242">
        <w:rPr>
          <w:rFonts w:ascii="Open Sans" w:hAnsi="Open Sans" w:cs="Open Sans"/>
        </w:rPr>
        <w:t xml:space="preserve"> and Descriptions</w:t>
      </w:r>
    </w:p>
    <w:p w:rsidR="001457E5" w:rsidRPr="00017242" w:rsidRDefault="001457E5" w:rsidP="000B060D">
      <w:pPr>
        <w:pStyle w:val="Heading2"/>
        <w:rPr>
          <w:rFonts w:ascii="Open Sans" w:hAnsi="Open Sans" w:cs="Open Sans"/>
        </w:rPr>
      </w:pPr>
      <w:r w:rsidRPr="00017242">
        <w:rPr>
          <w:rFonts w:ascii="Open Sans" w:hAnsi="Open Sans" w:cs="Open Sans"/>
        </w:rPr>
        <w:t>Exercises for Individual Students</w:t>
      </w:r>
    </w:p>
    <w:p w:rsidR="001457E5" w:rsidRPr="00017242" w:rsidRDefault="001457E5" w:rsidP="001457E5">
      <w:pPr>
        <w:rPr>
          <w:rFonts w:ascii="Open Sans" w:hAnsi="Open Sans" w:cs="Open Sans"/>
        </w:rPr>
      </w:pPr>
      <w:r w:rsidRPr="00017242">
        <w:rPr>
          <w:rFonts w:ascii="Open Sans" w:hAnsi="Open Sans" w:cs="Open Sans"/>
        </w:rPr>
        <w:t>Because these techniques are aimed at individual students, they can very easily be used without interrupting the flow of the class. These exercises are particularly useful in providing the instructor with feedback concerning student understanding and retention of material. Some are especially designed to encourage students' exploration of their own attitudes and values or reflect on their own learning. Many are designed to increase retention of material presented in lectures and texts.</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 xml:space="preserve">The "One Minute Paper" </w:t>
      </w:r>
    </w:p>
    <w:p w:rsidR="001457E5" w:rsidRPr="00017242" w:rsidRDefault="001457E5" w:rsidP="001457E5">
      <w:pPr>
        <w:rPr>
          <w:rFonts w:ascii="Open Sans" w:hAnsi="Open Sans" w:cs="Open Sans"/>
        </w:rPr>
      </w:pPr>
      <w:r w:rsidRPr="00017242">
        <w:rPr>
          <w:rFonts w:ascii="Open Sans" w:hAnsi="Open Sans" w:cs="Open Sans"/>
        </w:rPr>
        <w:t>This is a highly effective technique for checking student progress, both in understanding the material and in reacting to course material. Ask students to take out a blank sheet of paper, pose a question (either specific or open-ended), and give them one (or perhaps two - but not many more) minute(s) to respond. Some sample questions include: "How does John Hospers define "free will"?", "What is "scientific realism"?", "What is the activation energy for a chemical reaction?", "What is the difference between replication and transcription?</w:t>
      </w:r>
      <w:proofErr w:type="gramStart"/>
      <w:r w:rsidRPr="00017242">
        <w:rPr>
          <w:rFonts w:ascii="Open Sans" w:hAnsi="Open Sans" w:cs="Open Sans"/>
        </w:rPr>
        <w:t>",</w:t>
      </w:r>
      <w:proofErr w:type="gramEnd"/>
      <w:r w:rsidRPr="00017242">
        <w:rPr>
          <w:rFonts w:ascii="Open Sans" w:hAnsi="Open Sans" w:cs="Open Sans"/>
        </w:rPr>
        <w:t xml:space="preserve"> and so on. Another good use of the minute paper is to ask questions like "What was the main point of today’s class material?" This tells you whether or not the students are viewing the material in the way you envisioned. Alternatives include summarizing the main po</w:t>
      </w:r>
      <w:r w:rsidR="000B060D" w:rsidRPr="00017242">
        <w:rPr>
          <w:rFonts w:ascii="Open Sans" w:hAnsi="Open Sans" w:cs="Open Sans"/>
        </w:rPr>
        <w:t>ints in the form of a tweet (280</w:t>
      </w:r>
      <w:r w:rsidRPr="00017242">
        <w:rPr>
          <w:rFonts w:ascii="Open Sans" w:hAnsi="Open Sans" w:cs="Open Sans"/>
        </w:rPr>
        <w:t xml:space="preserve"> </w:t>
      </w:r>
      <w:r w:rsidR="00867DAC" w:rsidRPr="00017242">
        <w:rPr>
          <w:rFonts w:ascii="Open Sans" w:hAnsi="Open Sans" w:cs="Open Sans"/>
        </w:rPr>
        <w:t>characters) or haiku (5-syllables, 7-syllables, 5-syllable</w:t>
      </w:r>
      <w:r w:rsidRPr="00017242">
        <w:rPr>
          <w:rFonts w:ascii="Open Sans" w:hAnsi="Open Sans" w:cs="Open Sans"/>
        </w:rPr>
        <w:t>s)</w:t>
      </w:r>
      <w:r w:rsidR="00B55BFB">
        <w:rPr>
          <w:rFonts w:ascii="Open Sans" w:hAnsi="Open Sans" w:cs="Open Sans"/>
        </w:rPr>
        <w:t>.</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Muddiest (or Clearest) Point</w:t>
      </w:r>
    </w:p>
    <w:p w:rsidR="001457E5" w:rsidRPr="00017242" w:rsidRDefault="001457E5" w:rsidP="001457E5">
      <w:pPr>
        <w:rPr>
          <w:rFonts w:ascii="Open Sans" w:hAnsi="Open Sans" w:cs="Open Sans"/>
        </w:rPr>
      </w:pPr>
      <w:r w:rsidRPr="00017242">
        <w:rPr>
          <w:rFonts w:ascii="Open Sans" w:hAnsi="Open Sans" w:cs="Open Sans"/>
        </w:rPr>
        <w:t>This is a variation on the one-minute paper, though you may wish to give students a slightly longer time period to answer the question. Here you ask (at the end of a class period, or at a natural break in the presentation), "What was the "muddiest point" in today's lecture?" or, perhaps, you might be more specific, asking, for example: "What (if anything) do you find unclear about the concept of 'personal identity' ('inertia', 'natural selection', etc.)?</w:t>
      </w:r>
      <w:proofErr w:type="gramStart"/>
      <w:r w:rsidRPr="00017242">
        <w:rPr>
          <w:rFonts w:ascii="Open Sans" w:hAnsi="Open Sans" w:cs="Open Sans"/>
        </w:rPr>
        <w:t>".</w:t>
      </w:r>
      <w:proofErr w:type="gramEnd"/>
      <w:r w:rsidRPr="00017242">
        <w:rPr>
          <w:rFonts w:ascii="Open Sans" w:hAnsi="Open Sans" w:cs="Open Sans"/>
        </w:rPr>
        <w:t xml:space="preserve">  </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Affective Response</w:t>
      </w:r>
    </w:p>
    <w:p w:rsidR="001457E5" w:rsidRPr="00017242" w:rsidRDefault="001457E5" w:rsidP="001457E5">
      <w:pPr>
        <w:rPr>
          <w:rFonts w:ascii="Open Sans" w:hAnsi="Open Sans" w:cs="Open Sans"/>
        </w:rPr>
      </w:pPr>
      <w:r w:rsidRPr="00017242">
        <w:rPr>
          <w:rFonts w:ascii="Open Sans" w:hAnsi="Open Sans" w:cs="Open Sans"/>
        </w:rPr>
        <w:t xml:space="preserve">Again, this is similar to Muddiest Point, but here you are asking students to report their reactions to some facet of the course material - i.e., to provide an emotional or </w:t>
      </w:r>
      <w:proofErr w:type="spellStart"/>
      <w:r w:rsidRPr="00017242">
        <w:rPr>
          <w:rFonts w:ascii="Open Sans" w:hAnsi="Open Sans" w:cs="Open Sans"/>
        </w:rPr>
        <w:t>valuative</w:t>
      </w:r>
      <w:proofErr w:type="spellEnd"/>
      <w:r w:rsidRPr="00017242">
        <w:rPr>
          <w:rFonts w:ascii="Open Sans" w:hAnsi="Open Sans" w:cs="Open Sans"/>
        </w:rPr>
        <w:t xml:space="preserve"> response to the material. Obviously, this approach is limited to those subject areas in which such questions are appropriate (one should not, for instance, inquire into students’ affective responses to vertebrate taxonomy). However, it can be quite a useful starting point for courses such as applied ethics, particularly as a precursor to theoretical analysis. For example, you might ask students what they think of Dr. Jack Kevorkian's activities, before presenting what various moral theorists would make of them. By having several views </w:t>
      </w:r>
      <w:r w:rsidRPr="00017242">
        <w:rPr>
          <w:rFonts w:ascii="Open Sans" w:hAnsi="Open Sans" w:cs="Open Sans"/>
        </w:rPr>
        <w:lastRenderedPageBreak/>
        <w:t xml:space="preserve">"on the table" before theory is presented, you can help students to see the material in context and to explore their own beliefs. It is also a good way to begin a discussion of evolutionary theory or any other scientific area where the general public often has views contrary to current scientific thinking, such as paper vs. plastic packaging or nuclear power generation. </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Impact Drawing (Concept Maps; V</w:t>
      </w:r>
      <w:r w:rsidR="00B55BFB">
        <w:rPr>
          <w:rFonts w:ascii="Open Sans" w:hAnsi="Open Sans" w:cs="Open Sans"/>
        </w:rPr>
        <w:t>isual Representations; Metaphors</w:t>
      </w:r>
      <w:r w:rsidRPr="00017242">
        <w:rPr>
          <w:rFonts w:ascii="Open Sans" w:hAnsi="Open Sans" w:cs="Open Sans"/>
        </w:rPr>
        <w:t xml:space="preserve">; Flow Charts) </w:t>
      </w:r>
    </w:p>
    <w:p w:rsidR="001457E5" w:rsidRPr="00017242" w:rsidRDefault="001457E5" w:rsidP="001457E5">
      <w:pPr>
        <w:rPr>
          <w:rFonts w:ascii="Open Sans" w:hAnsi="Open Sans" w:cs="Open Sans"/>
          <w:color w:val="FF0000"/>
        </w:rPr>
      </w:pPr>
      <w:r w:rsidRPr="00017242">
        <w:rPr>
          <w:rFonts w:ascii="Open Sans" w:hAnsi="Open Sans" w:cs="Open Sans"/>
        </w:rPr>
        <w:t>Students are asked to visually represent or organize their thoughts. This can be done in the form of concept maps to show relationships between concepts, flow charts for processes, metaphors for thinking about complex ideas, or drawings. Depending on the size of the class, these can be shared on a document camera or student</w:t>
      </w:r>
      <w:r w:rsidR="00133172" w:rsidRPr="00017242">
        <w:rPr>
          <w:rFonts w:ascii="Open Sans" w:hAnsi="Open Sans" w:cs="Open Sans"/>
        </w:rPr>
        <w:t>s</w:t>
      </w:r>
      <w:r w:rsidRPr="00017242">
        <w:rPr>
          <w:rFonts w:ascii="Open Sans" w:hAnsi="Open Sans" w:cs="Open Sans"/>
        </w:rPr>
        <w:t xml:space="preserve"> can describe their drawing to students around them. Creating an infographic is an excellent alternative for an assignment or group project. </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 xml:space="preserve">Daily Journal </w:t>
      </w:r>
    </w:p>
    <w:p w:rsidR="001457E5" w:rsidRPr="00017242" w:rsidRDefault="001457E5" w:rsidP="001457E5">
      <w:pPr>
        <w:rPr>
          <w:rFonts w:ascii="Open Sans" w:hAnsi="Open Sans" w:cs="Open Sans"/>
        </w:rPr>
      </w:pPr>
      <w:r w:rsidRPr="00017242">
        <w:rPr>
          <w:rFonts w:ascii="Open Sans" w:hAnsi="Open Sans" w:cs="Open Sans"/>
        </w:rPr>
        <w:t xml:space="preserve">This allows for more in-depth discussion of or reaction to course material. You may set aside class time for students to complete their journal entries, or assign this as homework. The only disadvantage to this approach is that the feedback will not be as "instant" as with the one-minute paper (and other assignments which you collect the day of the relevant lecture). But with this approach (particularly if entries are assigned for homework), you may ask more complex questions, such as, "Do you think that determinism is correct, or that humans have free will? Explain your answer.", or "Do you think that Dr. Kevorkian's actions are morally right? What would John Stuart Mill say?" and so on. Or you might have students find and discuss reports of scientific studies in popular media on topics relevant to course material, such as global warming, the ozone layer, and so forth. </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Response to a demonstration or other teacher centered activity</w:t>
      </w:r>
    </w:p>
    <w:p w:rsidR="001457E5" w:rsidRPr="00017242" w:rsidRDefault="001457E5" w:rsidP="001457E5">
      <w:pPr>
        <w:rPr>
          <w:rFonts w:ascii="Open Sans" w:hAnsi="Open Sans" w:cs="Open Sans"/>
        </w:rPr>
      </w:pPr>
      <w:r w:rsidRPr="00017242">
        <w:rPr>
          <w:rFonts w:ascii="Open Sans" w:hAnsi="Open Sans" w:cs="Open Sans"/>
        </w:rPr>
        <w:t>The students are asked to write a paragraph that begins with: I was surprised that ... I learned that ... I wonder about ... This allows the students to reflect on what they actually got out of the</w:t>
      </w:r>
      <w:r w:rsidR="00B55BFB">
        <w:rPr>
          <w:rFonts w:ascii="Open Sans" w:hAnsi="Open Sans" w:cs="Open Sans"/>
        </w:rPr>
        <w:t xml:space="preserve"> instructor’s</w:t>
      </w:r>
      <w:r w:rsidRPr="00017242">
        <w:rPr>
          <w:rFonts w:ascii="Open Sans" w:hAnsi="Open Sans" w:cs="Open Sans"/>
        </w:rPr>
        <w:t xml:space="preserve"> presentation. It also helps students realize that the activity was designed for more than just entertainment. </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Reading Quiz</w:t>
      </w:r>
    </w:p>
    <w:p w:rsidR="001457E5" w:rsidRPr="00017242" w:rsidRDefault="001457E5" w:rsidP="001457E5">
      <w:pPr>
        <w:rPr>
          <w:rFonts w:ascii="Open Sans" w:hAnsi="Open Sans" w:cs="Open Sans"/>
        </w:rPr>
      </w:pPr>
      <w:r w:rsidRPr="00017242">
        <w:rPr>
          <w:rFonts w:ascii="Open Sans" w:hAnsi="Open Sans" w:cs="Open Sans"/>
        </w:rPr>
        <w:t xml:space="preserve">Clearly, this is one way to </w:t>
      </w:r>
      <w:r w:rsidR="00B55BFB">
        <w:rPr>
          <w:rFonts w:ascii="Open Sans" w:hAnsi="Open Sans" w:cs="Open Sans"/>
        </w:rPr>
        <w:t>motivate</w:t>
      </w:r>
      <w:r w:rsidRPr="00017242">
        <w:rPr>
          <w:rFonts w:ascii="Open Sans" w:hAnsi="Open Sans" w:cs="Open Sans"/>
        </w:rPr>
        <w:t xml:space="preserve"> stu</w:t>
      </w:r>
      <w:r w:rsidR="00B55BFB">
        <w:rPr>
          <w:rFonts w:ascii="Open Sans" w:hAnsi="Open Sans" w:cs="Open Sans"/>
        </w:rPr>
        <w:t>dents to read assigned material.</w:t>
      </w:r>
      <w:r w:rsidRPr="00017242">
        <w:rPr>
          <w:rFonts w:ascii="Open Sans" w:hAnsi="Open Sans" w:cs="Open Sans"/>
        </w:rPr>
        <w:t xml:space="preserve"> Active learning depends upon students coming to class prepared. The reading quiz can also be used as an effective measure of student comprehension of the readings (so that you may gauge their level of sophistication as readers). Further, by asking the same sorts of questions on several reading quizzes, you will give students guidance as to what to look for when reading assigned text. If you ask questions like "What color were Esmerelda's </w:t>
      </w:r>
      <w:r w:rsidRPr="00017242">
        <w:rPr>
          <w:rFonts w:ascii="Open Sans" w:hAnsi="Open Sans" w:cs="Open Sans"/>
        </w:rPr>
        <w:lastRenderedPageBreak/>
        <w:t xml:space="preserve">eyes?", you are telling the student that it is the details that count, whereas questions like "What reason did Esmerelda give, for murdering Sebastian?" highlight issues of justification. If your goal is to instruct (and not merely to coerce), carefully choose questions which will both identify who has read the material (for your sake) and identify what is important in the reading (for their sake). </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Interactive Video Quizzes</w:t>
      </w:r>
    </w:p>
    <w:p w:rsidR="001457E5" w:rsidRPr="00017242" w:rsidRDefault="001457E5" w:rsidP="001457E5">
      <w:pPr>
        <w:rPr>
          <w:rFonts w:ascii="Open Sans" w:hAnsi="Open Sans" w:cs="Open Sans"/>
        </w:rPr>
      </w:pPr>
      <w:r w:rsidRPr="00017242">
        <w:rPr>
          <w:rFonts w:ascii="Open Sans" w:hAnsi="Open Sans" w:cs="Open Sans"/>
        </w:rPr>
        <w:t>Multiple choice questions can be incorporated into existing videos or videos you create. This allows for an alternative quiz format and can be used as a knowledge check or as an alternative to Personal Response Systems in an online format. There are several technology options available to embed questions into videos.</w:t>
      </w:r>
    </w:p>
    <w:p w:rsidR="000B060D" w:rsidRPr="00017242" w:rsidRDefault="000B060D" w:rsidP="001457E5">
      <w:pPr>
        <w:rPr>
          <w:rFonts w:ascii="Open Sans" w:hAnsi="Open Sans" w:cs="Open Sans"/>
        </w:rPr>
      </w:pPr>
    </w:p>
    <w:p w:rsidR="001457E5" w:rsidRPr="00017242" w:rsidRDefault="001457E5" w:rsidP="000B060D">
      <w:pPr>
        <w:pStyle w:val="Heading2"/>
        <w:rPr>
          <w:rFonts w:ascii="Open Sans" w:hAnsi="Open Sans" w:cs="Open Sans"/>
        </w:rPr>
      </w:pPr>
      <w:r w:rsidRPr="00017242">
        <w:rPr>
          <w:rFonts w:ascii="Open Sans" w:hAnsi="Open Sans" w:cs="Open Sans"/>
        </w:rPr>
        <w:t>Questions and Answers</w:t>
      </w:r>
    </w:p>
    <w:p w:rsidR="001457E5" w:rsidRPr="00017242" w:rsidRDefault="001457E5" w:rsidP="001457E5">
      <w:pPr>
        <w:rPr>
          <w:rFonts w:ascii="Open Sans" w:hAnsi="Open Sans" w:cs="Open Sans"/>
        </w:rPr>
      </w:pPr>
      <w:r w:rsidRPr="00017242">
        <w:rPr>
          <w:rFonts w:ascii="Open Sans" w:hAnsi="Open Sans" w:cs="Open Sans"/>
        </w:rPr>
        <w:t>While most</w:t>
      </w:r>
      <w:r w:rsidR="00B55BFB">
        <w:rPr>
          <w:rFonts w:ascii="Open Sans" w:hAnsi="Open Sans" w:cs="Open Sans"/>
        </w:rPr>
        <w:t xml:space="preserve"> instructors</w:t>
      </w:r>
      <w:r w:rsidRPr="00017242">
        <w:rPr>
          <w:rFonts w:ascii="Open Sans" w:hAnsi="Open Sans" w:cs="Open Sans"/>
        </w:rPr>
        <w:t xml:space="preserve"> use questions as a way of prodding students and instantly testing comprehension, there are simple ways of tweaking our questioning techniques which increase student involvement and comprehension. Though some of the techniques listed here are "obvious", we will proceed on the principle that the obvious sometimes bears repeating (a useful pedagogical principle, to be sure!).</w:t>
      </w:r>
    </w:p>
    <w:p w:rsidR="001457E5" w:rsidRPr="00017242" w:rsidRDefault="001457E5" w:rsidP="001457E5">
      <w:pPr>
        <w:rPr>
          <w:rFonts w:ascii="Open Sans" w:hAnsi="Open Sans" w:cs="Open Sans"/>
        </w:rPr>
      </w:pPr>
    </w:p>
    <w:p w:rsidR="001457E5" w:rsidRPr="00017242" w:rsidRDefault="001457E5" w:rsidP="000B060D">
      <w:pPr>
        <w:pStyle w:val="Heading3"/>
        <w:rPr>
          <w:rFonts w:ascii="Open Sans" w:hAnsi="Open Sans" w:cs="Open Sans"/>
        </w:rPr>
      </w:pPr>
      <w:r w:rsidRPr="00017242">
        <w:rPr>
          <w:rFonts w:ascii="Open Sans" w:hAnsi="Open Sans" w:cs="Open Sans"/>
        </w:rPr>
        <w:t>The "Socratic Method"</w:t>
      </w:r>
    </w:p>
    <w:p w:rsidR="001457E5" w:rsidRPr="00017242" w:rsidRDefault="001457E5" w:rsidP="001457E5">
      <w:pPr>
        <w:rPr>
          <w:rFonts w:ascii="Open Sans" w:hAnsi="Open Sans" w:cs="Open Sans"/>
        </w:rPr>
      </w:pPr>
      <w:r w:rsidRPr="00017242">
        <w:rPr>
          <w:rFonts w:ascii="Open Sans" w:hAnsi="Open Sans" w:cs="Open Sans"/>
        </w:rPr>
        <w:t xml:space="preserve">Taking its namesake from the most famous gadfly in history, this technique in its original format involved instructors "testing" student knowledge (of reading assignments, lectures, or perhaps applications of course material to a wider context) by asking questions during the course of a lecture. Typically, the instructor chooses a particular student, presents her with a question, and expects an answer forthwith; if the "chosen" student cannot answer the question presented, the instructor chooses another (and another) until the desired answer is received. This method has come under criticism, based on claims that it singles out students (potentially embarrassing them), and/or that it favors only a small segment of the class (i.e., that small percentage of the class who can answer any question thrown at them). In addition, once a student has answered a question they may not pay much attention as it will be a long time before the teacher returns to them for a second question. In spite of these criticisms, we feel that the Socratic Method is an important and useful one; the following techniques suggest variations which enhance this method, avoiding some of these pitfalls. </w:t>
      </w:r>
    </w:p>
    <w:p w:rsidR="001457E5" w:rsidRPr="00017242" w:rsidRDefault="001457E5" w:rsidP="001457E5">
      <w:pPr>
        <w:rPr>
          <w:rFonts w:ascii="Open Sans" w:hAnsi="Open Sans" w:cs="Open Sans"/>
        </w:rPr>
      </w:pPr>
    </w:p>
    <w:p w:rsidR="001457E5" w:rsidRPr="00017242" w:rsidRDefault="001457E5" w:rsidP="00844159">
      <w:pPr>
        <w:pStyle w:val="Heading3"/>
        <w:rPr>
          <w:rFonts w:ascii="Open Sans" w:hAnsi="Open Sans" w:cs="Open Sans"/>
        </w:rPr>
      </w:pPr>
      <w:r w:rsidRPr="00017242">
        <w:rPr>
          <w:rFonts w:ascii="Open Sans" w:hAnsi="Open Sans" w:cs="Open Sans"/>
        </w:rPr>
        <w:t>Wait Time</w:t>
      </w:r>
    </w:p>
    <w:p w:rsidR="001457E5" w:rsidRPr="00017242" w:rsidRDefault="001457E5" w:rsidP="001457E5">
      <w:pPr>
        <w:rPr>
          <w:rFonts w:ascii="Open Sans" w:hAnsi="Open Sans" w:cs="Open Sans"/>
        </w:rPr>
      </w:pPr>
      <w:r w:rsidRPr="00017242">
        <w:rPr>
          <w:rFonts w:ascii="Open Sans" w:hAnsi="Open Sans" w:cs="Open Sans"/>
        </w:rPr>
        <w:t xml:space="preserve">Rather than choosing the student who will answer the question presented, this variation on the Socratic Method has the instructor WAITING before calling on someone to answer it. The wait time will generally be short (15 seconds or so) - but it may seem interminable in the classroom. It is important to insist that </w:t>
      </w:r>
      <w:r w:rsidRPr="00017242">
        <w:rPr>
          <w:rFonts w:ascii="Open Sans" w:hAnsi="Open Sans" w:cs="Open Sans"/>
        </w:rPr>
        <w:lastRenderedPageBreak/>
        <w:t xml:space="preserve">no one raise his hand (or shout out the answer) before you give the OK, in order to discourage the typical scenario in which the five students in the front row all immediately volunteer to answer the question, and everyone else sighs in relief. Waiting forces every student to think about the question, rather than passively relying on those students who are fastest out of the gate to answer every question. When the wait time is up, the instructor asks for volunteers or randomly picks a student to answer the question. Once students are in the habit of waiting after questions are asked, more will get involved in the process.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844159">
      <w:pPr>
        <w:pStyle w:val="Heading3"/>
        <w:rPr>
          <w:rFonts w:ascii="Open Sans" w:hAnsi="Open Sans" w:cs="Open Sans"/>
        </w:rPr>
      </w:pPr>
      <w:r w:rsidRPr="00017242">
        <w:rPr>
          <w:rFonts w:ascii="Open Sans" w:hAnsi="Open Sans" w:cs="Open Sans"/>
        </w:rPr>
        <w:t>Student Summary of Another Student's Answer</w:t>
      </w:r>
    </w:p>
    <w:p w:rsidR="001457E5" w:rsidRPr="00017242" w:rsidRDefault="001457E5" w:rsidP="001457E5">
      <w:pPr>
        <w:rPr>
          <w:rFonts w:ascii="Open Sans" w:hAnsi="Open Sans" w:cs="Open Sans"/>
        </w:rPr>
      </w:pPr>
      <w:r w:rsidRPr="00017242">
        <w:rPr>
          <w:rFonts w:ascii="Open Sans" w:hAnsi="Open Sans" w:cs="Open Sans"/>
        </w:rPr>
        <w:t xml:space="preserve">In order to promote active listening, after one student has volunteered an answer to your question, ask another student to summarize the first student's response. Many students hear little of what their classmates have to say, waiting instead for the instructor to either correct or repeat the answer. Having students summarize or repeat each other’s contributions to the course both fosters active participation by all students and promotes the idea that learning is a shared enterprise. Given the possibility of being asked to repeat a classmates' comments, most students will listen more attentively to each other.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844159">
      <w:pPr>
        <w:pStyle w:val="Heading3"/>
        <w:rPr>
          <w:rFonts w:ascii="Open Sans" w:hAnsi="Open Sans" w:cs="Open Sans"/>
        </w:rPr>
      </w:pPr>
      <w:r w:rsidRPr="00017242">
        <w:rPr>
          <w:rFonts w:ascii="Open Sans" w:hAnsi="Open Sans" w:cs="Open Sans"/>
        </w:rPr>
        <w:t>The Fish Bowl</w:t>
      </w:r>
    </w:p>
    <w:p w:rsidR="001457E5" w:rsidRPr="00017242" w:rsidRDefault="001457E5" w:rsidP="001457E5">
      <w:pPr>
        <w:rPr>
          <w:rFonts w:ascii="Open Sans" w:hAnsi="Open Sans" w:cs="Open Sans"/>
        </w:rPr>
      </w:pPr>
      <w:r w:rsidRPr="00017242">
        <w:rPr>
          <w:rFonts w:ascii="Open Sans" w:hAnsi="Open Sans" w:cs="Open Sans"/>
        </w:rPr>
        <w:t xml:space="preserve">Students are given index cards, and asked to write down one question concerning the course material. They should be directed to ask a question of clarification regarding some aspect of the material which they do not fully understand; or, perhaps you may allow questions concerning the application of course material to practical contexts. At the end of the class period (or, at the beginning of the next class meeting if the question is assigned for homework), students deposit their questions in a fish bowl. The instructor then draws several questions out of the bowl and answers them for the class or asks the class to answer them. This technique can be combined with others such as the Muddiest Point.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844159">
      <w:pPr>
        <w:pStyle w:val="Heading3"/>
        <w:rPr>
          <w:rFonts w:ascii="Open Sans" w:hAnsi="Open Sans" w:cs="Open Sans"/>
        </w:rPr>
      </w:pPr>
      <w:r w:rsidRPr="00017242">
        <w:rPr>
          <w:rFonts w:ascii="Open Sans" w:hAnsi="Open Sans" w:cs="Open Sans"/>
        </w:rPr>
        <w:t>Quiz/Test Questions</w:t>
      </w:r>
    </w:p>
    <w:p w:rsidR="001457E5" w:rsidRPr="00017242" w:rsidRDefault="001457E5" w:rsidP="001457E5">
      <w:pPr>
        <w:rPr>
          <w:rFonts w:ascii="Open Sans" w:hAnsi="Open Sans" w:cs="Open Sans"/>
        </w:rPr>
      </w:pPr>
      <w:r w:rsidRPr="00017242">
        <w:rPr>
          <w:rFonts w:ascii="Open Sans" w:hAnsi="Open Sans" w:cs="Open Sans"/>
        </w:rPr>
        <w:t>Here students are asked to become actively involved in creating quizzes and tests by constructing some (or all) of the questions for the exams. This exercise may be assigned for homework and itself evaluated (perhaps for extra credit points). In asking students to think up exam questions, we encourage them to think more deeply about the course material and to explore major themes, comparison of views presented, applications, and other higher-order thinking skills. Once suggested questions are collected, the instructor may use them as the basis of review sessions, and/or to model the most effective questions. Further, you may ask students to discuss the merits of a sample of questions submitted; in discussing questions, they will significantly increase their engagement of the material to supply answers. Students might be asked to discuss several aspects of two different questions on the same material including degree of difficulty, effectiveness in assessing their learning, proper scope of questions, and so forth.</w:t>
      </w:r>
    </w:p>
    <w:p w:rsidR="001457E5" w:rsidRPr="00017242" w:rsidRDefault="001457E5" w:rsidP="001457E5">
      <w:pPr>
        <w:rPr>
          <w:rFonts w:ascii="Open Sans" w:hAnsi="Open Sans" w:cs="Open Sans"/>
        </w:rPr>
      </w:pPr>
    </w:p>
    <w:p w:rsidR="001457E5" w:rsidRPr="00017242" w:rsidRDefault="001457E5" w:rsidP="00844159">
      <w:pPr>
        <w:pStyle w:val="Heading3"/>
        <w:rPr>
          <w:rFonts w:ascii="Open Sans" w:hAnsi="Open Sans" w:cs="Open Sans"/>
        </w:rPr>
      </w:pPr>
      <w:r w:rsidRPr="00017242">
        <w:rPr>
          <w:rFonts w:ascii="Open Sans" w:hAnsi="Open Sans" w:cs="Open Sans"/>
        </w:rPr>
        <w:lastRenderedPageBreak/>
        <w:t>Personal Response Systems (PRS)</w:t>
      </w:r>
    </w:p>
    <w:p w:rsidR="001457E5" w:rsidRPr="00017242" w:rsidRDefault="001457E5" w:rsidP="001457E5">
      <w:pPr>
        <w:rPr>
          <w:rFonts w:ascii="Open Sans" w:hAnsi="Open Sans" w:cs="Open Sans"/>
        </w:rPr>
      </w:pPr>
      <w:r w:rsidRPr="00017242">
        <w:rPr>
          <w:rFonts w:ascii="Open Sans" w:hAnsi="Open Sans" w:cs="Open Sans"/>
        </w:rPr>
        <w:t>Often referred to as “clickers” or polling, students can answer multiple choice or short answer questions (depending on the technology) and the student response data is immediately collected by the instructor. Answers can be collected anonymously or can be linked to a student’s name or code. In addition, instructors can choose to share the responses with the class. There are a variety of options including hand-held remote-type clickers and web-based systems that can be used on a phone, tablet, or computer. Low-tech alternatives include using fingers, raising hands, or colored index cards with A</w:t>
      </w:r>
      <w:proofErr w:type="gramStart"/>
      <w:r w:rsidRPr="00017242">
        <w:rPr>
          <w:rFonts w:ascii="Open Sans" w:hAnsi="Open Sans" w:cs="Open Sans"/>
        </w:rPr>
        <w:t>,B,C</w:t>
      </w:r>
      <w:proofErr w:type="gramEnd"/>
      <w:r w:rsidRPr="00017242">
        <w:rPr>
          <w:rFonts w:ascii="Open Sans" w:hAnsi="Open Sans" w:cs="Open Sans"/>
        </w:rPr>
        <w:t>, and D. This method allows instructors to assess student k</w:t>
      </w:r>
      <w:r w:rsidR="00C87775" w:rsidRPr="00017242">
        <w:rPr>
          <w:rFonts w:ascii="Open Sans" w:hAnsi="Open Sans" w:cs="Open Sans"/>
        </w:rPr>
        <w:t xml:space="preserve">nowledge at a glance. </w:t>
      </w:r>
      <w:r w:rsidR="00017242" w:rsidRPr="00017242">
        <w:rPr>
          <w:rFonts w:ascii="Open Sans" w:hAnsi="Open Sans" w:cs="Open Sans"/>
        </w:rPr>
        <w:t>T</w:t>
      </w:r>
      <w:r w:rsidR="00C87775" w:rsidRPr="00017242">
        <w:rPr>
          <w:rFonts w:ascii="Open Sans" w:hAnsi="Open Sans" w:cs="Open Sans"/>
        </w:rPr>
        <w:t>he instructor</w:t>
      </w:r>
      <w:r w:rsidR="00017242" w:rsidRPr="00017242">
        <w:rPr>
          <w:rFonts w:ascii="Open Sans" w:hAnsi="Open Sans" w:cs="Open Sans"/>
        </w:rPr>
        <w:t xml:space="preserve"> can stop</w:t>
      </w:r>
      <w:r w:rsidR="00C87775" w:rsidRPr="00017242">
        <w:rPr>
          <w:rFonts w:ascii="Open Sans" w:hAnsi="Open Sans" w:cs="Open Sans"/>
        </w:rPr>
        <w:t xml:space="preserve"> at appropriate points to give quick tests of the material</w:t>
      </w:r>
      <w:r w:rsidR="00017242" w:rsidRPr="00017242">
        <w:rPr>
          <w:rFonts w:ascii="Open Sans" w:hAnsi="Open Sans" w:cs="Open Sans"/>
        </w:rPr>
        <w:t xml:space="preserve"> and adjust the lecture mid-course. Based on the results, the instructor may slow</w:t>
      </w:r>
      <w:r w:rsidR="00C87775" w:rsidRPr="00017242">
        <w:rPr>
          <w:rFonts w:ascii="Open Sans" w:hAnsi="Open Sans" w:cs="Open Sans"/>
        </w:rPr>
        <w:t xml:space="preserve"> down to spend more time on the concepts students are having difficulty with or moving more quickly to applications of concepts of which students have a good understanding.</w:t>
      </w:r>
    </w:p>
    <w:p w:rsidR="001457E5" w:rsidRPr="00017242" w:rsidRDefault="001457E5" w:rsidP="001457E5">
      <w:pPr>
        <w:rPr>
          <w:rFonts w:ascii="Open Sans" w:hAnsi="Open Sans" w:cs="Open Sans"/>
        </w:rPr>
      </w:pPr>
    </w:p>
    <w:p w:rsidR="001457E5" w:rsidRPr="00017242" w:rsidRDefault="001457E5" w:rsidP="00844159">
      <w:pPr>
        <w:pStyle w:val="Heading3"/>
        <w:rPr>
          <w:rFonts w:ascii="Open Sans" w:hAnsi="Open Sans" w:cs="Open Sans"/>
        </w:rPr>
      </w:pPr>
      <w:r w:rsidRPr="00017242">
        <w:rPr>
          <w:rFonts w:ascii="Open Sans" w:hAnsi="Open Sans" w:cs="Open Sans"/>
        </w:rPr>
        <w:t>Peer instruction</w:t>
      </w:r>
    </w:p>
    <w:p w:rsidR="001457E5" w:rsidRPr="00017242" w:rsidRDefault="001457E5" w:rsidP="001457E5">
      <w:pPr>
        <w:rPr>
          <w:rFonts w:ascii="Open Sans" w:hAnsi="Open Sans" w:cs="Open Sans"/>
        </w:rPr>
      </w:pPr>
      <w:r w:rsidRPr="00017242">
        <w:rPr>
          <w:rFonts w:ascii="Open Sans" w:hAnsi="Open Sans" w:cs="Open Sans"/>
        </w:rPr>
        <w:t xml:space="preserve">During class, the instructor poses a question to students and they respond using a Personal Response System, but the answer is not revealed to students. Instead, the students spend a few minutes talking about their answers in small groups, attempting to arrive at the right answer. Students are then asked to respond to the same question. The answer and student results are then shared with the class and the instructor has an opportunity to lead a discussion and clarify confusion. This technique often leads to more students choosing the correct answer as a result of the peer instruction. For more information: Mazur, E. (1997). Peer instruction: A user’s manual. Upper Saddle River, NJ: Prentice Hall. </w:t>
      </w:r>
    </w:p>
    <w:p w:rsidR="00844159" w:rsidRPr="00017242" w:rsidRDefault="00844159" w:rsidP="001457E5">
      <w:pPr>
        <w:rPr>
          <w:rFonts w:ascii="Open Sans" w:hAnsi="Open Sans" w:cs="Open Sans"/>
        </w:rPr>
      </w:pPr>
    </w:p>
    <w:p w:rsidR="001457E5" w:rsidRPr="00017242" w:rsidRDefault="001457E5" w:rsidP="00844159">
      <w:pPr>
        <w:pStyle w:val="Heading2"/>
        <w:rPr>
          <w:rFonts w:ascii="Open Sans" w:hAnsi="Open Sans" w:cs="Open Sans"/>
        </w:rPr>
      </w:pPr>
      <w:r w:rsidRPr="00017242">
        <w:rPr>
          <w:rFonts w:ascii="Open Sans" w:hAnsi="Open Sans" w:cs="Open Sans"/>
        </w:rPr>
        <w:t>Critical Thinking Motivators</w:t>
      </w:r>
    </w:p>
    <w:p w:rsidR="00844159" w:rsidRPr="00017242" w:rsidRDefault="001457E5" w:rsidP="001457E5">
      <w:pPr>
        <w:rPr>
          <w:rFonts w:ascii="Open Sans" w:hAnsi="Open Sans" w:cs="Open Sans"/>
          <w:color w:val="FF0000"/>
        </w:rPr>
      </w:pPr>
      <w:r w:rsidRPr="00017242">
        <w:rPr>
          <w:rFonts w:ascii="Open Sans" w:hAnsi="Open Sans" w:cs="Open Sans"/>
        </w:rPr>
        <w:t>Sometimes it is helpful to get students involved in discussion of or thinking about course material either before any theory is presented in lecture or after several conflicting theories have been presented. The idea in the first case is to generate data or questions prior to mapping out the theoretical landscape; in the second case, the students learn to assess the relative merits of several approaches.</w:t>
      </w:r>
      <w:r w:rsidR="00844159" w:rsidRPr="00017242">
        <w:rPr>
          <w:rFonts w:ascii="Open Sans" w:hAnsi="Open Sans" w:cs="Open Sans"/>
        </w:rPr>
        <w:t xml:space="preserve"> </w:t>
      </w:r>
      <w:r w:rsidR="00133172" w:rsidRPr="00017242">
        <w:rPr>
          <w:rFonts w:ascii="Open Sans" w:hAnsi="Open Sans" w:cs="Open Sans"/>
        </w:rPr>
        <w:t>Students may use interpretation, analyzation, and evaluation. These are difficult skills to develop and usually require time and effort both on the part of the instructor and the students.</w:t>
      </w:r>
      <w:r w:rsidR="00844159" w:rsidRPr="00017242">
        <w:rPr>
          <w:rFonts w:ascii="Open Sans" w:hAnsi="Open Sans" w:cs="Open Sans"/>
          <w:color w:val="FF0000"/>
        </w:rPr>
        <w:t xml:space="preserve"> </w:t>
      </w:r>
    </w:p>
    <w:p w:rsidR="001457E5" w:rsidRPr="00017242" w:rsidRDefault="001457E5" w:rsidP="00844159">
      <w:pPr>
        <w:pStyle w:val="Heading3"/>
        <w:rPr>
          <w:rFonts w:ascii="Open Sans" w:hAnsi="Open Sans" w:cs="Open Sans"/>
        </w:rPr>
      </w:pPr>
      <w:r w:rsidRPr="00017242">
        <w:rPr>
          <w:rFonts w:ascii="Open Sans" w:hAnsi="Open Sans" w:cs="Open Sans"/>
        </w:rPr>
        <w:t>Case Study</w:t>
      </w:r>
    </w:p>
    <w:p w:rsidR="00844159" w:rsidRPr="00017242" w:rsidRDefault="00AD1E4A" w:rsidP="001457E5">
      <w:pPr>
        <w:rPr>
          <w:rFonts w:ascii="Open Sans" w:hAnsi="Open Sans" w:cs="Open Sans"/>
        </w:rPr>
      </w:pPr>
      <w:r w:rsidRPr="00017242">
        <w:rPr>
          <w:rFonts w:ascii="Open Sans" w:hAnsi="Open Sans" w:cs="Open Sans"/>
        </w:rPr>
        <w:t xml:space="preserve">Case studies </w:t>
      </w:r>
      <w:r w:rsidR="009C4431" w:rsidRPr="00017242">
        <w:rPr>
          <w:rFonts w:ascii="Open Sans" w:hAnsi="Open Sans" w:cs="Open Sans"/>
        </w:rPr>
        <w:t xml:space="preserve">are based on </w:t>
      </w:r>
      <w:r w:rsidRPr="00017242">
        <w:rPr>
          <w:rFonts w:ascii="Open Sans" w:hAnsi="Open Sans" w:cs="Open Sans"/>
        </w:rPr>
        <w:t>real-world</w:t>
      </w:r>
      <w:r w:rsidR="009C4431" w:rsidRPr="00017242">
        <w:rPr>
          <w:rFonts w:ascii="Open Sans" w:hAnsi="Open Sans" w:cs="Open Sans"/>
        </w:rPr>
        <w:t xml:space="preserve"> </w:t>
      </w:r>
      <w:r w:rsidRPr="00017242">
        <w:rPr>
          <w:rFonts w:ascii="Open Sans" w:hAnsi="Open Sans" w:cs="Open Sans"/>
        </w:rPr>
        <w:t>situation</w:t>
      </w:r>
      <w:r w:rsidR="009C4431" w:rsidRPr="00017242">
        <w:rPr>
          <w:rFonts w:ascii="Open Sans" w:hAnsi="Open Sans" w:cs="Open Sans"/>
        </w:rPr>
        <w:t>s</w:t>
      </w:r>
      <w:r w:rsidRPr="00017242">
        <w:rPr>
          <w:rFonts w:ascii="Open Sans" w:hAnsi="Open Sans" w:cs="Open Sans"/>
        </w:rPr>
        <w:t xml:space="preserve"> or application</w:t>
      </w:r>
      <w:r w:rsidR="009C4431" w:rsidRPr="00017242">
        <w:rPr>
          <w:rFonts w:ascii="Open Sans" w:hAnsi="Open Sans" w:cs="Open Sans"/>
        </w:rPr>
        <w:t>s, but may be slightly altered or include so</w:t>
      </w:r>
      <w:r w:rsidRPr="00017242">
        <w:rPr>
          <w:rFonts w:ascii="Open Sans" w:hAnsi="Open Sans" w:cs="Open Sans"/>
        </w:rPr>
        <w:t>me boundaries</w:t>
      </w:r>
      <w:r w:rsidR="009C4431" w:rsidRPr="00017242">
        <w:rPr>
          <w:rFonts w:ascii="Open Sans" w:hAnsi="Open Sans" w:cs="Open Sans"/>
        </w:rPr>
        <w:t xml:space="preserve"> to fit within the context of a course</w:t>
      </w:r>
      <w:r w:rsidRPr="00017242">
        <w:rPr>
          <w:rFonts w:ascii="Open Sans" w:hAnsi="Open Sans" w:cs="Open Sans"/>
        </w:rPr>
        <w:t>. This may include a limited amount of information or a pre-defined data set.</w:t>
      </w:r>
      <w:r w:rsidR="009C4431" w:rsidRPr="00017242">
        <w:rPr>
          <w:rFonts w:ascii="Open Sans" w:hAnsi="Open Sans" w:cs="Open Sans"/>
        </w:rPr>
        <w:t xml:space="preserve"> Cases consists of a scenario, the task, and any resources needed for the task. Supporting materials may also be provided. Cases can be text based or include a variety of media.</w:t>
      </w:r>
      <w:r w:rsidRPr="00017242">
        <w:rPr>
          <w:rFonts w:ascii="Open Sans" w:hAnsi="Open Sans" w:cs="Open Sans"/>
        </w:rPr>
        <w:t xml:space="preserve"> A set of questions typically accompanies a case study to prompt students to reflect and generate a response. This is a very flexible active learning strategy that can be applied to a variety of contexts</w:t>
      </w:r>
      <w:r w:rsidR="00CE16E8" w:rsidRPr="00017242">
        <w:rPr>
          <w:rFonts w:ascii="Open Sans" w:hAnsi="Open Sans" w:cs="Open Sans"/>
        </w:rPr>
        <w:t xml:space="preserve"> and is usually used with small groups</w:t>
      </w:r>
      <w:r w:rsidRPr="00017242">
        <w:rPr>
          <w:rFonts w:ascii="Open Sans" w:hAnsi="Open Sans" w:cs="Open Sans"/>
        </w:rPr>
        <w:t xml:space="preserve">. </w:t>
      </w:r>
      <w:r w:rsidR="0009524B" w:rsidRPr="00017242">
        <w:rPr>
          <w:rFonts w:ascii="Open Sans" w:hAnsi="Open Sans" w:cs="Open Sans"/>
        </w:rPr>
        <w:t>Well-crafted</w:t>
      </w:r>
      <w:r w:rsidRPr="00017242">
        <w:rPr>
          <w:rFonts w:ascii="Open Sans" w:hAnsi="Open Sans" w:cs="Open Sans"/>
        </w:rPr>
        <w:t xml:space="preserve"> case studies do not have an immediate and obvious answer and </w:t>
      </w:r>
      <w:r w:rsidRPr="00017242">
        <w:rPr>
          <w:rFonts w:ascii="Open Sans" w:hAnsi="Open Sans" w:cs="Open Sans"/>
        </w:rPr>
        <w:lastRenderedPageBreak/>
        <w:t>may require students to gather</w:t>
      </w:r>
      <w:r w:rsidR="009C4431" w:rsidRPr="00017242">
        <w:rPr>
          <w:rFonts w:ascii="Open Sans" w:hAnsi="Open Sans" w:cs="Open Sans"/>
        </w:rPr>
        <w:t xml:space="preserve"> </w:t>
      </w:r>
      <w:r w:rsidRPr="00017242">
        <w:rPr>
          <w:rFonts w:ascii="Open Sans" w:hAnsi="Open Sans" w:cs="Open Sans"/>
        </w:rPr>
        <w:t>additional information. Case studies facilitate connecting prior knowledge to a situation an</w:t>
      </w:r>
      <w:r w:rsidR="0009524B" w:rsidRPr="00017242">
        <w:rPr>
          <w:rFonts w:ascii="Open Sans" w:hAnsi="Open Sans" w:cs="Open Sans"/>
        </w:rPr>
        <w:t>d may involve decision making, a</w:t>
      </w:r>
      <w:r w:rsidRPr="00017242">
        <w:rPr>
          <w:rFonts w:ascii="Open Sans" w:hAnsi="Open Sans" w:cs="Open Sans"/>
        </w:rPr>
        <w:t xml:space="preserve">nalysis, </w:t>
      </w:r>
      <w:r w:rsidR="0009524B" w:rsidRPr="00017242">
        <w:rPr>
          <w:rFonts w:ascii="Open Sans" w:hAnsi="Open Sans" w:cs="Open Sans"/>
        </w:rPr>
        <w:t xml:space="preserve">and </w:t>
      </w:r>
      <w:r w:rsidRPr="00017242">
        <w:rPr>
          <w:rFonts w:ascii="Open Sans" w:hAnsi="Open Sans" w:cs="Open Sans"/>
        </w:rPr>
        <w:t>synthesis</w:t>
      </w:r>
      <w:r w:rsidR="0009524B" w:rsidRPr="00017242">
        <w:rPr>
          <w:rFonts w:ascii="Open Sans" w:hAnsi="Open Sans" w:cs="Open Sans"/>
        </w:rPr>
        <w:t xml:space="preserve"> to reach a conclusion</w:t>
      </w:r>
      <w:r w:rsidR="009C4431" w:rsidRPr="00017242">
        <w:rPr>
          <w:rFonts w:ascii="Open Sans" w:hAnsi="Open Sans" w:cs="Open Sans"/>
        </w:rPr>
        <w:t xml:space="preserve">. </w:t>
      </w:r>
      <w:r w:rsidR="0009524B" w:rsidRPr="00017242">
        <w:rPr>
          <w:rFonts w:ascii="Open Sans" w:hAnsi="Open Sans" w:cs="Open Sans"/>
        </w:rPr>
        <w:t>Case studies also allow students to r</w:t>
      </w:r>
      <w:r w:rsidR="009C4431" w:rsidRPr="00017242">
        <w:rPr>
          <w:rFonts w:ascii="Open Sans" w:hAnsi="Open Sans" w:cs="Open Sans"/>
        </w:rPr>
        <w:t xml:space="preserve">eflect the complexities of the real-world. </w:t>
      </w:r>
    </w:p>
    <w:p w:rsidR="001457E5" w:rsidRPr="00017242" w:rsidRDefault="001457E5" w:rsidP="00844159">
      <w:pPr>
        <w:pStyle w:val="Heading3"/>
        <w:rPr>
          <w:rFonts w:ascii="Open Sans" w:hAnsi="Open Sans" w:cs="Open Sans"/>
        </w:rPr>
      </w:pPr>
      <w:r w:rsidRPr="00017242">
        <w:rPr>
          <w:rFonts w:ascii="Open Sans" w:hAnsi="Open Sans" w:cs="Open Sans"/>
        </w:rPr>
        <w:t>Houston, We Have a Problem</w:t>
      </w:r>
    </w:p>
    <w:p w:rsidR="009C4431" w:rsidRPr="00017242" w:rsidRDefault="009C4431" w:rsidP="001457E5">
      <w:pPr>
        <w:rPr>
          <w:rFonts w:ascii="Open Sans" w:hAnsi="Open Sans" w:cs="Open Sans"/>
        </w:rPr>
      </w:pPr>
      <w:r w:rsidRPr="00017242">
        <w:rPr>
          <w:rFonts w:ascii="Open Sans" w:hAnsi="Open Sans" w:cs="Open Sans"/>
        </w:rPr>
        <w:t xml:space="preserve">In this activity, students </w:t>
      </w:r>
      <w:r w:rsidR="00420B41" w:rsidRPr="00017242">
        <w:rPr>
          <w:rFonts w:ascii="Open Sans" w:hAnsi="Open Sans" w:cs="Open Sans"/>
        </w:rPr>
        <w:t xml:space="preserve">in small groups </w:t>
      </w:r>
      <w:r w:rsidRPr="00017242">
        <w:rPr>
          <w:rFonts w:ascii="Open Sans" w:hAnsi="Open Sans" w:cs="Open Sans"/>
        </w:rPr>
        <w:t xml:space="preserve">are presented with a problem, but are only given a finite set of tools </w:t>
      </w:r>
      <w:r w:rsidR="00420B41" w:rsidRPr="00017242">
        <w:rPr>
          <w:rFonts w:ascii="Open Sans" w:hAnsi="Open Sans" w:cs="Open Sans"/>
        </w:rPr>
        <w:t xml:space="preserve">(physical objects or a list) </w:t>
      </w:r>
      <w:r w:rsidRPr="00017242">
        <w:rPr>
          <w:rFonts w:ascii="Open Sans" w:hAnsi="Open Sans" w:cs="Open Sans"/>
        </w:rPr>
        <w:t xml:space="preserve">or information to solve the problem. </w:t>
      </w:r>
      <w:r w:rsidR="00420B41" w:rsidRPr="00017242">
        <w:rPr>
          <w:rFonts w:ascii="Open Sans" w:hAnsi="Open Sans" w:cs="Open Sans"/>
        </w:rPr>
        <w:t xml:space="preserve">It is also useful to include items that will probably not be useful but require the students to consider how they might be used. </w:t>
      </w:r>
      <w:r w:rsidRPr="00017242">
        <w:rPr>
          <w:rFonts w:ascii="Open Sans" w:hAnsi="Open Sans" w:cs="Open Sans"/>
        </w:rPr>
        <w:t xml:space="preserve">This promotes </w:t>
      </w:r>
      <w:r w:rsidR="007C0A7E" w:rsidRPr="00017242">
        <w:rPr>
          <w:rFonts w:ascii="Open Sans" w:hAnsi="Open Sans" w:cs="Open Sans"/>
        </w:rPr>
        <w:t xml:space="preserve">evaluation of the situation as well as </w:t>
      </w:r>
      <w:r w:rsidRPr="00017242">
        <w:rPr>
          <w:rFonts w:ascii="Open Sans" w:hAnsi="Open Sans" w:cs="Open Sans"/>
        </w:rPr>
        <w:t xml:space="preserve">creative problem </w:t>
      </w:r>
      <w:r w:rsidR="007C0A7E" w:rsidRPr="00017242">
        <w:rPr>
          <w:rFonts w:ascii="Open Sans" w:hAnsi="Open Sans" w:cs="Open Sans"/>
        </w:rPr>
        <w:t xml:space="preserve">solving. Multiple solutions may be proposed and tested to determine a solution that solves the problem. </w:t>
      </w:r>
      <w:r w:rsidR="00420B41" w:rsidRPr="00017242">
        <w:rPr>
          <w:rFonts w:ascii="Open Sans" w:hAnsi="Open Sans" w:cs="Open Sans"/>
        </w:rPr>
        <w:t xml:space="preserve">Although not necessary, the problem can have multiple solutions or paths to a solution. As students are working, answer clarifying questions without providing suggestions or examples of how to use the items to determine a solution. Students may find this activity challenging and frustrating at first, but it’s important to let the groups struggle a little bit rather than give in and give them hints. Each group can share their solution and the process they used to the entire class or another group if time permits. </w:t>
      </w:r>
    </w:p>
    <w:p w:rsidR="00C87775" w:rsidRPr="00017242" w:rsidRDefault="00C87775" w:rsidP="00C87775">
      <w:pPr>
        <w:pStyle w:val="Heading3"/>
        <w:rPr>
          <w:rFonts w:ascii="Open Sans" w:hAnsi="Open Sans" w:cs="Open Sans"/>
        </w:rPr>
      </w:pPr>
      <w:r w:rsidRPr="00017242">
        <w:rPr>
          <w:rFonts w:ascii="Open Sans" w:hAnsi="Open Sans" w:cs="Open Sans"/>
        </w:rPr>
        <w:t xml:space="preserve">Quotations </w:t>
      </w:r>
    </w:p>
    <w:p w:rsidR="00C87775" w:rsidRPr="00017242" w:rsidRDefault="00C87775" w:rsidP="00C87775">
      <w:pPr>
        <w:rPr>
          <w:rFonts w:ascii="Open Sans" w:hAnsi="Open Sans" w:cs="Open Sans"/>
        </w:rPr>
      </w:pPr>
      <w:r w:rsidRPr="00017242">
        <w:rPr>
          <w:rFonts w:ascii="Open Sans" w:hAnsi="Open Sans" w:cs="Open Sans"/>
        </w:rPr>
        <w:t>This is a particularly useful method of testing student understanding when they are learning to read texts and identify an author's viewpoint and arguments. After students have read a representative advocate of each of several opposing theories or schools of thought, and the relevant concepts have been defined and discussed in class, put on the projector a quotation by an author whom they have not read in the assigned materials, and ask them to figure out what position that person advocates. In addition to testing comprehension of the material presented in lecture, this exercise develops critical thinking and analysis skills. This would be very useful, for example, in discussing the various aspects of evolutionary theory.</w:t>
      </w:r>
    </w:p>
    <w:p w:rsidR="00844159" w:rsidRPr="00017242" w:rsidRDefault="00844159" w:rsidP="001457E5">
      <w:pPr>
        <w:rPr>
          <w:rFonts w:ascii="Open Sans" w:hAnsi="Open Sans" w:cs="Open Sans"/>
        </w:rPr>
      </w:pPr>
    </w:p>
    <w:p w:rsidR="001457E5" w:rsidRPr="00017242" w:rsidRDefault="001457E5" w:rsidP="00844159">
      <w:pPr>
        <w:pStyle w:val="Heading3"/>
        <w:rPr>
          <w:rFonts w:ascii="Open Sans" w:hAnsi="Open Sans" w:cs="Open Sans"/>
        </w:rPr>
      </w:pPr>
      <w:r w:rsidRPr="00017242">
        <w:rPr>
          <w:rFonts w:ascii="Open Sans" w:hAnsi="Open Sans" w:cs="Open Sans"/>
        </w:rPr>
        <w:t>The Pre-Theoretic Intuitions Quiz</w:t>
      </w:r>
    </w:p>
    <w:p w:rsidR="001457E5" w:rsidRPr="00017242" w:rsidRDefault="001457E5" w:rsidP="001457E5">
      <w:pPr>
        <w:rPr>
          <w:rFonts w:ascii="Open Sans" w:hAnsi="Open Sans" w:cs="Open Sans"/>
        </w:rPr>
      </w:pPr>
      <w:r w:rsidRPr="00017242">
        <w:rPr>
          <w:rFonts w:ascii="Open Sans" w:hAnsi="Open Sans" w:cs="Open Sans"/>
        </w:rPr>
        <w:t>Students often dutifully record everything the instructor says during a lecture and then ask at the end of the day or the course "what use is any of this?", or "what good will philosophy [organic chemistry, etc.] do for us?</w:t>
      </w:r>
      <w:proofErr w:type="gramStart"/>
      <w:r w:rsidRPr="00017242">
        <w:rPr>
          <w:rFonts w:ascii="Open Sans" w:hAnsi="Open Sans" w:cs="Open Sans"/>
        </w:rPr>
        <w:t>".</w:t>
      </w:r>
      <w:proofErr w:type="gramEnd"/>
      <w:r w:rsidRPr="00017242">
        <w:rPr>
          <w:rFonts w:ascii="Open Sans" w:hAnsi="Open Sans" w:cs="Open Sans"/>
        </w:rPr>
        <w:t xml:space="preserve"> To avoid such questions, and to get students interested in a topic before lectures begin, an instructor can give a quiz aimed at getting students to both identify and to assess their own views. An example of this is a long "True or False" questionnaire designed to start students thinking about moral theory (to be administered on the first or second day of an introductory ethics course), which includes statements such as "There are really no correct answers to moral questions" and "Whatever a society holds to be morally right is in fact morally right". After students have responded to the questions individually, have them compare answers in pairs or small groups and discuss the ones on which they disagree. This technique may also be used to assess student knowledge of the subject matter in a pre-/post-lecture comparison. The well-known "Force Concept Inventory" developed by </w:t>
      </w:r>
      <w:proofErr w:type="spellStart"/>
      <w:r w:rsidRPr="00017242">
        <w:rPr>
          <w:rFonts w:ascii="Open Sans" w:hAnsi="Open Sans" w:cs="Open Sans"/>
        </w:rPr>
        <w:t>Hestenes</w:t>
      </w:r>
      <w:proofErr w:type="spellEnd"/>
      <w:r w:rsidRPr="00017242">
        <w:rPr>
          <w:rFonts w:ascii="Open Sans" w:hAnsi="Open Sans" w:cs="Open Sans"/>
        </w:rPr>
        <w:t xml:space="preserve"> to measure understanding of force and motion is another good example of this.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AB577A">
      <w:pPr>
        <w:pStyle w:val="Heading3"/>
        <w:rPr>
          <w:rFonts w:ascii="Open Sans" w:hAnsi="Open Sans" w:cs="Open Sans"/>
        </w:rPr>
      </w:pPr>
      <w:r w:rsidRPr="00017242">
        <w:rPr>
          <w:rFonts w:ascii="Open Sans" w:hAnsi="Open Sans" w:cs="Open Sans"/>
        </w:rPr>
        <w:lastRenderedPageBreak/>
        <w:t>Puzzles/Paradoxes</w:t>
      </w:r>
    </w:p>
    <w:p w:rsidR="001457E5" w:rsidRPr="00017242" w:rsidRDefault="001457E5" w:rsidP="001457E5">
      <w:pPr>
        <w:rPr>
          <w:rFonts w:ascii="Open Sans" w:hAnsi="Open Sans" w:cs="Open Sans"/>
        </w:rPr>
      </w:pPr>
      <w:r w:rsidRPr="00017242">
        <w:rPr>
          <w:rFonts w:ascii="Open Sans" w:hAnsi="Open Sans" w:cs="Open Sans"/>
        </w:rPr>
        <w:t>One of the most useful means of ferreting out students' intuitions on a given topic is to present them with a paradox or a puzzle involving the concept(s) at issue, and to have them struggle towards a solution. By forcing the students to "work it out" without some authority's solution, you increase the likelihood that they will be able to critically assess theories when they are presented later. For example, students in a course on theories of truth might be asked to assess the infamous "Liar Paradox" (with instances such as 'This sentence is false'), and to suggest ways in which such paradoxes can be avoided. Introductory logic students might be presented with complex logic puzzles as a way of motivating truth tables, and so forth. In scientific fields you can present experimental data which seems to contradict parts of the theory just presented or use examples which seem to have features which support two opposing theories.</w:t>
      </w:r>
    </w:p>
    <w:p w:rsidR="001457E5" w:rsidRPr="00017242" w:rsidRDefault="001457E5" w:rsidP="001457E5">
      <w:pPr>
        <w:rPr>
          <w:rFonts w:ascii="Open Sans" w:hAnsi="Open Sans" w:cs="Open Sans"/>
        </w:rPr>
      </w:pPr>
    </w:p>
    <w:p w:rsidR="001457E5" w:rsidRPr="00017242" w:rsidRDefault="001457E5" w:rsidP="00AB577A">
      <w:pPr>
        <w:pStyle w:val="Heading3"/>
        <w:rPr>
          <w:rFonts w:ascii="Open Sans" w:hAnsi="Open Sans" w:cs="Open Sans"/>
        </w:rPr>
      </w:pPr>
      <w:r w:rsidRPr="00017242">
        <w:rPr>
          <w:rFonts w:ascii="Open Sans" w:hAnsi="Open Sans" w:cs="Open Sans"/>
        </w:rPr>
        <w:t>Evaluation of Ano</w:t>
      </w:r>
      <w:bookmarkStart w:id="0" w:name="_GoBack"/>
      <w:bookmarkEnd w:id="0"/>
      <w:r w:rsidRPr="00017242">
        <w:rPr>
          <w:rFonts w:ascii="Open Sans" w:hAnsi="Open Sans" w:cs="Open Sans"/>
        </w:rPr>
        <w:t>ther Student's Work</w:t>
      </w:r>
    </w:p>
    <w:p w:rsidR="001457E5" w:rsidRPr="00017242" w:rsidRDefault="001457E5" w:rsidP="001457E5">
      <w:pPr>
        <w:rPr>
          <w:rFonts w:ascii="Open Sans" w:hAnsi="Open Sans" w:cs="Open Sans"/>
        </w:rPr>
      </w:pPr>
      <w:r w:rsidRPr="00017242">
        <w:rPr>
          <w:rFonts w:ascii="Open Sans" w:hAnsi="Open Sans" w:cs="Open Sans"/>
        </w:rPr>
        <w:t xml:space="preserve">Students are asked to complete an individual homework assignment or short paper. On the day the assignment is due, students submit one copy to the instructor to be graded and one copy to their partner. These may be assigned that day, or students may be assigned partners to work with throughout the term. Each student then takes their partner's work and depending on the nature of the assignment gives critical feedback, standardizes or assesses the arguments, corrects mistakes in problem-solving or grammar, and so forth. This form of peer review is a particularly effective way to improve student writing. An added component to peer review is a feedback memo in which the student asks for specific feedback on certain parts of the assignment or paper. This can lead to more directed and informative feedback. </w:t>
      </w:r>
    </w:p>
    <w:p w:rsidR="001457E5" w:rsidRPr="00017242" w:rsidRDefault="001457E5" w:rsidP="001457E5">
      <w:pPr>
        <w:rPr>
          <w:rFonts w:ascii="Open Sans" w:hAnsi="Open Sans" w:cs="Open Sans"/>
        </w:rPr>
      </w:pPr>
    </w:p>
    <w:p w:rsidR="001457E5" w:rsidRPr="00017242" w:rsidRDefault="001457E5" w:rsidP="00AB577A">
      <w:pPr>
        <w:pStyle w:val="Heading3"/>
        <w:rPr>
          <w:rFonts w:ascii="Open Sans" w:hAnsi="Open Sans" w:cs="Open Sans"/>
        </w:rPr>
      </w:pPr>
      <w:r w:rsidRPr="00017242">
        <w:rPr>
          <w:rFonts w:ascii="Open Sans" w:hAnsi="Open Sans" w:cs="Open Sans"/>
        </w:rPr>
        <w:t>Gallery Walk</w:t>
      </w:r>
    </w:p>
    <w:p w:rsidR="001457E5" w:rsidRPr="00017242" w:rsidRDefault="001457E5" w:rsidP="001457E5">
      <w:pPr>
        <w:rPr>
          <w:rFonts w:ascii="Open Sans" w:hAnsi="Open Sans" w:cs="Open Sans"/>
        </w:rPr>
      </w:pPr>
      <w:r w:rsidRPr="00017242">
        <w:rPr>
          <w:rFonts w:ascii="Open Sans" w:hAnsi="Open Sans" w:cs="Open Sans"/>
        </w:rPr>
        <w:t xml:space="preserve">This is a technique where you post various prompts around the room on flip chart paper and individuals, armed with a magic marker, can circulate around the room and respond at each station. This method has the advantage of giving participants the chance to read what others have written and respond to it, therefore gathering large amounts of information while stimulating conversation among participants. After the walk, each station can be summarized and the instructor can facilitate a discussion about the most intriguing points with the class. </w:t>
      </w:r>
    </w:p>
    <w:p w:rsidR="00AB577A" w:rsidRPr="00017242" w:rsidRDefault="00AB577A" w:rsidP="001457E5">
      <w:pPr>
        <w:rPr>
          <w:rFonts w:ascii="Open Sans" w:hAnsi="Open Sans" w:cs="Open Sans"/>
        </w:rPr>
      </w:pPr>
    </w:p>
    <w:p w:rsidR="001457E5" w:rsidRPr="00017242" w:rsidRDefault="001457E5" w:rsidP="00AB577A">
      <w:pPr>
        <w:pStyle w:val="Heading2"/>
        <w:rPr>
          <w:rFonts w:ascii="Open Sans" w:hAnsi="Open Sans" w:cs="Open Sans"/>
        </w:rPr>
      </w:pPr>
      <w:r w:rsidRPr="00017242">
        <w:rPr>
          <w:rFonts w:ascii="Open Sans" w:hAnsi="Open Sans" w:cs="Open Sans"/>
        </w:rPr>
        <w:t>Cooperative Learning Exercises</w:t>
      </w:r>
    </w:p>
    <w:p w:rsidR="001457E5" w:rsidRPr="00017242" w:rsidRDefault="001457E5" w:rsidP="001457E5">
      <w:pPr>
        <w:rPr>
          <w:rFonts w:ascii="Open Sans" w:hAnsi="Open Sans" w:cs="Open Sans"/>
        </w:rPr>
      </w:pPr>
      <w:r w:rsidRPr="00017242">
        <w:rPr>
          <w:rFonts w:ascii="Open Sans" w:hAnsi="Open Sans" w:cs="Open Sans"/>
        </w:rPr>
        <w:t xml:space="preserve">For more complex projects, where many heads are better than one or two, you may want to have students work in groups of three or more. As the term "cooperative learning" suggests, students working in groups will help each other to learn. Generally, it is better to form heterogeneous groups (with regard to gender, ethnicity, and academic performance), particularly when the groups will be working together over time or on complex projects; however, some of these techniques work well with spontaneously </w:t>
      </w:r>
      <w:r w:rsidRPr="00017242">
        <w:rPr>
          <w:rFonts w:ascii="Open Sans" w:hAnsi="Open Sans" w:cs="Open Sans"/>
        </w:rPr>
        <w:lastRenderedPageBreak/>
        <w:t>formed groups. Cooperative groups encourage discussion of problem solving techniques ("Should we try this?</w:t>
      </w:r>
      <w:proofErr w:type="gramStart"/>
      <w:r w:rsidRPr="00017242">
        <w:rPr>
          <w:rFonts w:ascii="Open Sans" w:hAnsi="Open Sans" w:cs="Open Sans"/>
        </w:rPr>
        <w:t>",</w:t>
      </w:r>
      <w:proofErr w:type="gramEnd"/>
      <w:r w:rsidRPr="00017242">
        <w:rPr>
          <w:rFonts w:ascii="Open Sans" w:hAnsi="Open Sans" w:cs="Open Sans"/>
        </w:rPr>
        <w:t xml:space="preserve"> etc.), and avoid the embarrassment of students who have not yet mastered all of the skills required.</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AB577A" w:rsidP="00AB577A">
      <w:pPr>
        <w:pStyle w:val="Heading3"/>
        <w:rPr>
          <w:rFonts w:ascii="Open Sans" w:hAnsi="Open Sans" w:cs="Open Sans"/>
        </w:rPr>
      </w:pPr>
      <w:r w:rsidRPr="00017242">
        <w:rPr>
          <w:rFonts w:ascii="Open Sans" w:hAnsi="Open Sans" w:cs="Open Sans"/>
        </w:rPr>
        <w:t>Small Group Discussion</w:t>
      </w:r>
    </w:p>
    <w:p w:rsidR="00017242" w:rsidRPr="00017242" w:rsidRDefault="00017242" w:rsidP="00017242">
      <w:pPr>
        <w:rPr>
          <w:rFonts w:ascii="Open Sans" w:hAnsi="Open Sans" w:cs="Open Sans"/>
        </w:rPr>
      </w:pPr>
      <w:r w:rsidRPr="00017242">
        <w:rPr>
          <w:rFonts w:ascii="Open Sans" w:hAnsi="Open Sans" w:cs="Open Sans"/>
        </w:rPr>
        <w:t xml:space="preserve">Students are asked to pair off and to respond to a question either in turn or as a pair. </w:t>
      </w:r>
      <w:r w:rsidR="00757A3B">
        <w:rPr>
          <w:rFonts w:ascii="Open Sans" w:hAnsi="Open Sans" w:cs="Open Sans"/>
        </w:rPr>
        <w:t xml:space="preserve">The instructor can </w:t>
      </w:r>
      <w:r w:rsidR="00757A3B" w:rsidRPr="00017242">
        <w:rPr>
          <w:rFonts w:ascii="Open Sans" w:hAnsi="Open Sans" w:cs="Open Sans"/>
        </w:rPr>
        <w:t xml:space="preserve">circulate around the room answering questions, asking further questions, keeping the groups on task, and so forth. </w:t>
      </w:r>
      <w:r w:rsidRPr="00017242">
        <w:rPr>
          <w:rFonts w:ascii="Open Sans" w:hAnsi="Open Sans" w:cs="Open Sans"/>
        </w:rPr>
        <w:t>This can easily be combined with other techniques such as those under "Questions and Answers" or "Critical Thinking Motivators" above. For example, after students have responded to statements, such as "Whatever a society holds to be morally right is in fact morally right" with 'true' or 'false', they can be asked to compare answers to a limited number of questions and to discuss the statements on which they differed. In science classes students can be asked to explain some experimental data that supports a theory just discussed by the lecturer. Generally, this works best when students are given explicit directions, such as "Tell each other why you chose the answer you did". An online alternative is a discussion board, wiki, or forum.</w:t>
      </w:r>
    </w:p>
    <w:p w:rsidR="00017242" w:rsidRPr="00017242" w:rsidRDefault="00017242" w:rsidP="00017242">
      <w:pPr>
        <w:rPr>
          <w:rFonts w:ascii="Open Sans" w:hAnsi="Open Sans" w:cs="Open Sans"/>
        </w:rPr>
      </w:pPr>
      <w:r w:rsidRPr="00017242">
        <w:rPr>
          <w:rFonts w:ascii="Open Sans" w:hAnsi="Open Sans" w:cs="Open Sans"/>
        </w:rPr>
        <w:t xml:space="preserve"> </w:t>
      </w:r>
    </w:p>
    <w:p w:rsidR="00017242" w:rsidRPr="00017242" w:rsidRDefault="00017242" w:rsidP="00017242">
      <w:pPr>
        <w:pStyle w:val="Heading3"/>
        <w:rPr>
          <w:rFonts w:ascii="Open Sans" w:hAnsi="Open Sans" w:cs="Open Sans"/>
        </w:rPr>
      </w:pPr>
      <w:r w:rsidRPr="00017242">
        <w:rPr>
          <w:rFonts w:ascii="Open Sans" w:hAnsi="Open Sans" w:cs="Open Sans"/>
        </w:rPr>
        <w:t>Think/Pair/Share</w:t>
      </w:r>
    </w:p>
    <w:p w:rsidR="00017242" w:rsidRPr="00017242" w:rsidRDefault="00017242" w:rsidP="00017242">
      <w:pPr>
        <w:rPr>
          <w:rFonts w:ascii="Open Sans" w:hAnsi="Open Sans" w:cs="Open Sans"/>
          <w:color w:val="FF0000"/>
        </w:rPr>
      </w:pPr>
      <w:r w:rsidRPr="00017242">
        <w:rPr>
          <w:rFonts w:ascii="Open Sans" w:hAnsi="Open Sans" w:cs="Open Sans"/>
        </w:rPr>
        <w:t xml:space="preserve">Grouping students in pairs allows many of the advantages of group work (students have the opportunity to state their own views, to hear from others, to hone their argumentative skills, and so forth) without the administrative "costs" of group work (time spent assigning people to groups, class time used just for "getting in groups", and so on). Further, pairs make it virtually impossible for students to avoid participating thus making each person accountable. After students think of a response, they share their response with their partner. The instructor can ask a few pairs to share with the whole class as a way to get some feedback without having everyone share. Students may be asked to summarize their discussion or share their partner’s response rather than their own. An alternative is write/pair/share which allows students to compose their thoughts in a written format before they share with a partner. This is particularly useful for students who benefit from taking time to compose their thoughts as well as students whose first language is not English. </w:t>
      </w:r>
    </w:p>
    <w:p w:rsidR="00017242" w:rsidRPr="00017242" w:rsidRDefault="00017242" w:rsidP="00017242">
      <w:pPr>
        <w:rPr>
          <w:rFonts w:ascii="Open Sans" w:hAnsi="Open Sans" w:cs="Open Sans"/>
        </w:rPr>
      </w:pPr>
      <w:r w:rsidRPr="00017242">
        <w:rPr>
          <w:rFonts w:ascii="Open Sans" w:hAnsi="Open Sans" w:cs="Open Sans"/>
        </w:rPr>
        <w:t xml:space="preserve"> </w:t>
      </w:r>
    </w:p>
    <w:p w:rsidR="001457E5" w:rsidRPr="00017242" w:rsidRDefault="001457E5" w:rsidP="00AB577A">
      <w:pPr>
        <w:pStyle w:val="Heading3"/>
        <w:rPr>
          <w:rFonts w:ascii="Open Sans" w:hAnsi="Open Sans" w:cs="Open Sans"/>
        </w:rPr>
      </w:pPr>
      <w:r w:rsidRPr="00017242">
        <w:rPr>
          <w:rFonts w:ascii="Open Sans" w:hAnsi="Open Sans" w:cs="Open Sans"/>
        </w:rPr>
        <w:t>Active Review Sessions</w:t>
      </w:r>
    </w:p>
    <w:p w:rsidR="001457E5" w:rsidRPr="00017242" w:rsidRDefault="001457E5" w:rsidP="001457E5">
      <w:pPr>
        <w:rPr>
          <w:rFonts w:ascii="Open Sans" w:hAnsi="Open Sans" w:cs="Open Sans"/>
        </w:rPr>
      </w:pPr>
      <w:r w:rsidRPr="00017242">
        <w:rPr>
          <w:rFonts w:ascii="Open Sans" w:hAnsi="Open Sans" w:cs="Open Sans"/>
        </w:rPr>
        <w:t>In the traditional class review session, the students ask questions and the instructor answers them. Students spend their time copying down answers rather than thinking about the material. In an active review session, the ins</w:t>
      </w:r>
      <w:r w:rsidR="00133172" w:rsidRPr="00017242">
        <w:rPr>
          <w:rFonts w:ascii="Open Sans" w:hAnsi="Open Sans" w:cs="Open Sans"/>
        </w:rPr>
        <w:t>tructor pos</w:t>
      </w:r>
      <w:r w:rsidRPr="00017242">
        <w:rPr>
          <w:rFonts w:ascii="Open Sans" w:hAnsi="Open Sans" w:cs="Open Sans"/>
        </w:rPr>
        <w:t xml:space="preserve">es questions and the students work on them in groups. Then students are asked to show their solutions to the whole group and discuss any differences among solutions proposed.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AB577A" w:rsidP="00AB577A">
      <w:pPr>
        <w:pStyle w:val="Heading3"/>
        <w:rPr>
          <w:rFonts w:ascii="Open Sans" w:hAnsi="Open Sans" w:cs="Open Sans"/>
        </w:rPr>
      </w:pPr>
      <w:r w:rsidRPr="00017242">
        <w:rPr>
          <w:rFonts w:ascii="Open Sans" w:hAnsi="Open Sans" w:cs="Open Sans"/>
        </w:rPr>
        <w:lastRenderedPageBreak/>
        <w:t>Group W</w:t>
      </w:r>
      <w:r w:rsidR="001457E5" w:rsidRPr="00017242">
        <w:rPr>
          <w:rFonts w:ascii="Open Sans" w:hAnsi="Open Sans" w:cs="Open Sans"/>
        </w:rPr>
        <w:t>ork at the Board</w:t>
      </w:r>
    </w:p>
    <w:p w:rsidR="001457E5" w:rsidRPr="00017242" w:rsidRDefault="001457E5" w:rsidP="001457E5">
      <w:pPr>
        <w:rPr>
          <w:rFonts w:ascii="Open Sans" w:hAnsi="Open Sans" w:cs="Open Sans"/>
        </w:rPr>
      </w:pPr>
      <w:r w:rsidRPr="00017242">
        <w:rPr>
          <w:rFonts w:ascii="Open Sans" w:hAnsi="Open Sans" w:cs="Open Sans"/>
        </w:rPr>
        <w:t xml:space="preserve">In many problem solving courses (e.g., logic or critical thinking), instructors tend to review homework or teach problem solving techniques by solving the problems themselves. Because students learn more by doing, rather than watching, this is probably not the optimal scenario. Rather than illustrating problem solving, have students work out the problems themselves, by asking them to go to the board in small groups to solve problems. If there is insufficient blackboard space, students can still work out problems as a group, using paper and pencil, small whiteboards, or computers if appropriate software is available.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AB577A">
      <w:pPr>
        <w:pStyle w:val="Heading3"/>
        <w:rPr>
          <w:rFonts w:ascii="Open Sans" w:hAnsi="Open Sans" w:cs="Open Sans"/>
        </w:rPr>
      </w:pPr>
      <w:r w:rsidRPr="00017242">
        <w:rPr>
          <w:rFonts w:ascii="Open Sans" w:hAnsi="Open Sans" w:cs="Open Sans"/>
        </w:rPr>
        <w:t>Visual Lists</w:t>
      </w:r>
    </w:p>
    <w:p w:rsidR="001457E5" w:rsidRPr="00017242" w:rsidRDefault="001457E5" w:rsidP="001457E5">
      <w:pPr>
        <w:rPr>
          <w:rFonts w:ascii="Open Sans" w:hAnsi="Open Sans" w:cs="Open Sans"/>
        </w:rPr>
      </w:pPr>
      <w:r w:rsidRPr="00017242">
        <w:rPr>
          <w:rFonts w:ascii="Open Sans" w:hAnsi="Open Sans" w:cs="Open Sans"/>
        </w:rPr>
        <w:t xml:space="preserve">Here students are asked to make a list--on paper or on the board; by working in groups, students typically can generate more comprehensive lists than they might if working alone. This method is particularly effective when students are asked to compare views or to list pros and cons of a position. One technique which works well with such comparisons is to have students draw a "T" and to label the left- and right-hand sides of the cross bar with the opposing positions (or 'Pro' and 'Con'). They then list everything they can think of which supports these positions on the relevant side of the vertical line. Once they have generated as thorough a list as they can, ask them to analyze the lists with questions appropriate to the exercise. For example, when discussing Utilitarianism (a theory which claims that an action is morally right whenever it results in more benefits than harms) students can use the "T" method to list all of the (potential) benefits and harms of an action, and then discuss which side is more heavily "weighted". Often having the list before them helps to determine the ultimate utility of the action, and the requirement to fill in the "T" generally results in a more thorough accounting of the consequences of the action in question. In science classes this would work well with such topics as massive vaccination programs, nuclear power, eliminating chlorofluorocarbons, reducing carbon dioxide emissions, and so forth. Visual lists can also be created on small whiteboards or large sheets of paper. </w:t>
      </w:r>
    </w:p>
    <w:p w:rsidR="001457E5" w:rsidRPr="00017242" w:rsidRDefault="001457E5" w:rsidP="00AB577A">
      <w:pPr>
        <w:pStyle w:val="Heading3"/>
        <w:rPr>
          <w:rFonts w:ascii="Open Sans" w:hAnsi="Open Sans" w:cs="Open Sans"/>
        </w:rPr>
      </w:pPr>
      <w:r w:rsidRPr="00017242">
        <w:rPr>
          <w:rFonts w:ascii="Open Sans" w:hAnsi="Open Sans" w:cs="Open Sans"/>
        </w:rPr>
        <w:t>Jigsaw Group Projects</w:t>
      </w:r>
    </w:p>
    <w:p w:rsidR="001457E5" w:rsidRPr="00017242" w:rsidRDefault="001457E5" w:rsidP="001457E5">
      <w:pPr>
        <w:rPr>
          <w:rFonts w:ascii="Open Sans" w:hAnsi="Open Sans" w:cs="Open Sans"/>
        </w:rPr>
      </w:pPr>
      <w:r w:rsidRPr="00017242">
        <w:rPr>
          <w:rFonts w:ascii="Open Sans" w:hAnsi="Open Sans" w:cs="Open Sans"/>
        </w:rPr>
        <w:t xml:space="preserve">In jigsaw projects, each member of a group is asked to complete some discrete part of an assignment; when every member has completed his assigned task, the pieces can be joined together to form a finished project. For example, students in a course in African geography might be grouped and each assigned a country; individual students in the group could then be assigned to research the economy, political structure, ethnic makeup, terrain and climate, or folklore of the assigned country. When each student has completed his research, the group then reforms to complete a comprehensive report. In a chemistry course each student group could research a different form of power generation (nuclear, fossil fuel, hydroelectric, etc.). Then the groups are reformed so that each group has an expert in one form of power generation. They then tackle the difficult problem of how much emphasis should be placed on each method.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AB577A">
      <w:pPr>
        <w:pStyle w:val="Heading3"/>
        <w:rPr>
          <w:rFonts w:ascii="Open Sans" w:hAnsi="Open Sans" w:cs="Open Sans"/>
        </w:rPr>
      </w:pPr>
      <w:r w:rsidRPr="00017242">
        <w:rPr>
          <w:rFonts w:ascii="Open Sans" w:hAnsi="Open Sans" w:cs="Open Sans"/>
        </w:rPr>
        <w:lastRenderedPageBreak/>
        <w:t>Role Playing</w:t>
      </w:r>
    </w:p>
    <w:p w:rsidR="001457E5" w:rsidRPr="00017242" w:rsidRDefault="001457E5" w:rsidP="001457E5">
      <w:pPr>
        <w:rPr>
          <w:rFonts w:ascii="Open Sans" w:hAnsi="Open Sans" w:cs="Open Sans"/>
        </w:rPr>
      </w:pPr>
      <w:r w:rsidRPr="00017242">
        <w:rPr>
          <w:rFonts w:ascii="Open Sans" w:hAnsi="Open Sans" w:cs="Open Sans"/>
        </w:rPr>
        <w:t xml:space="preserve">Here students are asked to "act out" a part. In doing so, they get a better idea of the concepts and theories being discussed. Role-playing exercises can range from the simple (e.g., "What would you do if a Nazi came to your door, and you were hiding a Jewish family in the attic?") to the complex. Complex role playing might take the form of a play (depending on time and resources); for example, students studying ancient philosophy might be asked to recreate the trial of Socrates. Using various sources (e.g., Plato's dialogues, Stone's The Trial of Socrates, and Aristophanes' The Clouds), student teams can prepare the prosecution and defense of Socrates on the charges of corruption of youth and treason; each team may present witnesses (limited to characters which appear in the Dialogues, for instance) to construct their case, and prepare questions for cross-examination.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AB577A">
      <w:pPr>
        <w:pStyle w:val="Heading3"/>
        <w:rPr>
          <w:rFonts w:ascii="Open Sans" w:hAnsi="Open Sans" w:cs="Open Sans"/>
        </w:rPr>
      </w:pPr>
      <w:r w:rsidRPr="00017242">
        <w:rPr>
          <w:rFonts w:ascii="Open Sans" w:hAnsi="Open Sans" w:cs="Open Sans"/>
        </w:rPr>
        <w:t>Panel Discussions</w:t>
      </w:r>
    </w:p>
    <w:p w:rsidR="001457E5" w:rsidRPr="00017242" w:rsidRDefault="001457E5" w:rsidP="001457E5">
      <w:pPr>
        <w:rPr>
          <w:rFonts w:ascii="Open Sans" w:hAnsi="Open Sans" w:cs="Open Sans"/>
        </w:rPr>
      </w:pPr>
      <w:r w:rsidRPr="00017242">
        <w:rPr>
          <w:rFonts w:ascii="Open Sans" w:hAnsi="Open Sans" w:cs="Open Sans"/>
        </w:rPr>
        <w:t xml:space="preserve">Panel discussions are especially useful when students are asked to give class presentations or reports as a way of including the entire class in the presentation. Student groups are assigned a topic to research and asked to prepare presentations (note that this may readily be combined with the jigsaw method outlined above). Each panelist is then expected to make a very short presentation, before the floor is opened to questions from "the audience". The key to success is to choose topics carefully and to give students sufficient direction to ensure that they are well-prepared for their presentations. You might also want to prepare the "audience", by assigning them various roles. For example, if students are presenting the results of their research into several forms of energy, you might have some of the other students role play as concerned environmentalists, transportation officials, commuters, and so forth.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AB577A">
      <w:pPr>
        <w:pStyle w:val="Heading3"/>
        <w:rPr>
          <w:rFonts w:ascii="Open Sans" w:hAnsi="Open Sans" w:cs="Open Sans"/>
        </w:rPr>
      </w:pPr>
      <w:r w:rsidRPr="00017242">
        <w:rPr>
          <w:rFonts w:ascii="Open Sans" w:hAnsi="Open Sans" w:cs="Open Sans"/>
        </w:rPr>
        <w:t>Debates</w:t>
      </w:r>
    </w:p>
    <w:p w:rsidR="001457E5" w:rsidRPr="00017242" w:rsidRDefault="001457E5" w:rsidP="001457E5">
      <w:pPr>
        <w:rPr>
          <w:rFonts w:ascii="Open Sans" w:hAnsi="Open Sans" w:cs="Open Sans"/>
        </w:rPr>
      </w:pPr>
      <w:r w:rsidRPr="00017242">
        <w:rPr>
          <w:rFonts w:ascii="Open Sans" w:hAnsi="Open Sans" w:cs="Open Sans"/>
        </w:rPr>
        <w:t xml:space="preserve">Actually a variation of panel discussions, formal debates provide an efficient structure for class presentations when the subject matter easily divides into opposing views or ‘Pro’/‘Con’ considerations. Students are assigned to debate teams, given a position to defend, and then asked to present arguments in support of their position on the presentation day. The opposing team should be given an opportunity to rebut the argument(s) and, time permitting, the original presenters asked to respond to the rebuttal. This format is particularly useful in developing argumentation skills (in addition to teaching content). </w:t>
      </w:r>
    </w:p>
    <w:p w:rsidR="001457E5" w:rsidRPr="00017242" w:rsidRDefault="001457E5" w:rsidP="001457E5">
      <w:pPr>
        <w:rPr>
          <w:rFonts w:ascii="Open Sans" w:hAnsi="Open Sans" w:cs="Open Sans"/>
        </w:rPr>
      </w:pPr>
      <w:r w:rsidRPr="00017242">
        <w:rPr>
          <w:rFonts w:ascii="Open Sans" w:hAnsi="Open Sans" w:cs="Open Sans"/>
        </w:rPr>
        <w:t xml:space="preserve"> </w:t>
      </w:r>
    </w:p>
    <w:p w:rsidR="001457E5" w:rsidRPr="00017242" w:rsidRDefault="001457E5" w:rsidP="00AB577A">
      <w:pPr>
        <w:pStyle w:val="Heading3"/>
        <w:rPr>
          <w:rFonts w:ascii="Open Sans" w:hAnsi="Open Sans" w:cs="Open Sans"/>
        </w:rPr>
      </w:pPr>
      <w:r w:rsidRPr="00017242">
        <w:rPr>
          <w:rFonts w:ascii="Open Sans" w:hAnsi="Open Sans" w:cs="Open Sans"/>
        </w:rPr>
        <w:t>Games</w:t>
      </w:r>
    </w:p>
    <w:p w:rsidR="001457E5" w:rsidRPr="00017242" w:rsidRDefault="001457E5" w:rsidP="001457E5">
      <w:pPr>
        <w:rPr>
          <w:rFonts w:ascii="Open Sans" w:hAnsi="Open Sans" w:cs="Open Sans"/>
        </w:rPr>
      </w:pPr>
      <w:r w:rsidRPr="00017242">
        <w:rPr>
          <w:rFonts w:ascii="Open Sans" w:hAnsi="Open Sans" w:cs="Open Sans"/>
        </w:rPr>
        <w:t xml:space="preserve">Many will scoff at the idea that one would literally play games in a university setting, but occasionally there is no better instructional tool. In particular, there are some concepts or theories which are more easily illustrated than discussed and in these cases, a well-conceived game may convey the idea more readily. For example, when students are introduced to the concepts of "laws of nature" and "the scientific method", it is hard to convey through lectures the nature of scientific work and the fallibility of inductive hypotheses. Instead, students play a couple rounds of the Induction Game, in which playing cards are </w:t>
      </w:r>
      <w:r w:rsidRPr="00017242">
        <w:rPr>
          <w:rFonts w:ascii="Open Sans" w:hAnsi="Open Sans" w:cs="Open Sans"/>
        </w:rPr>
        <w:lastRenderedPageBreak/>
        <w:t>turned up and either added to a running series or discarded according to the dealer’s pre-conceived "law of nature". Students are asked to "discover" the natural law, by formulating and testing hypotheses as the game proceeds.</w:t>
      </w:r>
    </w:p>
    <w:p w:rsidR="001457E5" w:rsidRPr="00017242" w:rsidRDefault="001457E5" w:rsidP="001457E5">
      <w:pPr>
        <w:rPr>
          <w:rFonts w:ascii="Open Sans" w:hAnsi="Open Sans" w:cs="Open Sans"/>
        </w:rPr>
      </w:pPr>
    </w:p>
    <w:p w:rsidR="001457E5" w:rsidRPr="00017242" w:rsidRDefault="001457E5" w:rsidP="00C04C00">
      <w:pPr>
        <w:pStyle w:val="Heading2"/>
        <w:rPr>
          <w:rFonts w:ascii="Open Sans" w:hAnsi="Open Sans" w:cs="Open Sans"/>
        </w:rPr>
      </w:pPr>
      <w:r w:rsidRPr="00017242">
        <w:rPr>
          <w:rFonts w:ascii="Open Sans" w:hAnsi="Open Sans" w:cs="Open Sans"/>
        </w:rPr>
        <w:t>Metacognition</w:t>
      </w:r>
    </w:p>
    <w:p w:rsidR="0085436A" w:rsidRPr="00017242" w:rsidRDefault="0085436A" w:rsidP="001457E5">
      <w:pPr>
        <w:rPr>
          <w:rFonts w:ascii="Open Sans" w:hAnsi="Open Sans" w:cs="Open Sans"/>
        </w:rPr>
      </w:pPr>
      <w:r w:rsidRPr="00017242">
        <w:rPr>
          <w:rFonts w:ascii="Open Sans" w:hAnsi="Open Sans" w:cs="Open Sans"/>
        </w:rPr>
        <w:t xml:space="preserve">Metacognition is </w:t>
      </w:r>
      <w:r w:rsidRPr="00017242">
        <w:rPr>
          <w:rFonts w:ascii="Open Sans" w:hAnsi="Open Sans" w:cs="Open Sans"/>
          <w:i/>
        </w:rPr>
        <w:t>thinking about your own thinking</w:t>
      </w:r>
      <w:r w:rsidRPr="00017242">
        <w:rPr>
          <w:rFonts w:ascii="Open Sans" w:hAnsi="Open Sans" w:cs="Open Sans"/>
        </w:rPr>
        <w:t xml:space="preserve"> (</w:t>
      </w:r>
      <w:proofErr w:type="spellStart"/>
      <w:r w:rsidRPr="00017242">
        <w:rPr>
          <w:rFonts w:ascii="Open Sans" w:hAnsi="Open Sans" w:cs="Open Sans"/>
        </w:rPr>
        <w:t>Flavell</w:t>
      </w:r>
      <w:proofErr w:type="spellEnd"/>
      <w:r w:rsidRPr="00017242">
        <w:rPr>
          <w:rFonts w:ascii="Open Sans" w:hAnsi="Open Sans" w:cs="Open Sans"/>
        </w:rPr>
        <w:t xml:space="preserve">, 1976). </w:t>
      </w:r>
      <w:r w:rsidR="008A53B2" w:rsidRPr="00017242">
        <w:rPr>
          <w:rFonts w:ascii="Open Sans" w:hAnsi="Open Sans" w:cs="Open Sans"/>
        </w:rPr>
        <w:t xml:space="preserve">Metacognition involves planning, monitoring, and assessing your learning. Metacognitive strategies allow students to become more aware of their strengths and weaknesses as learners and facilitate students taking responsibility for their learning. </w:t>
      </w:r>
      <w:r w:rsidR="00A34155" w:rsidRPr="00017242">
        <w:rPr>
          <w:rFonts w:ascii="Open Sans" w:hAnsi="Open Sans" w:cs="Open Sans"/>
        </w:rPr>
        <w:t xml:space="preserve">As students engage in metacognition, they develop transferrable skills for learning that go beyond a single course. </w:t>
      </w:r>
    </w:p>
    <w:p w:rsidR="001457E5" w:rsidRPr="00017242" w:rsidRDefault="001457E5" w:rsidP="00C04C00">
      <w:pPr>
        <w:pStyle w:val="Heading3"/>
        <w:rPr>
          <w:rFonts w:ascii="Open Sans" w:hAnsi="Open Sans" w:cs="Open Sans"/>
        </w:rPr>
      </w:pPr>
      <w:r w:rsidRPr="00017242">
        <w:rPr>
          <w:rFonts w:ascii="Open Sans" w:hAnsi="Open Sans" w:cs="Open Sans"/>
        </w:rPr>
        <w:t>Exam Wrappers</w:t>
      </w:r>
      <w:r w:rsidR="009E0A86" w:rsidRPr="00017242">
        <w:rPr>
          <w:rFonts w:ascii="Open Sans" w:hAnsi="Open Sans" w:cs="Open Sans"/>
        </w:rPr>
        <w:t xml:space="preserve"> </w:t>
      </w:r>
    </w:p>
    <w:p w:rsidR="00C04C00" w:rsidRPr="00017242" w:rsidRDefault="00C04C00" w:rsidP="00C04C00">
      <w:pPr>
        <w:rPr>
          <w:rFonts w:ascii="Open Sans" w:hAnsi="Open Sans" w:cs="Open Sans"/>
        </w:rPr>
      </w:pPr>
      <w:r w:rsidRPr="00017242">
        <w:rPr>
          <w:rFonts w:ascii="Open Sans" w:hAnsi="Open Sans" w:cs="Open Sans"/>
        </w:rPr>
        <w:t xml:space="preserve">Exam wrappers are a series of questions used to guide reflection on the preparation for an exam as the exam results, and future study plans. Questions about preparation might include how long a student studied and what strategies they used. Questions about the exam might include why they missed points (careless mistakes, didn’t know where to start, didn’t understand the concept fully, </w:t>
      </w:r>
      <w:proofErr w:type="spellStart"/>
      <w:r w:rsidRPr="00017242">
        <w:rPr>
          <w:rFonts w:ascii="Open Sans" w:hAnsi="Open Sans" w:cs="Open Sans"/>
        </w:rPr>
        <w:t>etc</w:t>
      </w:r>
      <w:proofErr w:type="spellEnd"/>
      <w:r w:rsidRPr="00017242">
        <w:rPr>
          <w:rFonts w:ascii="Open Sans" w:hAnsi="Open Sans" w:cs="Open Sans"/>
        </w:rPr>
        <w:t>). Questions about future study plans might include what study strategies the student will continue to use, new strategie</w:t>
      </w:r>
      <w:r w:rsidR="002B69A1" w:rsidRPr="00017242">
        <w:rPr>
          <w:rFonts w:ascii="Open Sans" w:hAnsi="Open Sans" w:cs="Open Sans"/>
        </w:rPr>
        <w:t>s the student</w:t>
      </w:r>
      <w:r w:rsidRPr="00017242">
        <w:rPr>
          <w:rFonts w:ascii="Open Sans" w:hAnsi="Open Sans" w:cs="Open Sans"/>
        </w:rPr>
        <w:t xml:space="preserve"> plans to use, and a possible timeline for studying. </w:t>
      </w:r>
      <w:r w:rsidR="00DD50D7" w:rsidRPr="00017242">
        <w:rPr>
          <w:rFonts w:ascii="Open Sans" w:hAnsi="Open Sans" w:cs="Open Sans"/>
        </w:rPr>
        <w:t>A simplified exam wrapper</w:t>
      </w:r>
      <w:r w:rsidR="002B69A1" w:rsidRPr="00017242">
        <w:rPr>
          <w:rFonts w:ascii="Open Sans" w:hAnsi="Open Sans" w:cs="Open Sans"/>
        </w:rPr>
        <w:t xml:space="preserve"> might ask students to describe</w:t>
      </w:r>
      <w:r w:rsidR="00DD50D7" w:rsidRPr="00017242">
        <w:rPr>
          <w:rFonts w:ascii="Open Sans" w:hAnsi="Open Sans" w:cs="Open Sans"/>
        </w:rPr>
        <w:t xml:space="preserve"> how they studied for the exam, the kind of mistakes they made on the exam, and how they will </w:t>
      </w:r>
      <w:r w:rsidR="002B69A1" w:rsidRPr="00017242">
        <w:rPr>
          <w:rFonts w:ascii="Open Sans" w:hAnsi="Open Sans" w:cs="Open Sans"/>
        </w:rPr>
        <w:t>study</w:t>
      </w:r>
      <w:r w:rsidR="00DD50D7" w:rsidRPr="00017242">
        <w:rPr>
          <w:rFonts w:ascii="Open Sans" w:hAnsi="Open Sans" w:cs="Open Sans"/>
        </w:rPr>
        <w:t xml:space="preserve"> for the next exam</w:t>
      </w:r>
      <w:r w:rsidR="002B69A1" w:rsidRPr="00017242">
        <w:rPr>
          <w:rFonts w:ascii="Open Sans" w:hAnsi="Open Sans" w:cs="Open Sans"/>
        </w:rPr>
        <w:t xml:space="preserve">. </w:t>
      </w:r>
      <w:r w:rsidRPr="00017242">
        <w:rPr>
          <w:rFonts w:ascii="Open Sans" w:hAnsi="Open Sans" w:cs="Open Sans"/>
        </w:rPr>
        <w:t>While exam wrappers are most beneficial to the student, the instructor may find wrappers to be useful, especially if there are common trends in wrong answers or misconceptions. It is also useful if the instructor makes the exam wrappers available to students a week or two before the next exam and reminds students to review their study plans. Wrappers can also be given a</w:t>
      </w:r>
      <w:r w:rsidR="008A53B2" w:rsidRPr="00017242">
        <w:rPr>
          <w:rFonts w:ascii="Open Sans" w:hAnsi="Open Sans" w:cs="Open Sans"/>
        </w:rPr>
        <w:t>fter large homework assignments such as essays or problem sets.</w:t>
      </w:r>
    </w:p>
    <w:p w:rsidR="00B026FC" w:rsidRPr="00017242" w:rsidRDefault="00B026FC" w:rsidP="00B026FC">
      <w:pPr>
        <w:rPr>
          <w:rFonts w:ascii="Open Sans" w:hAnsi="Open Sans" w:cs="Open Sans"/>
        </w:rPr>
      </w:pPr>
    </w:p>
    <w:p w:rsidR="009E0A86" w:rsidRPr="00017242" w:rsidRDefault="009E0A86" w:rsidP="00C04C00">
      <w:pPr>
        <w:pStyle w:val="Heading3"/>
        <w:rPr>
          <w:rFonts w:ascii="Open Sans" w:hAnsi="Open Sans" w:cs="Open Sans"/>
        </w:rPr>
      </w:pPr>
      <w:r w:rsidRPr="00017242">
        <w:rPr>
          <w:rFonts w:ascii="Open Sans" w:hAnsi="Open Sans" w:cs="Open Sans"/>
        </w:rPr>
        <w:t>Inventory of study strategies</w:t>
      </w:r>
    </w:p>
    <w:p w:rsidR="008A53B2" w:rsidRPr="00017242" w:rsidRDefault="008A53B2" w:rsidP="008A53B2">
      <w:pPr>
        <w:rPr>
          <w:rFonts w:ascii="Open Sans" w:hAnsi="Open Sans" w:cs="Open Sans"/>
        </w:rPr>
      </w:pPr>
      <w:r w:rsidRPr="00017242">
        <w:rPr>
          <w:rFonts w:ascii="Open Sans" w:hAnsi="Open Sans" w:cs="Open Sans"/>
        </w:rPr>
        <w:t xml:space="preserve">Asking </w:t>
      </w:r>
      <w:r w:rsidR="00A34155" w:rsidRPr="00017242">
        <w:rPr>
          <w:rFonts w:ascii="Open Sans" w:hAnsi="Open Sans" w:cs="Open Sans"/>
        </w:rPr>
        <w:t>students to reflect on what study strategies they use is an easy way to begin to incorporate metacognition into a course. You may provide students with a list or ask them to generate their own. Often first and second year students who excelled in high school then begin to struggle in college have trouble figuring out why they are struggling. You might ask students to identify study strategies they used in high school, strategies they use now, and reflect on how the lists compare to what is necessary for them to succeed in a particular course. Students may identify strategies that worked in the past but are ill-suited for what they are required to do in a college course. In this case, students may benefit from providing additional study strategies and asking students to create a study plan (see below).</w:t>
      </w:r>
      <w:r w:rsidR="00B026FC" w:rsidRPr="00017242">
        <w:rPr>
          <w:rFonts w:ascii="Open Sans" w:hAnsi="Open Sans" w:cs="Open Sans"/>
        </w:rPr>
        <w:t xml:space="preserve"> An inventory of study strategies alone may not be sufficient. </w:t>
      </w:r>
    </w:p>
    <w:p w:rsidR="009E0A86" w:rsidRPr="00017242" w:rsidRDefault="009E0A86" w:rsidP="001457E5">
      <w:pPr>
        <w:rPr>
          <w:rFonts w:ascii="Open Sans" w:hAnsi="Open Sans" w:cs="Open Sans"/>
          <w:color w:val="FF0000"/>
        </w:rPr>
      </w:pPr>
    </w:p>
    <w:p w:rsidR="00B026FC" w:rsidRPr="00017242" w:rsidRDefault="00DD50D7" w:rsidP="00B026FC">
      <w:pPr>
        <w:pStyle w:val="Heading3"/>
        <w:rPr>
          <w:rFonts w:ascii="Open Sans" w:hAnsi="Open Sans" w:cs="Open Sans"/>
        </w:rPr>
      </w:pPr>
      <w:r w:rsidRPr="00017242">
        <w:rPr>
          <w:rFonts w:ascii="Open Sans" w:hAnsi="Open Sans" w:cs="Open Sans"/>
        </w:rPr>
        <w:lastRenderedPageBreak/>
        <w:t>Self-</w:t>
      </w:r>
      <w:r w:rsidR="00B026FC" w:rsidRPr="00017242">
        <w:rPr>
          <w:rFonts w:ascii="Open Sans" w:hAnsi="Open Sans" w:cs="Open Sans"/>
        </w:rPr>
        <w:t>Assessment of Learning</w:t>
      </w:r>
    </w:p>
    <w:p w:rsidR="009E0A86" w:rsidRPr="00017242" w:rsidRDefault="00DD50D7" w:rsidP="001457E5">
      <w:pPr>
        <w:rPr>
          <w:rFonts w:ascii="Open Sans" w:hAnsi="Open Sans" w:cs="Open Sans"/>
          <w:color w:val="FF0000"/>
        </w:rPr>
      </w:pPr>
      <w:r w:rsidRPr="00017242">
        <w:rPr>
          <w:rFonts w:ascii="Open Sans" w:hAnsi="Open Sans" w:cs="Open Sans"/>
        </w:rPr>
        <w:t>A self-</w:t>
      </w:r>
      <w:r w:rsidR="00B026FC" w:rsidRPr="00017242">
        <w:rPr>
          <w:rFonts w:ascii="Open Sans" w:hAnsi="Open Sans" w:cs="Open Sans"/>
        </w:rPr>
        <w:t>assessment of learning requires student</w:t>
      </w:r>
      <w:r w:rsidR="00E83F27" w:rsidRPr="00017242">
        <w:rPr>
          <w:rFonts w:ascii="Open Sans" w:hAnsi="Open Sans" w:cs="Open Sans"/>
        </w:rPr>
        <w:t>s to reflect beyond studying to the learning process as a whole. Stu</w:t>
      </w:r>
      <w:r w:rsidR="00222BC7" w:rsidRPr="00017242">
        <w:rPr>
          <w:rFonts w:ascii="Open Sans" w:hAnsi="Open Sans" w:cs="Open Sans"/>
        </w:rPr>
        <w:t>dents fill out a form, rubric, or answer open ended questions</w:t>
      </w:r>
      <w:r w:rsidRPr="00017242">
        <w:rPr>
          <w:rFonts w:ascii="Open Sans" w:hAnsi="Open Sans" w:cs="Open Sans"/>
        </w:rPr>
        <w:t xml:space="preserve"> about how they plan, monitor, and assess their own learning</w:t>
      </w:r>
      <w:r w:rsidR="00E83F27" w:rsidRPr="00017242">
        <w:rPr>
          <w:rFonts w:ascii="Open Sans" w:hAnsi="Open Sans" w:cs="Open Sans"/>
        </w:rPr>
        <w:t>.</w:t>
      </w:r>
      <w:r w:rsidR="00222BC7" w:rsidRPr="00017242">
        <w:rPr>
          <w:rFonts w:ascii="Open Sans" w:hAnsi="Open Sans" w:cs="Open Sans"/>
        </w:rPr>
        <w:t xml:space="preserve"> Using a self-assessment of learning </w:t>
      </w:r>
      <w:r w:rsidRPr="00017242">
        <w:rPr>
          <w:rFonts w:ascii="Open Sans" w:hAnsi="Open Sans" w:cs="Open Sans"/>
        </w:rPr>
        <w:t>should</w:t>
      </w:r>
      <w:r w:rsidR="00222BC7" w:rsidRPr="00017242">
        <w:rPr>
          <w:rFonts w:ascii="Open Sans" w:hAnsi="Open Sans" w:cs="Open Sans"/>
        </w:rPr>
        <w:t xml:space="preserve"> be paired with helping your students</w:t>
      </w:r>
      <w:r w:rsidRPr="00017242">
        <w:rPr>
          <w:rFonts w:ascii="Open Sans" w:hAnsi="Open Sans" w:cs="Open Sans"/>
        </w:rPr>
        <w:t xml:space="preserve"> throughout the course</w:t>
      </w:r>
      <w:r w:rsidR="00222BC7" w:rsidRPr="00017242">
        <w:rPr>
          <w:rFonts w:ascii="Open Sans" w:hAnsi="Open Sans" w:cs="Open Sans"/>
        </w:rPr>
        <w:t xml:space="preserve"> further develop self-regulated learning skills.</w:t>
      </w:r>
      <w:r w:rsidR="00E83F27" w:rsidRPr="00017242">
        <w:rPr>
          <w:rFonts w:ascii="Open Sans" w:hAnsi="Open Sans" w:cs="Open Sans"/>
        </w:rPr>
        <w:t xml:space="preserve"> </w:t>
      </w:r>
      <w:r w:rsidRPr="00017242">
        <w:rPr>
          <w:rFonts w:ascii="Open Sans" w:hAnsi="Open Sans" w:cs="Open Sans"/>
        </w:rPr>
        <w:t xml:space="preserve">The same self-assessment of learning could be given to students later in the semester so that they can compare how they have changed over time. </w:t>
      </w:r>
      <w:r w:rsidR="00E83F27" w:rsidRPr="00017242">
        <w:rPr>
          <w:rFonts w:ascii="Open Sans" w:hAnsi="Open Sans" w:cs="Open Sans"/>
        </w:rPr>
        <w:t>A few tools exists for self-assessment of self-regulated learning skills including the Metacognitive Activities Inventory (MCAI) designed by Cooper and Sandi-</w:t>
      </w:r>
      <w:proofErr w:type="spellStart"/>
      <w:r w:rsidR="00E83F27" w:rsidRPr="00017242">
        <w:rPr>
          <w:rFonts w:ascii="Open Sans" w:hAnsi="Open Sans" w:cs="Open Sans"/>
        </w:rPr>
        <w:t>Urena</w:t>
      </w:r>
      <w:proofErr w:type="spellEnd"/>
      <w:r w:rsidR="00E83F27" w:rsidRPr="00017242">
        <w:rPr>
          <w:rFonts w:ascii="Open Sans" w:hAnsi="Open Sans" w:cs="Open Sans"/>
        </w:rPr>
        <w:t xml:space="preserve"> (2009)</w:t>
      </w:r>
      <w:r w:rsidRPr="00017242">
        <w:rPr>
          <w:rFonts w:ascii="Open Sans" w:hAnsi="Open Sans" w:cs="Open Sans"/>
        </w:rPr>
        <w:t xml:space="preserve"> which is well-suited for courses with problem solving</w:t>
      </w:r>
      <w:r w:rsidR="00E83F27" w:rsidRPr="00017242">
        <w:rPr>
          <w:rFonts w:ascii="Open Sans" w:hAnsi="Open Sans" w:cs="Open Sans"/>
        </w:rPr>
        <w:t>, the Metacognitive Awareness Inventory developed by Schraw and Dennison (1994)</w:t>
      </w:r>
      <w:r w:rsidRPr="00017242">
        <w:rPr>
          <w:rFonts w:ascii="Open Sans" w:hAnsi="Open Sans" w:cs="Open Sans"/>
        </w:rPr>
        <w:t xml:space="preserve"> which can be applied to a variety of disciplines</w:t>
      </w:r>
      <w:r w:rsidR="00E83F27" w:rsidRPr="00017242">
        <w:rPr>
          <w:rFonts w:ascii="Open Sans" w:hAnsi="Open Sans" w:cs="Open Sans"/>
        </w:rPr>
        <w:t>, and the Learning to Learn Metacognition exercises deve</w:t>
      </w:r>
      <w:r w:rsidR="0030454A" w:rsidRPr="00017242">
        <w:rPr>
          <w:rFonts w:ascii="Open Sans" w:hAnsi="Open Sans" w:cs="Open Sans"/>
        </w:rPr>
        <w:t xml:space="preserve">loped </w:t>
      </w:r>
      <w:proofErr w:type="spellStart"/>
      <w:r w:rsidR="0030454A" w:rsidRPr="00017242">
        <w:rPr>
          <w:rFonts w:ascii="Open Sans" w:hAnsi="Open Sans" w:cs="Open Sans"/>
        </w:rPr>
        <w:t>Landsberger</w:t>
      </w:r>
      <w:proofErr w:type="spellEnd"/>
      <w:r w:rsidR="0030454A" w:rsidRPr="00017242">
        <w:rPr>
          <w:rFonts w:ascii="Open Sans" w:hAnsi="Open Sans" w:cs="Open Sans"/>
        </w:rPr>
        <w:t xml:space="preserve"> (1996-2012) </w:t>
      </w:r>
      <w:r w:rsidRPr="00017242">
        <w:rPr>
          <w:rFonts w:ascii="Open Sans" w:hAnsi="Open Sans" w:cs="Open Sans"/>
        </w:rPr>
        <w:t>which includes questions geared towards reading assignments</w:t>
      </w:r>
      <w:r w:rsidRPr="00017242">
        <w:rPr>
          <w:rFonts w:ascii="Open Sans" w:hAnsi="Open Sans" w:cs="Open Sans"/>
          <w:color w:val="FF0000"/>
        </w:rPr>
        <w:t xml:space="preserve"> </w:t>
      </w:r>
      <w:hyperlink r:id="rId7" w:history="1">
        <w:r w:rsidR="0030454A" w:rsidRPr="00017242">
          <w:rPr>
            <w:rStyle w:val="Hyperlink"/>
            <w:rFonts w:ascii="Open Sans" w:hAnsi="Open Sans" w:cs="Open Sans"/>
          </w:rPr>
          <w:t>http://www.studygs.net/metacognition.htm</w:t>
        </w:r>
      </w:hyperlink>
      <w:r w:rsidRPr="00017242">
        <w:rPr>
          <w:rFonts w:ascii="Open Sans" w:hAnsi="Open Sans" w:cs="Open Sans"/>
        </w:rPr>
        <w:t xml:space="preserve">. </w:t>
      </w:r>
    </w:p>
    <w:p w:rsidR="001457E5" w:rsidRPr="00017242" w:rsidRDefault="001457E5" w:rsidP="001457E5">
      <w:pPr>
        <w:rPr>
          <w:rFonts w:ascii="Open Sans" w:hAnsi="Open Sans" w:cs="Open Sans"/>
        </w:rPr>
      </w:pPr>
    </w:p>
    <w:p w:rsidR="001457E5" w:rsidRPr="00017242" w:rsidRDefault="001457E5" w:rsidP="001457E5">
      <w:pPr>
        <w:rPr>
          <w:rFonts w:ascii="Open Sans" w:hAnsi="Open Sans" w:cs="Open Sans"/>
        </w:rPr>
      </w:pPr>
    </w:p>
    <w:p w:rsidR="001457E5" w:rsidRPr="00017242" w:rsidRDefault="001457E5" w:rsidP="00867DAC">
      <w:pPr>
        <w:pStyle w:val="Heading2"/>
        <w:rPr>
          <w:rFonts w:ascii="Open Sans" w:hAnsi="Open Sans" w:cs="Open Sans"/>
        </w:rPr>
      </w:pPr>
      <w:r w:rsidRPr="00017242">
        <w:rPr>
          <w:rFonts w:ascii="Open Sans" w:hAnsi="Open Sans" w:cs="Open Sans"/>
        </w:rPr>
        <w:t>References</w:t>
      </w:r>
    </w:p>
    <w:p w:rsidR="001457E5" w:rsidRPr="00017242" w:rsidRDefault="001457E5" w:rsidP="001457E5">
      <w:pPr>
        <w:rPr>
          <w:rFonts w:ascii="Open Sans" w:hAnsi="Open Sans" w:cs="Open Sans"/>
        </w:rPr>
      </w:pPr>
      <w:r w:rsidRPr="00017242">
        <w:rPr>
          <w:rFonts w:ascii="Open Sans" w:hAnsi="Open Sans" w:cs="Open Sans"/>
        </w:rPr>
        <w:t xml:space="preserve">University of Waterloo, Centre for Teaching Excellence </w:t>
      </w:r>
      <w:hyperlink r:id="rId8" w:history="1">
        <w:r w:rsidR="00867DAC" w:rsidRPr="00017242">
          <w:rPr>
            <w:rStyle w:val="Hyperlink"/>
            <w:rFonts w:ascii="Open Sans" w:hAnsi="Open Sans" w:cs="Open Sans"/>
          </w:rPr>
          <w:t>http://cte.uwaterloo.ca/teaching_resources/tips/active_learning_activities.html</w:t>
        </w:r>
      </w:hyperlink>
      <w:r w:rsidR="00867DAC" w:rsidRPr="00017242">
        <w:rPr>
          <w:rFonts w:ascii="Open Sans" w:hAnsi="Open Sans" w:cs="Open Sans"/>
        </w:rPr>
        <w:t xml:space="preserve"> </w:t>
      </w:r>
    </w:p>
    <w:p w:rsidR="00784653" w:rsidRPr="00017242" w:rsidRDefault="00784653" w:rsidP="001457E5">
      <w:pPr>
        <w:rPr>
          <w:rFonts w:ascii="Open Sans" w:hAnsi="Open Sans" w:cs="Open Sans"/>
        </w:rPr>
      </w:pPr>
    </w:p>
    <w:p w:rsidR="001457E5" w:rsidRPr="00017242" w:rsidRDefault="001457E5" w:rsidP="001457E5">
      <w:pPr>
        <w:rPr>
          <w:rFonts w:ascii="Open Sans" w:hAnsi="Open Sans" w:cs="Open Sans"/>
        </w:rPr>
      </w:pPr>
      <w:r w:rsidRPr="00017242">
        <w:rPr>
          <w:rFonts w:ascii="Open Sans" w:hAnsi="Open Sans" w:cs="Open Sans"/>
        </w:rPr>
        <w:t xml:space="preserve">Paulson and Faust, Active Learning for the College Classroom </w:t>
      </w:r>
      <w:hyperlink r:id="rId9" w:history="1">
        <w:r w:rsidR="00867DAC" w:rsidRPr="00017242">
          <w:rPr>
            <w:rStyle w:val="Hyperlink"/>
            <w:rFonts w:ascii="Open Sans" w:hAnsi="Open Sans" w:cs="Open Sans"/>
          </w:rPr>
          <w:t>http://www.calstatela.edu/dept/chem/chem2/Active</w:t>
        </w:r>
      </w:hyperlink>
      <w:r w:rsidR="00867DAC" w:rsidRPr="00017242">
        <w:rPr>
          <w:rFonts w:ascii="Open Sans" w:hAnsi="Open Sans" w:cs="Open Sans"/>
        </w:rPr>
        <w:t xml:space="preserve"> </w:t>
      </w:r>
    </w:p>
    <w:p w:rsidR="00784653" w:rsidRPr="00017242" w:rsidRDefault="00784653" w:rsidP="001457E5">
      <w:pPr>
        <w:rPr>
          <w:rFonts w:ascii="Open Sans" w:hAnsi="Open Sans" w:cs="Open Sans"/>
        </w:rPr>
      </w:pPr>
    </w:p>
    <w:p w:rsidR="001457E5" w:rsidRPr="00017242" w:rsidRDefault="001457E5" w:rsidP="001457E5">
      <w:pPr>
        <w:rPr>
          <w:rFonts w:ascii="Open Sans" w:hAnsi="Open Sans" w:cs="Open Sans"/>
        </w:rPr>
      </w:pPr>
      <w:proofErr w:type="spellStart"/>
      <w:r w:rsidRPr="00017242">
        <w:rPr>
          <w:rFonts w:ascii="Open Sans" w:hAnsi="Open Sans" w:cs="Open Sans"/>
        </w:rPr>
        <w:t>Bonwell</w:t>
      </w:r>
      <w:proofErr w:type="spellEnd"/>
      <w:r w:rsidRPr="00017242">
        <w:rPr>
          <w:rFonts w:ascii="Open Sans" w:hAnsi="Open Sans" w:cs="Open Sans"/>
        </w:rPr>
        <w:t xml:space="preserve">, C.C. and J.A. </w:t>
      </w:r>
      <w:proofErr w:type="spellStart"/>
      <w:r w:rsidRPr="00017242">
        <w:rPr>
          <w:rFonts w:ascii="Open Sans" w:hAnsi="Open Sans" w:cs="Open Sans"/>
        </w:rPr>
        <w:t>Eison</w:t>
      </w:r>
      <w:proofErr w:type="spellEnd"/>
      <w:r w:rsidRPr="00017242">
        <w:rPr>
          <w:rFonts w:ascii="Open Sans" w:hAnsi="Open Sans" w:cs="Open Sans"/>
        </w:rPr>
        <w:t xml:space="preserve">. </w:t>
      </w:r>
      <w:r w:rsidR="00784653" w:rsidRPr="00017242">
        <w:rPr>
          <w:rFonts w:ascii="Open Sans" w:hAnsi="Open Sans" w:cs="Open Sans"/>
        </w:rPr>
        <w:t>(</w:t>
      </w:r>
      <w:r w:rsidRPr="00017242">
        <w:rPr>
          <w:rFonts w:ascii="Open Sans" w:hAnsi="Open Sans" w:cs="Open Sans"/>
        </w:rPr>
        <w:t>1991</w:t>
      </w:r>
      <w:r w:rsidR="00784653" w:rsidRPr="00017242">
        <w:rPr>
          <w:rFonts w:ascii="Open Sans" w:hAnsi="Open Sans" w:cs="Open Sans"/>
        </w:rPr>
        <w:t>)</w:t>
      </w:r>
      <w:r w:rsidRPr="00017242">
        <w:rPr>
          <w:rFonts w:ascii="Open Sans" w:hAnsi="Open Sans" w:cs="Open Sans"/>
        </w:rPr>
        <w:t xml:space="preserve">. </w:t>
      </w:r>
      <w:r w:rsidRPr="00017242">
        <w:rPr>
          <w:rFonts w:ascii="Open Sans" w:hAnsi="Open Sans" w:cs="Open Sans"/>
          <w:i/>
        </w:rPr>
        <w:t>Active Learning: Creating Excitement in the Classroom</w:t>
      </w:r>
      <w:r w:rsidRPr="00017242">
        <w:rPr>
          <w:rFonts w:ascii="Open Sans" w:hAnsi="Open Sans" w:cs="Open Sans"/>
        </w:rPr>
        <w:t xml:space="preserve">. (ASHE-ERIC Higher Education Report No. 1, 1991) Washington, D.C.: George Washington University Clearinghouse on Higher Education. </w:t>
      </w:r>
    </w:p>
    <w:p w:rsidR="00784653" w:rsidRPr="00017242" w:rsidRDefault="00784653" w:rsidP="00784653">
      <w:pPr>
        <w:rPr>
          <w:rFonts w:ascii="Open Sans" w:hAnsi="Open Sans" w:cs="Open Sans"/>
        </w:rPr>
      </w:pPr>
    </w:p>
    <w:p w:rsidR="00784653" w:rsidRPr="00017242" w:rsidRDefault="00784653" w:rsidP="00784653">
      <w:pPr>
        <w:rPr>
          <w:rFonts w:ascii="Open Sans" w:hAnsi="Open Sans" w:cs="Open Sans"/>
        </w:rPr>
      </w:pPr>
      <w:r w:rsidRPr="00017242">
        <w:rPr>
          <w:rFonts w:ascii="Open Sans" w:hAnsi="Open Sans" w:cs="Open Sans"/>
        </w:rPr>
        <w:t xml:space="preserve">Major, C. H., Harris, M. S., &amp; </w:t>
      </w:r>
      <w:proofErr w:type="spellStart"/>
      <w:r w:rsidRPr="00017242">
        <w:rPr>
          <w:rFonts w:ascii="Open Sans" w:hAnsi="Open Sans" w:cs="Open Sans"/>
        </w:rPr>
        <w:t>Zakrajsek</w:t>
      </w:r>
      <w:proofErr w:type="spellEnd"/>
      <w:r w:rsidRPr="00017242">
        <w:rPr>
          <w:rFonts w:ascii="Open Sans" w:hAnsi="Open Sans" w:cs="Open Sans"/>
        </w:rPr>
        <w:t xml:space="preserve">, T. (2016). </w:t>
      </w:r>
      <w:r w:rsidRPr="00017242">
        <w:rPr>
          <w:rFonts w:ascii="Open Sans" w:hAnsi="Open Sans" w:cs="Open Sans"/>
          <w:i/>
          <w:iCs/>
        </w:rPr>
        <w:t>Teaching for learning: 101 intentionally designed educational activities to put students on the path to success</w:t>
      </w:r>
      <w:r w:rsidRPr="00017242">
        <w:rPr>
          <w:rFonts w:ascii="Open Sans" w:hAnsi="Open Sans" w:cs="Open Sans"/>
        </w:rPr>
        <w:t xml:space="preserve">. New York: Routledge, Taylor &amp; Francis Group. </w:t>
      </w:r>
    </w:p>
    <w:p w:rsidR="00133172" w:rsidRPr="00017242" w:rsidRDefault="00133172" w:rsidP="00784653">
      <w:pPr>
        <w:rPr>
          <w:rFonts w:ascii="Open Sans" w:hAnsi="Open Sans" w:cs="Open Sans"/>
        </w:rPr>
      </w:pPr>
    </w:p>
    <w:p w:rsidR="00867DAC" w:rsidRPr="00017242" w:rsidRDefault="00784653">
      <w:pPr>
        <w:rPr>
          <w:rFonts w:ascii="Open Sans" w:hAnsi="Open Sans" w:cs="Open Sans"/>
        </w:rPr>
      </w:pPr>
      <w:proofErr w:type="spellStart"/>
      <w:r w:rsidRPr="00017242">
        <w:rPr>
          <w:rFonts w:ascii="Open Sans" w:hAnsi="Open Sans" w:cs="Open Sans"/>
        </w:rPr>
        <w:t>Nilson</w:t>
      </w:r>
      <w:proofErr w:type="spellEnd"/>
      <w:r w:rsidRPr="00017242">
        <w:rPr>
          <w:rFonts w:ascii="Open Sans" w:hAnsi="Open Sans" w:cs="Open Sans"/>
        </w:rPr>
        <w:t xml:space="preserve">, L. B. (2013). </w:t>
      </w:r>
      <w:r w:rsidRPr="00017242">
        <w:rPr>
          <w:rFonts w:ascii="Open Sans" w:hAnsi="Open Sans" w:cs="Open Sans"/>
          <w:i/>
          <w:iCs/>
        </w:rPr>
        <w:t>Creating self-regulated learners: Strategies to strengthen students</w:t>
      </w:r>
      <w:r w:rsidR="007A580E" w:rsidRPr="00017242">
        <w:rPr>
          <w:rFonts w:ascii="Open Sans" w:hAnsi="Open Sans" w:cs="Open Sans"/>
          <w:i/>
          <w:iCs/>
        </w:rPr>
        <w:t>’</w:t>
      </w:r>
      <w:r w:rsidRPr="00017242">
        <w:rPr>
          <w:rFonts w:ascii="Open Sans" w:hAnsi="Open Sans" w:cs="Open Sans"/>
          <w:i/>
          <w:iCs/>
        </w:rPr>
        <w:t xml:space="preserve"> self-awareness and learning skills</w:t>
      </w:r>
      <w:r w:rsidRPr="00017242">
        <w:rPr>
          <w:rFonts w:ascii="Open Sans" w:hAnsi="Open Sans" w:cs="Open Sans"/>
        </w:rPr>
        <w:t>. Sterling, VA: Stylus.</w:t>
      </w:r>
    </w:p>
    <w:p w:rsidR="00867DAC" w:rsidRPr="00017242" w:rsidRDefault="00867DAC">
      <w:pPr>
        <w:rPr>
          <w:rFonts w:ascii="Open Sans" w:hAnsi="Open Sans" w:cs="Open Sans"/>
        </w:rPr>
      </w:pPr>
    </w:p>
    <w:p w:rsidR="00867DAC" w:rsidRPr="00017242" w:rsidRDefault="00867DAC">
      <w:pPr>
        <w:rPr>
          <w:rFonts w:ascii="Open Sans" w:hAnsi="Open Sans" w:cs="Open Sans"/>
        </w:rPr>
      </w:pPr>
    </w:p>
    <w:p w:rsidR="00867DAC" w:rsidRPr="00017242" w:rsidRDefault="00017242">
      <w:pPr>
        <w:rPr>
          <w:rFonts w:ascii="Open Sans" w:hAnsi="Open Sans" w:cs="Open Sans"/>
        </w:rPr>
      </w:pPr>
      <w:r w:rsidRPr="00017242">
        <w:rPr>
          <w:rFonts w:ascii="Open Sans" w:hAnsi="Open Sans" w:cs="Open Sans"/>
        </w:rPr>
        <w:t>Updated 5/2019</w:t>
      </w:r>
    </w:p>
    <w:sectPr w:rsidR="00867DAC" w:rsidRPr="00017242" w:rsidSect="00017242">
      <w:headerReference w:type="default" r:id="rId10"/>
      <w:pgSz w:w="12240" w:h="15840"/>
      <w:pgMar w:top="720" w:right="720" w:bottom="720" w:left="72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02" w:rsidRDefault="00912002" w:rsidP="00122A39">
      <w:pPr>
        <w:spacing w:after="0" w:line="240" w:lineRule="auto"/>
      </w:pPr>
      <w:r>
        <w:separator/>
      </w:r>
    </w:p>
  </w:endnote>
  <w:endnote w:type="continuationSeparator" w:id="0">
    <w:p w:rsidR="00912002" w:rsidRDefault="00912002" w:rsidP="0012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メイリオ">
    <w:altName w:val="MS Gothic"/>
    <w:charset w:val="4E"/>
    <w:family w:val="auto"/>
    <w:pitch w:val="variable"/>
    <w:sig w:usb0="E10102FF" w:usb1="EAC7FFFF" w:usb2="0001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02" w:rsidRDefault="00912002" w:rsidP="00122A39">
      <w:pPr>
        <w:spacing w:after="0" w:line="240" w:lineRule="auto"/>
      </w:pPr>
      <w:r>
        <w:separator/>
      </w:r>
    </w:p>
  </w:footnote>
  <w:footnote w:type="continuationSeparator" w:id="0">
    <w:p w:rsidR="00912002" w:rsidRDefault="00912002" w:rsidP="0012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39" w:rsidRDefault="00867DAC">
    <w:pPr>
      <w:pStyle w:val="Header"/>
      <w:rPr>
        <w:i/>
      </w:rPr>
    </w:pPr>
    <w:r>
      <w:rPr>
        <w: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68238</wp:posOffset>
          </wp:positionV>
          <wp:extent cx="1112293" cy="338917"/>
          <wp:effectExtent l="0" t="0" r="0" b="4445"/>
          <wp:wrapTight wrapText="bothSides">
            <wp:wrapPolygon edited="0">
              <wp:start x="740" y="0"/>
              <wp:lineTo x="0" y="3647"/>
              <wp:lineTo x="0" y="17021"/>
              <wp:lineTo x="370" y="20668"/>
              <wp:lineTo x="740" y="20668"/>
              <wp:lineTo x="21094" y="20668"/>
              <wp:lineTo x="21094" y="17021"/>
              <wp:lineTo x="19614" y="0"/>
              <wp:lineTo x="7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MOST COMMON CETL Logo No Ingot Black Red.png"/>
                  <pic:cNvPicPr/>
                </pic:nvPicPr>
                <pic:blipFill>
                  <a:blip r:embed="rId1">
                    <a:extLst>
                      <a:ext uri="{28A0092B-C50C-407E-A947-70E740481C1C}">
                        <a14:useLocalDpi xmlns:a14="http://schemas.microsoft.com/office/drawing/2010/main" val="0"/>
                      </a:ext>
                    </a:extLst>
                  </a:blip>
                  <a:stretch>
                    <a:fillRect/>
                  </a:stretch>
                </pic:blipFill>
                <pic:spPr>
                  <a:xfrm>
                    <a:off x="0" y="0"/>
                    <a:ext cx="1112293" cy="338917"/>
                  </a:xfrm>
                  <a:prstGeom prst="rect">
                    <a:avLst/>
                  </a:prstGeom>
                </pic:spPr>
              </pic:pic>
            </a:graphicData>
          </a:graphic>
        </wp:anchor>
      </w:drawing>
    </w:r>
    <w:r>
      <w:rPr>
        <w:i/>
        <w:noProof/>
      </w:rPr>
      <w:drawing>
        <wp:anchor distT="0" distB="0" distL="114300" distR="114300" simplePos="0" relativeHeight="251656192" behindDoc="0" locked="0" layoutInCell="1" allowOverlap="1">
          <wp:simplePos x="0" y="0"/>
          <wp:positionH relativeFrom="column">
            <wp:posOffset>5014624</wp:posOffset>
          </wp:positionH>
          <wp:positionV relativeFrom="paragraph">
            <wp:posOffset>-210848</wp:posOffset>
          </wp:positionV>
          <wp:extent cx="1364615" cy="755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_MOST COMMON_New UC primary logo_2016_11_07.png"/>
                  <pic:cNvPicPr/>
                </pic:nvPicPr>
                <pic:blipFill>
                  <a:blip r:embed="rId2">
                    <a:extLst>
                      <a:ext uri="{28A0092B-C50C-407E-A947-70E740481C1C}">
                        <a14:useLocalDpi xmlns:a14="http://schemas.microsoft.com/office/drawing/2010/main" val="0"/>
                      </a:ext>
                    </a:extLst>
                  </a:blip>
                  <a:stretch>
                    <a:fillRect/>
                  </a:stretch>
                </pic:blipFill>
                <pic:spPr>
                  <a:xfrm>
                    <a:off x="0" y="0"/>
                    <a:ext cx="1364615" cy="755015"/>
                  </a:xfrm>
                  <a:prstGeom prst="rect">
                    <a:avLst/>
                  </a:prstGeom>
                </pic:spPr>
              </pic:pic>
            </a:graphicData>
          </a:graphic>
        </wp:anchor>
      </w:drawing>
    </w:r>
    <w:r>
      <w:rPr>
        <w:i/>
      </w:rPr>
      <w:t xml:space="preserve">  </w:t>
    </w:r>
  </w:p>
  <w:p w:rsidR="00017242" w:rsidRDefault="00017242">
    <w:pPr>
      <w:pStyle w:val="Header"/>
      <w:rPr>
        <w:i/>
      </w:rPr>
    </w:pPr>
  </w:p>
  <w:p w:rsidR="00017242" w:rsidRPr="00122A39" w:rsidRDefault="00017242">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3F02"/>
    <w:multiLevelType w:val="hybridMultilevel"/>
    <w:tmpl w:val="DC52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95F3E"/>
    <w:multiLevelType w:val="multilevel"/>
    <w:tmpl w:val="520278D4"/>
    <w:lvl w:ilvl="0">
      <w:start w:val="1"/>
      <w:numFmt w:val="decimal"/>
      <w:lvlText w:val="%1."/>
      <w:lvlJc w:val="left"/>
      <w:pPr>
        <w:tabs>
          <w:tab w:val="num" w:pos="720"/>
        </w:tabs>
        <w:ind w:left="720" w:hanging="720"/>
      </w:pPr>
    </w:lvl>
    <w:lvl w:ilvl="1">
      <w:start w:val="1"/>
      <w:numFmt w:val="decimal"/>
      <w:pStyle w:val="Sub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E5"/>
    <w:rsid w:val="00017242"/>
    <w:rsid w:val="00031B80"/>
    <w:rsid w:val="0009524B"/>
    <w:rsid w:val="000B060D"/>
    <w:rsid w:val="00122A39"/>
    <w:rsid w:val="00133172"/>
    <w:rsid w:val="001457E5"/>
    <w:rsid w:val="001C796F"/>
    <w:rsid w:val="00222BC7"/>
    <w:rsid w:val="002B69A1"/>
    <w:rsid w:val="0030454A"/>
    <w:rsid w:val="00354536"/>
    <w:rsid w:val="003832F2"/>
    <w:rsid w:val="00420B41"/>
    <w:rsid w:val="004A23B6"/>
    <w:rsid w:val="00635BFE"/>
    <w:rsid w:val="006C1E44"/>
    <w:rsid w:val="006F524C"/>
    <w:rsid w:val="00757A3B"/>
    <w:rsid w:val="00784653"/>
    <w:rsid w:val="007A580E"/>
    <w:rsid w:val="007C0A7E"/>
    <w:rsid w:val="007C5CEF"/>
    <w:rsid w:val="00831B0E"/>
    <w:rsid w:val="00844159"/>
    <w:rsid w:val="0085436A"/>
    <w:rsid w:val="00867DAC"/>
    <w:rsid w:val="008A53B2"/>
    <w:rsid w:val="00912002"/>
    <w:rsid w:val="009B26A2"/>
    <w:rsid w:val="009C4431"/>
    <w:rsid w:val="009E0A86"/>
    <w:rsid w:val="00A34155"/>
    <w:rsid w:val="00AB577A"/>
    <w:rsid w:val="00AD1E4A"/>
    <w:rsid w:val="00B026FC"/>
    <w:rsid w:val="00B300B2"/>
    <w:rsid w:val="00B55BFB"/>
    <w:rsid w:val="00B844F9"/>
    <w:rsid w:val="00BB65F3"/>
    <w:rsid w:val="00BF1D84"/>
    <w:rsid w:val="00C04C00"/>
    <w:rsid w:val="00C87775"/>
    <w:rsid w:val="00CA7197"/>
    <w:rsid w:val="00CB23AE"/>
    <w:rsid w:val="00CE16E8"/>
    <w:rsid w:val="00CE7F84"/>
    <w:rsid w:val="00DD50D7"/>
    <w:rsid w:val="00E83F27"/>
    <w:rsid w:val="00F92772"/>
    <w:rsid w:val="00FA068C"/>
    <w:rsid w:val="00FA5B63"/>
    <w:rsid w:val="00FC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B85A5"/>
  <w15:docId w15:val="{C85DC760-87AA-4C7D-9F0A-B48BAB2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0D"/>
    <w:pPr>
      <w:contextualSpacing/>
    </w:pPr>
    <w:rPr>
      <w:rFonts w:ascii="Calibri" w:hAnsi="Calibri" w:cs="Calibri"/>
    </w:rPr>
  </w:style>
  <w:style w:type="paragraph" w:styleId="Heading1">
    <w:name w:val="heading 1"/>
    <w:basedOn w:val="Normal"/>
    <w:next w:val="Normal"/>
    <w:link w:val="Heading1Char"/>
    <w:uiPriority w:val="9"/>
    <w:qFormat/>
    <w:rsid w:val="000B060D"/>
    <w:pPr>
      <w:outlineLvl w:val="0"/>
    </w:pPr>
    <w:rPr>
      <w:rFonts w:asciiTheme="minorHAnsi" w:hAnsiTheme="minorHAnsi" w:cstheme="minorBidi"/>
      <w:b/>
      <w:sz w:val="36"/>
      <w:szCs w:val="48"/>
    </w:rPr>
  </w:style>
  <w:style w:type="paragraph" w:styleId="Heading2">
    <w:name w:val="heading 2"/>
    <w:basedOn w:val="Title"/>
    <w:next w:val="Normal"/>
    <w:link w:val="Heading2Char"/>
    <w:uiPriority w:val="9"/>
    <w:unhideWhenUsed/>
    <w:qFormat/>
    <w:rsid w:val="000B060D"/>
    <w:pPr>
      <w:ind w:left="0" w:firstLine="0"/>
      <w:outlineLvl w:val="1"/>
    </w:pPr>
    <w:rPr>
      <w:sz w:val="28"/>
    </w:rPr>
  </w:style>
  <w:style w:type="paragraph" w:styleId="Heading3">
    <w:name w:val="heading 3"/>
    <w:basedOn w:val="Normal"/>
    <w:next w:val="Normal"/>
    <w:link w:val="Heading3Char"/>
    <w:uiPriority w:val="9"/>
    <w:unhideWhenUsed/>
    <w:qFormat/>
    <w:rsid w:val="000B060D"/>
    <w:pPr>
      <w:keepNext/>
      <w:keepLines/>
      <w:spacing w:before="200" w:after="0"/>
      <w:outlineLvl w:val="2"/>
    </w:pPr>
    <w:rPr>
      <w:rFonts w:asciiTheme="majorHAnsi" w:eastAsiaTheme="majorEastAsia" w:hAnsiTheme="majorHAnsi" w:cstheme="majorBidi"/>
      <w:b/>
      <w:bCs/>
      <w:color w:val="7F7F7F" w:themeColor="text1" w:themeTint="80"/>
      <w:sz w:val="28"/>
    </w:rPr>
  </w:style>
  <w:style w:type="paragraph" w:styleId="Heading4">
    <w:name w:val="heading 4"/>
    <w:basedOn w:val="Heading3"/>
    <w:next w:val="Normal"/>
    <w:link w:val="Heading4Char"/>
    <w:uiPriority w:val="9"/>
    <w:semiHidden/>
    <w:unhideWhenUsed/>
    <w:qFormat/>
    <w:rsid w:val="000B060D"/>
    <w:pPr>
      <w:outlineLvl w:val="3"/>
    </w:pPr>
    <w:rPr>
      <w:b w:val="0"/>
      <w:i/>
      <w:sz w:val="24"/>
    </w:rPr>
  </w:style>
  <w:style w:type="paragraph" w:styleId="Heading5">
    <w:name w:val="heading 5"/>
    <w:basedOn w:val="Normal"/>
    <w:next w:val="Normal"/>
    <w:link w:val="Heading5Char"/>
    <w:uiPriority w:val="9"/>
    <w:semiHidden/>
    <w:unhideWhenUsed/>
    <w:qFormat/>
    <w:rsid w:val="000B060D"/>
    <w:pPr>
      <w:keepNext/>
      <w:keepLines/>
      <w:spacing w:before="200" w:after="0"/>
      <w:ind w:left="720" w:hanging="360"/>
      <w:outlineLvl w:val="4"/>
    </w:pPr>
    <w:rPr>
      <w:rFonts w:asciiTheme="majorHAnsi" w:eastAsiaTheme="majorEastAsia" w:hAnsiTheme="majorHAnsi" w:cstheme="majorBidi"/>
      <w:color w:val="5F0000" w:themeColor="accent1" w:themeShade="7F"/>
    </w:rPr>
  </w:style>
  <w:style w:type="paragraph" w:styleId="Heading6">
    <w:name w:val="heading 6"/>
    <w:basedOn w:val="Normal"/>
    <w:next w:val="Normal"/>
    <w:link w:val="Heading6Char"/>
    <w:uiPriority w:val="9"/>
    <w:semiHidden/>
    <w:unhideWhenUsed/>
    <w:qFormat/>
    <w:rsid w:val="000B060D"/>
    <w:pPr>
      <w:keepNext/>
      <w:keepLines/>
      <w:spacing w:before="200" w:after="0"/>
      <w:ind w:left="720" w:hanging="360"/>
      <w:outlineLvl w:val="5"/>
    </w:pPr>
    <w:rPr>
      <w:rFonts w:asciiTheme="majorHAnsi" w:eastAsiaTheme="majorEastAsia" w:hAnsiTheme="majorHAnsi" w:cstheme="majorBidi"/>
      <w:i/>
      <w:iCs/>
      <w:color w:val="5F0000" w:themeColor="accent1" w:themeShade="7F"/>
    </w:rPr>
  </w:style>
  <w:style w:type="paragraph" w:styleId="Heading7">
    <w:name w:val="heading 7"/>
    <w:basedOn w:val="Normal"/>
    <w:next w:val="Normal"/>
    <w:link w:val="Heading7Char"/>
    <w:uiPriority w:val="9"/>
    <w:semiHidden/>
    <w:unhideWhenUsed/>
    <w:qFormat/>
    <w:rsid w:val="000B060D"/>
    <w:pPr>
      <w:keepNext/>
      <w:keepLines/>
      <w:spacing w:before="200" w:after="0"/>
      <w:ind w:left="72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060D"/>
    <w:pPr>
      <w:keepNext/>
      <w:keepLines/>
      <w:spacing w:before="200" w:after="0"/>
      <w:ind w:left="720" w:hanging="360"/>
      <w:outlineLvl w:val="7"/>
    </w:pPr>
    <w:rPr>
      <w:rFonts w:asciiTheme="majorHAnsi" w:eastAsiaTheme="majorEastAsia" w:hAnsiTheme="majorHAnsi" w:cstheme="majorBidi"/>
      <w:color w:val="C00000" w:themeColor="accent1"/>
      <w:sz w:val="20"/>
      <w:szCs w:val="20"/>
    </w:rPr>
  </w:style>
  <w:style w:type="paragraph" w:styleId="Heading9">
    <w:name w:val="heading 9"/>
    <w:basedOn w:val="Normal"/>
    <w:next w:val="Normal"/>
    <w:link w:val="Heading9Char"/>
    <w:uiPriority w:val="9"/>
    <w:semiHidden/>
    <w:unhideWhenUsed/>
    <w:qFormat/>
    <w:rsid w:val="000B060D"/>
    <w:pPr>
      <w:keepNext/>
      <w:keepLines/>
      <w:spacing w:before="200" w:after="0"/>
      <w:ind w:left="720" w:hanging="3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0D"/>
    <w:rPr>
      <w:b/>
      <w:sz w:val="36"/>
      <w:szCs w:val="48"/>
    </w:rPr>
  </w:style>
  <w:style w:type="character" w:customStyle="1" w:styleId="Heading2Char">
    <w:name w:val="Heading 2 Char"/>
    <w:basedOn w:val="DefaultParagraphFont"/>
    <w:link w:val="Heading2"/>
    <w:uiPriority w:val="9"/>
    <w:rsid w:val="000B060D"/>
    <w:rPr>
      <w:rFonts w:asciiTheme="majorHAnsi" w:eastAsiaTheme="majorEastAsia" w:hAnsiTheme="majorHAnsi" w:cstheme="majorBidi"/>
      <w:color w:val="323E4F" w:themeColor="text2" w:themeShade="BF"/>
      <w:spacing w:val="5"/>
      <w:sz w:val="28"/>
      <w:szCs w:val="52"/>
    </w:rPr>
  </w:style>
  <w:style w:type="character" w:customStyle="1" w:styleId="Heading3Char">
    <w:name w:val="Heading 3 Char"/>
    <w:basedOn w:val="DefaultParagraphFont"/>
    <w:link w:val="Heading3"/>
    <w:uiPriority w:val="9"/>
    <w:rsid w:val="000B060D"/>
    <w:rPr>
      <w:rFonts w:asciiTheme="majorHAnsi" w:eastAsiaTheme="majorEastAsia" w:hAnsiTheme="majorHAnsi" w:cstheme="majorBidi"/>
      <w:b/>
      <w:bCs/>
      <w:color w:val="7F7F7F" w:themeColor="text1" w:themeTint="80"/>
      <w:sz w:val="28"/>
    </w:rPr>
  </w:style>
  <w:style w:type="character" w:customStyle="1" w:styleId="Heading4Char">
    <w:name w:val="Heading 4 Char"/>
    <w:basedOn w:val="DefaultParagraphFont"/>
    <w:link w:val="Heading4"/>
    <w:uiPriority w:val="9"/>
    <w:semiHidden/>
    <w:rsid w:val="000B060D"/>
    <w:rPr>
      <w:rFonts w:asciiTheme="majorHAnsi" w:eastAsiaTheme="majorEastAsia" w:hAnsiTheme="majorHAnsi" w:cstheme="majorBidi"/>
      <w:bCs/>
      <w:i/>
      <w:color w:val="7F7F7F" w:themeColor="text1" w:themeTint="80"/>
      <w:sz w:val="24"/>
    </w:rPr>
  </w:style>
  <w:style w:type="character" w:customStyle="1" w:styleId="Heading5Char">
    <w:name w:val="Heading 5 Char"/>
    <w:basedOn w:val="DefaultParagraphFont"/>
    <w:link w:val="Heading5"/>
    <w:uiPriority w:val="9"/>
    <w:semiHidden/>
    <w:rsid w:val="000B060D"/>
    <w:rPr>
      <w:rFonts w:asciiTheme="majorHAnsi" w:eastAsiaTheme="majorEastAsia" w:hAnsiTheme="majorHAnsi" w:cstheme="majorBidi"/>
      <w:color w:val="5F0000" w:themeColor="accent1" w:themeShade="7F"/>
    </w:rPr>
  </w:style>
  <w:style w:type="character" w:customStyle="1" w:styleId="Heading6Char">
    <w:name w:val="Heading 6 Char"/>
    <w:basedOn w:val="DefaultParagraphFont"/>
    <w:link w:val="Heading6"/>
    <w:uiPriority w:val="9"/>
    <w:semiHidden/>
    <w:rsid w:val="000B060D"/>
    <w:rPr>
      <w:rFonts w:asciiTheme="majorHAnsi" w:eastAsiaTheme="majorEastAsia" w:hAnsiTheme="majorHAnsi" w:cstheme="majorBidi"/>
      <w:i/>
      <w:iCs/>
      <w:color w:val="5F0000" w:themeColor="accent1" w:themeShade="7F"/>
    </w:rPr>
  </w:style>
  <w:style w:type="character" w:customStyle="1" w:styleId="Heading7Char">
    <w:name w:val="Heading 7 Char"/>
    <w:basedOn w:val="DefaultParagraphFont"/>
    <w:link w:val="Heading7"/>
    <w:uiPriority w:val="9"/>
    <w:semiHidden/>
    <w:rsid w:val="000B06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060D"/>
    <w:rPr>
      <w:rFonts w:asciiTheme="majorHAnsi" w:eastAsiaTheme="majorEastAsia" w:hAnsiTheme="majorHAnsi" w:cstheme="majorBidi"/>
      <w:color w:val="C00000" w:themeColor="accent1"/>
      <w:sz w:val="20"/>
      <w:szCs w:val="20"/>
    </w:rPr>
  </w:style>
  <w:style w:type="character" w:customStyle="1" w:styleId="Heading9Char">
    <w:name w:val="Heading 9 Char"/>
    <w:basedOn w:val="DefaultParagraphFont"/>
    <w:link w:val="Heading9"/>
    <w:uiPriority w:val="9"/>
    <w:semiHidden/>
    <w:rsid w:val="000B060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B060D"/>
    <w:pPr>
      <w:spacing w:line="240" w:lineRule="auto"/>
    </w:pPr>
    <w:rPr>
      <w:b/>
      <w:bCs/>
      <w:color w:val="C00000" w:themeColor="accent1"/>
      <w:sz w:val="18"/>
      <w:szCs w:val="18"/>
    </w:rPr>
  </w:style>
  <w:style w:type="paragraph" w:styleId="Title">
    <w:name w:val="Title"/>
    <w:basedOn w:val="Normal"/>
    <w:next w:val="Normal"/>
    <w:link w:val="TitleChar"/>
    <w:uiPriority w:val="10"/>
    <w:qFormat/>
    <w:rsid w:val="000B060D"/>
    <w:pPr>
      <w:pBdr>
        <w:bottom w:val="single" w:sz="8" w:space="4" w:color="C00000" w:themeColor="accent1"/>
      </w:pBdr>
      <w:spacing w:after="300" w:line="240" w:lineRule="auto"/>
      <w:ind w:left="720" w:hanging="360"/>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B060D"/>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B060D"/>
    <w:pPr>
      <w:numPr>
        <w:ilvl w:val="1"/>
        <w:numId w:val="2"/>
      </w:numPr>
      <w:ind w:hanging="360"/>
    </w:pPr>
    <w:rPr>
      <w:rFonts w:asciiTheme="majorHAnsi" w:eastAsiaTheme="majorEastAsia" w:hAnsiTheme="majorHAnsi" w:cstheme="majorBidi"/>
      <w:i/>
      <w:iCs/>
      <w:color w:val="C00000" w:themeColor="accent1"/>
      <w:spacing w:val="15"/>
      <w:sz w:val="24"/>
      <w:szCs w:val="24"/>
    </w:rPr>
  </w:style>
  <w:style w:type="character" w:customStyle="1" w:styleId="SubtitleChar">
    <w:name w:val="Subtitle Char"/>
    <w:basedOn w:val="DefaultParagraphFont"/>
    <w:link w:val="Subtitle"/>
    <w:uiPriority w:val="11"/>
    <w:rsid w:val="000B060D"/>
    <w:rPr>
      <w:rFonts w:asciiTheme="majorHAnsi" w:eastAsiaTheme="majorEastAsia" w:hAnsiTheme="majorHAnsi" w:cstheme="majorBidi"/>
      <w:i/>
      <w:iCs/>
      <w:color w:val="C00000" w:themeColor="accent1"/>
      <w:spacing w:val="15"/>
      <w:sz w:val="24"/>
      <w:szCs w:val="24"/>
    </w:rPr>
  </w:style>
  <w:style w:type="character" w:styleId="Strong">
    <w:name w:val="Strong"/>
    <w:basedOn w:val="DefaultParagraphFont"/>
    <w:uiPriority w:val="22"/>
    <w:qFormat/>
    <w:rsid w:val="000B060D"/>
    <w:rPr>
      <w:b/>
      <w:bCs/>
    </w:rPr>
  </w:style>
  <w:style w:type="character" w:styleId="Emphasis">
    <w:name w:val="Emphasis"/>
    <w:basedOn w:val="DefaultParagraphFont"/>
    <w:uiPriority w:val="20"/>
    <w:qFormat/>
    <w:rsid w:val="000B060D"/>
    <w:rPr>
      <w:i/>
      <w:iCs/>
    </w:rPr>
  </w:style>
  <w:style w:type="paragraph" w:styleId="NoSpacing">
    <w:name w:val="No Spacing"/>
    <w:aliases w:val="Basic Info"/>
    <w:uiPriority w:val="1"/>
    <w:qFormat/>
    <w:rsid w:val="000B060D"/>
    <w:pPr>
      <w:spacing w:after="0" w:line="240" w:lineRule="auto"/>
    </w:pPr>
  </w:style>
  <w:style w:type="paragraph" w:styleId="ListParagraph">
    <w:name w:val="List Paragraph"/>
    <w:basedOn w:val="Normal"/>
    <w:uiPriority w:val="34"/>
    <w:qFormat/>
    <w:rsid w:val="000B060D"/>
  </w:style>
  <w:style w:type="paragraph" w:styleId="Quote">
    <w:name w:val="Quote"/>
    <w:basedOn w:val="Normal"/>
    <w:next w:val="Normal"/>
    <w:link w:val="QuoteChar"/>
    <w:uiPriority w:val="29"/>
    <w:qFormat/>
    <w:rsid w:val="000B060D"/>
    <w:pPr>
      <w:ind w:left="720" w:hanging="360"/>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0B060D"/>
    <w:rPr>
      <w:i/>
      <w:iCs/>
      <w:color w:val="000000" w:themeColor="text1"/>
    </w:rPr>
  </w:style>
  <w:style w:type="paragraph" w:styleId="IntenseQuote">
    <w:name w:val="Intense Quote"/>
    <w:basedOn w:val="Normal"/>
    <w:next w:val="Normal"/>
    <w:link w:val="IntenseQuoteChar"/>
    <w:uiPriority w:val="30"/>
    <w:qFormat/>
    <w:rsid w:val="000B060D"/>
    <w:pPr>
      <w:pBdr>
        <w:bottom w:val="single" w:sz="4" w:space="4" w:color="C00000" w:themeColor="accent1"/>
      </w:pBdr>
      <w:spacing w:before="200" w:after="280"/>
      <w:ind w:left="936" w:right="936" w:hanging="360"/>
    </w:pPr>
    <w:rPr>
      <w:rFonts w:asciiTheme="minorHAnsi" w:hAnsiTheme="minorHAnsi" w:cstheme="minorBidi"/>
      <w:b/>
      <w:bCs/>
      <w:i/>
      <w:iCs/>
      <w:color w:val="C00000" w:themeColor="accent1"/>
    </w:rPr>
  </w:style>
  <w:style w:type="character" w:customStyle="1" w:styleId="IntenseQuoteChar">
    <w:name w:val="Intense Quote Char"/>
    <w:basedOn w:val="DefaultParagraphFont"/>
    <w:link w:val="IntenseQuote"/>
    <w:uiPriority w:val="30"/>
    <w:rsid w:val="000B060D"/>
    <w:rPr>
      <w:b/>
      <w:bCs/>
      <w:i/>
      <w:iCs/>
      <w:color w:val="C00000" w:themeColor="accent1"/>
    </w:rPr>
  </w:style>
  <w:style w:type="character" w:styleId="SubtleEmphasis">
    <w:name w:val="Subtle Emphasis"/>
    <w:basedOn w:val="DefaultParagraphFont"/>
    <w:uiPriority w:val="19"/>
    <w:qFormat/>
    <w:rsid w:val="000B060D"/>
    <w:rPr>
      <w:i/>
      <w:iCs/>
      <w:color w:val="808080" w:themeColor="text1" w:themeTint="7F"/>
    </w:rPr>
  </w:style>
  <w:style w:type="character" w:styleId="IntenseEmphasis">
    <w:name w:val="Intense Emphasis"/>
    <w:basedOn w:val="DefaultParagraphFont"/>
    <w:uiPriority w:val="21"/>
    <w:qFormat/>
    <w:rsid w:val="000B060D"/>
    <w:rPr>
      <w:b/>
      <w:bCs/>
      <w:i/>
      <w:iCs/>
      <w:color w:val="C00000" w:themeColor="accent1"/>
    </w:rPr>
  </w:style>
  <w:style w:type="character" w:styleId="SubtleReference">
    <w:name w:val="Subtle Reference"/>
    <w:basedOn w:val="DefaultParagraphFont"/>
    <w:uiPriority w:val="31"/>
    <w:qFormat/>
    <w:rsid w:val="000B060D"/>
    <w:rPr>
      <w:smallCaps/>
      <w:color w:val="ED7D31" w:themeColor="accent2"/>
      <w:u w:val="single"/>
    </w:rPr>
  </w:style>
  <w:style w:type="character" w:styleId="IntenseReference">
    <w:name w:val="Intense Reference"/>
    <w:basedOn w:val="DefaultParagraphFont"/>
    <w:uiPriority w:val="32"/>
    <w:qFormat/>
    <w:rsid w:val="000B060D"/>
    <w:rPr>
      <w:b/>
      <w:bCs/>
      <w:smallCaps/>
      <w:color w:val="ED7D31" w:themeColor="accent2"/>
      <w:spacing w:val="5"/>
      <w:u w:val="single"/>
    </w:rPr>
  </w:style>
  <w:style w:type="character" w:styleId="BookTitle">
    <w:name w:val="Book Title"/>
    <w:basedOn w:val="DefaultParagraphFont"/>
    <w:uiPriority w:val="33"/>
    <w:qFormat/>
    <w:rsid w:val="000B060D"/>
    <w:rPr>
      <w:b/>
      <w:bCs/>
      <w:smallCaps/>
      <w:spacing w:val="5"/>
    </w:rPr>
  </w:style>
  <w:style w:type="paragraph" w:styleId="TOCHeading">
    <w:name w:val="TOC Heading"/>
    <w:basedOn w:val="Heading1"/>
    <w:next w:val="Normal"/>
    <w:uiPriority w:val="39"/>
    <w:semiHidden/>
    <w:unhideWhenUsed/>
    <w:qFormat/>
    <w:rsid w:val="000B060D"/>
    <w:pPr>
      <w:outlineLvl w:val="9"/>
    </w:pPr>
    <w:rPr>
      <w:rFonts w:ascii="Calibri" w:hAnsi="Calibri" w:cs="Calibri"/>
    </w:rPr>
  </w:style>
  <w:style w:type="character" w:styleId="Hyperlink">
    <w:name w:val="Hyperlink"/>
    <w:basedOn w:val="DefaultParagraphFont"/>
    <w:uiPriority w:val="99"/>
    <w:unhideWhenUsed/>
    <w:rsid w:val="0030454A"/>
    <w:rPr>
      <w:color w:val="0563C1" w:themeColor="hyperlink"/>
      <w:u w:val="single"/>
    </w:rPr>
  </w:style>
  <w:style w:type="paragraph" w:styleId="Header">
    <w:name w:val="header"/>
    <w:basedOn w:val="Normal"/>
    <w:link w:val="HeaderChar"/>
    <w:uiPriority w:val="99"/>
    <w:unhideWhenUsed/>
    <w:rsid w:val="0012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39"/>
    <w:rPr>
      <w:rFonts w:ascii="Calibri" w:hAnsi="Calibri" w:cs="Calibri"/>
    </w:rPr>
  </w:style>
  <w:style w:type="paragraph" w:styleId="Footer">
    <w:name w:val="footer"/>
    <w:basedOn w:val="Normal"/>
    <w:link w:val="FooterChar"/>
    <w:uiPriority w:val="99"/>
    <w:unhideWhenUsed/>
    <w:rsid w:val="0012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39"/>
    <w:rPr>
      <w:rFonts w:ascii="Calibri" w:hAnsi="Calibri" w:cs="Calibri"/>
    </w:rPr>
  </w:style>
  <w:style w:type="paragraph" w:styleId="BalloonText">
    <w:name w:val="Balloon Text"/>
    <w:basedOn w:val="Normal"/>
    <w:link w:val="BalloonTextChar"/>
    <w:uiPriority w:val="99"/>
    <w:semiHidden/>
    <w:unhideWhenUsed/>
    <w:rsid w:val="007A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uwaterloo.ca/teaching_resources/tips/active_learning_activities.html" TargetMode="External"/><Relationship Id="rId3" Type="http://schemas.openxmlformats.org/officeDocument/2006/relationships/settings" Target="settings.xml"/><Relationship Id="rId7" Type="http://schemas.openxmlformats.org/officeDocument/2006/relationships/hyperlink" Target="http://www.studygs.net/metacogniti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statela.edu/dept/chem/chem2/Activ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 CET&amp;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 Anna (donnelaa)</dc:creator>
  <cp:keywords/>
  <dc:description/>
  <cp:lastModifiedBy>Donnell, Anna (donnelaa)</cp:lastModifiedBy>
  <cp:revision>5</cp:revision>
  <cp:lastPrinted>2019-03-13T16:34:00Z</cp:lastPrinted>
  <dcterms:created xsi:type="dcterms:W3CDTF">2019-05-09T14:01:00Z</dcterms:created>
  <dcterms:modified xsi:type="dcterms:W3CDTF">2019-05-09T17:37:00Z</dcterms:modified>
</cp:coreProperties>
</file>